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20.tif" ContentType="image/tiff"/>
  <Override PartName="/word/media/image19.tif" ContentType="image/tiff"/>
  <Override PartName="/word/media/image18.tif" ContentType="image/tiff"/>
  <Override PartName="/word/media/image17.png" ContentType="image/png"/>
  <Override PartName="/word/media/image16.png" ContentType="image/png"/>
  <Override PartName="/word/media/image15.tif" ContentType="image/tiff"/>
  <Override PartName="/word/media/image14.tif" ContentType="image/tiff"/>
  <Override PartName="/word/media/image13.tif" ContentType="image/tiff"/>
  <Override PartName="/word/media/image12.tif" ContentType="image/tiff"/>
  <Override PartName="/word/media/image9.png" ContentType="image/png"/>
  <Override PartName="/word/media/image10.png" ContentType="image/png"/>
  <Override PartName="/word/media/image7.png" ContentType="image/png"/>
  <Override PartName="/word/media/image11.tif" ContentType="image/tiff"/>
  <Override PartName="/word/media/image6.tif" ContentType="image/tiff"/>
  <Override PartName="/word/media/image5.tif" ContentType="image/tiff"/>
  <Override PartName="/word/media/image4.tif" ContentType="image/tiff"/>
  <Override PartName="/word/media/image23.tif" ContentType="image/tiff"/>
  <Override PartName="/word/media/image3.tif" ContentType="image/tiff"/>
  <Override PartName="/word/media/image22.png" ContentType="image/png"/>
  <Override PartName="/word/media/image2.tif" ContentType="image/tiff"/>
  <Override PartName="/word/media/image8.png" ContentType="image/png"/>
  <Override PartName="/word/media/image21.png" ContentType="image/png"/>
  <Override PartName="/word/media/image1.tif" ContentType="image/tiff"/>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Grigliatabella"/>
        <w:tblW w:w="9622" w:type="dxa"/>
        <w:jc w:val="left"/>
        <w:tblInd w:w="0" w:type="dxa"/>
        <w:tblCellMar>
          <w:top w:w="0" w:type="dxa"/>
          <w:left w:w="108"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pPr>
            <w:r>
              <w:rPr/>
              <w:drawing>
                <wp:inline distT="0" distB="0" distL="0" distR="0">
                  <wp:extent cx="2794000" cy="1079500"/>
                  <wp:effectExtent l="0" t="0" r="0" b="0"/>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2"/>
                          <a:stretch>
                            <a:fillRect/>
                          </a:stretch>
                        </pic:blipFill>
                        <pic:spPr bwMode="auto">
                          <a:xfrm>
                            <a:off x="0" y="0"/>
                            <a:ext cx="2794000" cy="1079500"/>
                          </a:xfrm>
                          <a:prstGeom prst="rect">
                            <a:avLst/>
                          </a:prstGeom>
                        </pic:spPr>
                      </pic:pic>
                    </a:graphicData>
                  </a:graphic>
                </wp:inline>
              </w:drawing>
            </w:r>
            <w:r>
              <w:rPr/>
              <w:t xml:space="preserve"> </w:t>
            </w:r>
          </w:p>
        </w:tc>
        <w:tc>
          <w:tcPr>
            <w:tcW w:w="4810" w:type="dxa"/>
            <w:tcBorders>
              <w:top w:val="nil"/>
              <w:left w:val="nil"/>
              <w:bottom w:val="nil"/>
              <w:right w:val="nil"/>
              <w:insideH w:val="nil"/>
              <w:insideV w:val="nil"/>
            </w:tcBorders>
            <w:shd w:fill="auto" w:val="clear"/>
            <w:vAlign w:val="center"/>
          </w:tcPr>
          <w:p>
            <w:pPr>
              <w:pStyle w:val="Normal"/>
              <w:jc w:val="center"/>
              <w:rPr>
                <w:sz w:val="40"/>
                <w:szCs w:val="40"/>
              </w:rPr>
            </w:pPr>
            <w:r>
              <w:rPr>
                <w:sz w:val="40"/>
                <w:szCs w:val="40"/>
              </w:rPr>
              <w:t>GEPHI TUTORIEL</w:t>
            </w:r>
          </w:p>
          <w:p>
            <w:pPr>
              <w:pStyle w:val="Normal"/>
              <w:jc w:val="center"/>
              <w:rPr/>
            </w:pPr>
            <w:hyperlink r:id="rId3">
              <w:r>
                <w:rPr>
                  <w:rStyle w:val="InternetLink"/>
                  <w:sz w:val="40"/>
                  <w:szCs w:val="40"/>
                </w:rPr>
                <w:t>https://gephi.org/</w:t>
              </w:r>
            </w:hyperlink>
          </w:p>
          <w:p>
            <w:pPr>
              <w:pStyle w:val="Normal"/>
              <w:jc w:val="center"/>
              <w:rPr/>
            </w:pPr>
            <w:hyperlink r:id="rId4">
              <w:r>
                <w:rPr>
                  <w:rStyle w:val="InternetLink"/>
                </w:rPr>
                <w:t>https://github.com/gephi/gephi</w:t>
              </w:r>
            </w:hyperlink>
          </w:p>
        </w:tc>
      </w:tr>
    </w:tbl>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lang w:val="fr-FR"/>
        </w:rPr>
      </w:pPr>
      <w:r>
        <w:rPr/>
        <w:t>Gephi est un logiciel libre d'analyse et de visualisation de réseaux, développé en Java et fondé sur la plateforme NetBeans.</w:t>
      </w:r>
    </w:p>
    <w:p>
      <w:pPr>
        <w:pStyle w:val="TextBody"/>
        <w:rPr/>
      </w:pPr>
      <w:r>
        <w:rPr>
          <w:lang w:val="fr-FR"/>
        </w:rPr>
        <w:t xml:space="preserve">L'un des principaux intérêts de l'utilisation de Gephi pour cartographier des données est la possibilité d'utiliser de nombreux calculs liés à la théorie des graphes pour les appliquer aux données utilisées. </w:t>
      </w:r>
      <w:r>
        <w:rPr>
          <w:lang w:val="fr-FR"/>
        </w:rPr>
        <w:t xml:space="preserve">On peut ainsi </w:t>
      </w:r>
      <w:r>
        <w:rPr>
          <w:lang w:val="fr-FR"/>
        </w:rPr>
        <w:t xml:space="preserve">visualiser quels sont les éléments d'un réseau les plus centraux, les plus éloignés, les mieux connectés, </w:t>
      </w:r>
      <w:r>
        <w:rPr>
          <w:i/>
          <w:iCs/>
          <w:lang w:val="fr-FR"/>
        </w:rPr>
        <w:t>etc</w:t>
      </w:r>
      <w:r>
        <w:rPr>
          <w:lang w:val="fr-FR"/>
        </w:rPr>
        <w:t>. De nombreux plugins existent également pour permettre de cartographier des ensembles de données très variés.</w:t>
      </w:r>
    </w:p>
    <w:p>
      <w:pPr>
        <w:pStyle w:val="TextBody"/>
        <w:rPr/>
      </w:pPr>
      <w:r>
        <w:rPr/>
      </w:r>
    </w:p>
    <w:p>
      <w:pPr>
        <w:pStyle w:val="TextBody"/>
        <w:rPr/>
      </w:pPr>
      <w:r>
        <w:rPr/>
      </w:r>
    </w:p>
    <w:p>
      <w:pPr>
        <w:pStyle w:val="TextBody"/>
        <w:rPr/>
      </w:pPr>
      <w:r>
        <w:rPr/>
      </w:r>
    </w:p>
    <w:p>
      <w:pPr>
        <w:pStyle w:val="TextBody"/>
        <w:rPr/>
      </w:pPr>
      <w:r>
        <w:rPr/>
      </w:r>
    </w:p>
    <w:tbl>
      <w:tblPr>
        <w:tblStyle w:val="Grigliatabella"/>
        <w:tblW w:w="9622" w:type="dxa"/>
        <w:jc w:val="left"/>
        <w:tblInd w:w="0" w:type="dxa"/>
        <w:tblCellMar>
          <w:top w:w="0" w:type="dxa"/>
          <w:left w:w="108"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1270" distL="0" distR="0">
                  <wp:extent cx="2896870" cy="2157730"/>
                  <wp:effectExtent l="0" t="0" r="0" b="0"/>
                  <wp:docPr id="2"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
                          <pic:cNvPicPr>
                            <a:picLocks noChangeAspect="1" noChangeArrowheads="1"/>
                          </pic:cNvPicPr>
                        </pic:nvPicPr>
                        <pic:blipFill>
                          <a:blip r:embed="rId5"/>
                          <a:stretch>
                            <a:fillRect/>
                          </a:stretch>
                        </pic:blipFill>
                        <pic:spPr bwMode="auto">
                          <a:xfrm>
                            <a:off x="0" y="0"/>
                            <a:ext cx="2896870" cy="215773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1270" distL="0" distR="1270">
                  <wp:extent cx="2336165" cy="2336165"/>
                  <wp:effectExtent l="0" t="0" r="0" b="0"/>
                  <wp:docPr id="3"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
                          <pic:cNvPicPr>
                            <a:picLocks noChangeAspect="1" noChangeArrowheads="1"/>
                          </pic:cNvPicPr>
                        </pic:nvPicPr>
                        <pic:blipFill>
                          <a:blip r:embed="rId6"/>
                          <a:stretch>
                            <a:fillRect/>
                          </a:stretch>
                        </pic:blipFill>
                        <pic:spPr bwMode="auto">
                          <a:xfrm>
                            <a:off x="0" y="0"/>
                            <a:ext cx="2336165" cy="2336165"/>
                          </a:xfrm>
                          <a:prstGeom prst="rect">
                            <a:avLst/>
                          </a:prstGeom>
                        </pic:spPr>
                      </pic:pic>
                    </a:graphicData>
                  </a:graphic>
                </wp:inline>
              </w:drawing>
            </w:r>
          </w:p>
        </w:tc>
      </w:tr>
      <w:tr>
        <w:trPr/>
        <w:tc>
          <w:tcPr>
            <w:tcW w:w="4811" w:type="dxa"/>
            <w:tcBorders>
              <w:top w:val="nil"/>
              <w:left w:val="nil"/>
              <w:bottom w:val="nil"/>
              <w:right w:val="nil"/>
              <w:insideH w:val="nil"/>
              <w:insideV w:val="nil"/>
            </w:tcBorders>
            <w:shd w:fill="auto" w:val="clear"/>
            <w:vAlign w:val="center"/>
          </w:tcPr>
          <w:p>
            <w:pPr>
              <w:pStyle w:val="Normal"/>
              <w:jc w:val="center"/>
              <w:rPr/>
            </w:pPr>
            <w:r>
              <w:rPr>
                <w:lang w:val="fr-FR"/>
              </w:rPr>
              <w:t>Liens entre membres</w:t>
            </w:r>
            <w:r>
              <w:rPr>
                <w:lang w:val="fr-FR"/>
              </w:rPr>
              <w:t xml:space="preserve"> d'une organisation internationale</w:t>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Réseau social d'un utilisateur de Facebook.</w:t>
            </w:r>
          </w:p>
        </w:tc>
      </w:tr>
    </w:tbl>
    <w:p>
      <w:pPr>
        <w:pStyle w:val="Subtitle"/>
        <w:rPr/>
      </w:pPr>
      <w:r>
        <w:rPr/>
        <w:t>Préparation de l’espace de travail</w:t>
      </w:r>
    </w:p>
    <w:p>
      <w:pPr>
        <w:pStyle w:val="Heading1"/>
        <w:rPr/>
      </w:pPr>
      <w:r>
        <w:rPr/>
        <w:t>Changer la langue</w:t>
      </w:r>
    </w:p>
    <w:p>
      <w:pPr>
        <w:pStyle w:val="TextBody"/>
        <w:rPr/>
      </w:pPr>
      <w:r>
        <w:rPr>
          <w:lang w:val="fr-FR"/>
        </w:rPr>
        <w:t xml:space="preserve">Vous pouvez changer la langue de Gephi en cliquant sur </w:t>
      </w:r>
      <w:r>
        <w:rPr>
          <w:rFonts w:ascii="Courier New" w:hAnsi="Courier New"/>
          <w:lang w:val="fr-FR"/>
        </w:rPr>
        <w:t>Tools</w:t>
      </w:r>
      <w:r>
        <w:rPr>
          <w:lang w:val="fr-FR"/>
        </w:rPr>
        <w:t xml:space="preserve"> (1) </w:t>
      </w:r>
      <w:r>
        <w:rPr>
          <w:lang w:val="fr-FR"/>
        </w:rPr>
        <w:t>&gt;</w:t>
      </w:r>
      <w:r>
        <w:rPr>
          <w:lang w:val="fr-FR"/>
        </w:rPr>
        <w:t xml:space="preserve"> </w:t>
      </w:r>
      <w:r>
        <w:rPr>
          <w:rFonts w:ascii="Courier New" w:hAnsi="Courier New"/>
          <w:lang w:val="fr-FR"/>
        </w:rPr>
        <w:t>Language</w:t>
      </w:r>
      <w:r>
        <w:rPr>
          <w:lang w:val="fr-FR"/>
        </w:rPr>
        <w:t xml:space="preserve"> (2) puis en sélectionnant la langue de votre choix. Pour ce tutoriel nous avons choisi le français (3).</w:t>
      </w:r>
    </w:p>
    <w:p>
      <w:pPr>
        <w:pStyle w:val="TextBody"/>
        <w:rPr>
          <w:lang w:val="fr-FR"/>
        </w:rPr>
      </w:pPr>
      <w:r>
        <w:rPr/>
      </w:r>
    </w:p>
    <w:p>
      <w:pPr>
        <w:pStyle w:val="Normal"/>
        <w:jc w:val="center"/>
        <w:rPr>
          <w:lang w:val="fr-FR"/>
        </w:rPr>
      </w:pPr>
      <w:r>
        <w:rPr/>
        <w:drawing>
          <wp:inline distT="0" distB="0" distL="0" distR="0">
            <wp:extent cx="3708400" cy="1854200"/>
            <wp:effectExtent l="0" t="0" r="0" b="0"/>
            <wp:docPr id="4"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8" descr=""/>
                    <pic:cNvPicPr>
                      <a:picLocks noChangeAspect="1" noChangeArrowheads="1"/>
                    </pic:cNvPicPr>
                  </pic:nvPicPr>
                  <pic:blipFill>
                    <a:blip r:embed="rId7"/>
                    <a:stretch>
                      <a:fillRect/>
                    </a:stretch>
                  </pic:blipFill>
                  <pic:spPr bwMode="auto">
                    <a:xfrm>
                      <a:off x="0" y="0"/>
                      <a:ext cx="3708400" cy="1854200"/>
                    </a:xfrm>
                    <a:prstGeom prst="rect">
                      <a:avLst/>
                    </a:prstGeom>
                  </pic:spPr>
                </pic:pic>
              </a:graphicData>
            </a:graphic>
          </wp:inline>
        </w:drawing>
      </w:r>
    </w:p>
    <w:p>
      <w:pPr>
        <w:pStyle w:val="TextBody"/>
        <w:rPr/>
      </w:pPr>
      <w:r>
        <w:rPr/>
      </w:r>
    </w:p>
    <w:p>
      <w:pPr>
        <w:pStyle w:val="Heading1"/>
        <w:spacing w:before="288" w:after="288"/>
        <w:rPr/>
      </w:pPr>
      <w:r>
        <w:rPr/>
        <w:t>Installer les p</w:t>
      </w:r>
      <w:r>
        <w:rPr/>
        <w:t>lugins</w:t>
      </w:r>
    </w:p>
    <w:p>
      <w:pPr>
        <w:pStyle w:val="TextBody"/>
        <w:rPr/>
      </w:pPr>
      <w:r>
        <w:rPr>
          <w:lang w:val="fr-FR"/>
        </w:rPr>
        <w:t xml:space="preserve">Afin d’aller au-delà des fonctionnalités basiques du programme, nous allons installer quelques plugins supplémentaires. Pour aller dans le menu des Plugins, suivre </w:t>
      </w:r>
      <w:r>
        <w:rPr>
          <w:rFonts w:ascii="Courier New" w:hAnsi="Courier New"/>
          <w:lang w:val="fr-FR"/>
        </w:rPr>
        <w:t>Tools</w:t>
      </w:r>
      <w:r>
        <w:rPr>
          <w:lang w:val="fr-FR"/>
        </w:rPr>
        <w:t xml:space="preserve"> puis </w:t>
      </w:r>
      <w:r>
        <w:rPr>
          <w:rFonts w:ascii="Courier New" w:hAnsi="Courier New"/>
          <w:lang w:val="fr-FR"/>
        </w:rPr>
        <w:t>Plugins</w:t>
      </w:r>
      <w:r>
        <w:rPr>
          <w:lang w:val="fr-FR"/>
        </w:rPr>
        <w:t xml:space="preserve"> (1). </w:t>
      </w:r>
      <w:r>
        <w:rPr>
          <w:lang w:val="fr-FR"/>
        </w:rPr>
        <w:t xml:space="preserve">Dans la fenêtre qui s’ouvr, aller à l’onlget </w:t>
      </w:r>
      <w:r>
        <w:rPr>
          <w:rFonts w:ascii="Courier New" w:hAnsi="Courier New"/>
          <w:lang w:val="fr-FR"/>
        </w:rPr>
        <w:t>Available Plugins</w:t>
      </w:r>
      <w:r>
        <w:rPr>
          <w:lang w:val="fr-FR"/>
        </w:rPr>
        <w:t xml:space="preserve"> </w:t>
      </w:r>
      <w:r>
        <w:rPr>
          <w:lang w:val="fr-FR"/>
        </w:rPr>
        <w:t xml:space="preserve">(2) </w:t>
      </w:r>
      <w:r>
        <w:rPr>
          <w:lang w:val="fr-FR"/>
        </w:rPr>
        <w:t xml:space="preserve">et </w:t>
      </w:r>
      <w:r>
        <w:rPr>
          <w:lang w:val="fr-FR"/>
        </w:rPr>
        <w:t>choisir :</w:t>
      </w:r>
    </w:p>
    <w:p>
      <w:pPr>
        <w:pStyle w:val="ListContents"/>
        <w:numPr>
          <w:ilvl w:val="0"/>
          <w:numId w:val="1"/>
        </w:numPr>
        <w:rPr/>
      </w:pPr>
      <w:r>
        <w:rPr/>
        <w:t>« GeoLayout »</w:t>
      </w:r>
    </w:p>
    <w:p>
      <w:pPr>
        <w:pStyle w:val="ListContents"/>
        <w:numPr>
          <w:ilvl w:val="0"/>
          <w:numId w:val="1"/>
        </w:numPr>
        <w:rPr/>
      </w:pPr>
      <w:r>
        <w:rPr/>
        <w:t>« SigmaExporter »</w:t>
      </w:r>
    </w:p>
    <w:p>
      <w:pPr>
        <w:pStyle w:val="ListContents"/>
        <w:numPr>
          <w:ilvl w:val="0"/>
          <w:numId w:val="1"/>
        </w:numPr>
        <w:rPr/>
      </w:pPr>
      <w:r>
        <w:rPr/>
        <w:t>« Loxa Web Site Exporter »</w:t>
      </w:r>
    </w:p>
    <w:p>
      <w:pPr>
        <w:pStyle w:val="ListContents"/>
        <w:numPr>
          <w:ilvl w:val="0"/>
          <w:numId w:val="1"/>
        </w:numPr>
        <w:rPr/>
      </w:pPr>
      <w:r>
        <w:rPr/>
        <w:t>« JSON Exporter »</w:t>
      </w:r>
    </w:p>
    <w:p>
      <w:pPr>
        <w:pStyle w:val="ListContents"/>
        <w:numPr>
          <w:ilvl w:val="0"/>
          <w:numId w:val="1"/>
        </w:numPr>
        <w:rPr/>
      </w:pPr>
      <w:r>
        <w:rPr/>
        <w:t>« ExporToEarth »</w:t>
      </w:r>
    </w:p>
    <w:p>
      <w:pPr>
        <w:pStyle w:val="ListContents"/>
        <w:numPr>
          <w:ilvl w:val="0"/>
          <w:numId w:val="1"/>
        </w:numPr>
        <w:rPr/>
      </w:pPr>
      <w:r>
        <w:rPr/>
        <w:t>« SHPExporter » et « MultimodeNetworkTransformation »</w:t>
      </w:r>
    </w:p>
    <w:p>
      <w:pPr>
        <w:pStyle w:val="ListContents"/>
        <w:numPr>
          <w:ilvl w:val="0"/>
          <w:numId w:val="0"/>
        </w:numPr>
        <w:ind w:left="720" w:hanging="0"/>
        <w:rPr/>
      </w:pPr>
      <w:r>
        <w:rPr/>
      </w:r>
    </w:p>
    <w:tbl>
      <w:tblPr>
        <w:tblStyle w:val="Grigliatabella"/>
        <w:tblW w:w="9622" w:type="dxa"/>
        <w:jc w:val="left"/>
        <w:tblInd w:w="0" w:type="dxa"/>
        <w:tblCellMar>
          <w:top w:w="0" w:type="dxa"/>
          <w:left w:w="108"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905000" cy="622300"/>
                  <wp:effectExtent l="0" t="0" r="0" b="0"/>
                  <wp:docPr id="5"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
                          <pic:cNvPicPr>
                            <a:picLocks noChangeAspect="1" noChangeArrowheads="1"/>
                          </pic:cNvPicPr>
                        </pic:nvPicPr>
                        <pic:blipFill>
                          <a:blip r:embed="rId8"/>
                          <a:stretch>
                            <a:fillRect/>
                          </a:stretch>
                        </pic:blipFill>
                        <pic:spPr bwMode="auto">
                          <a:xfrm>
                            <a:off x="0" y="0"/>
                            <a:ext cx="1905000" cy="62230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3175">
                  <wp:extent cx="2549525" cy="1604010"/>
                  <wp:effectExtent l="0" t="0" r="0" b="0"/>
                  <wp:docPr id="6"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7" descr=""/>
                          <pic:cNvPicPr>
                            <a:picLocks noChangeAspect="1" noChangeArrowheads="1"/>
                          </pic:cNvPicPr>
                        </pic:nvPicPr>
                        <pic:blipFill>
                          <a:blip r:embed="rId9"/>
                          <a:stretch>
                            <a:fillRect/>
                          </a:stretch>
                        </pic:blipFill>
                        <pic:spPr bwMode="auto">
                          <a:xfrm>
                            <a:off x="0" y="0"/>
                            <a:ext cx="2549525" cy="1604010"/>
                          </a:xfrm>
                          <a:prstGeom prst="rect">
                            <a:avLst/>
                          </a:prstGeom>
                        </pic:spPr>
                      </pic:pic>
                    </a:graphicData>
                  </a:graphic>
                </wp:inline>
              </w:drawing>
            </w:r>
          </w:p>
        </w:tc>
      </w:tr>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lang w:val="fr-FR"/>
              </w:rPr>
              <w:t>(1)</w:t>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(2)</w:t>
            </w:r>
          </w:p>
        </w:tc>
      </w:tr>
    </w:tbl>
    <w:p>
      <w:pPr>
        <w:pStyle w:val="Heading1"/>
        <w:rPr/>
      </w:pPr>
      <w:r>
        <w:rPr/>
        <w:t>C’est quoi un réseau ?</w:t>
      </w:r>
    </w:p>
    <w:p>
      <w:pPr>
        <w:pStyle w:val="TextBody"/>
        <w:rPr/>
      </w:pPr>
      <w:r>
        <w:rPr>
          <w:lang w:val="fr-FR"/>
        </w:rPr>
        <w:t>Un réseau est constitué de deux composantes : une liste des acteurs composant le réseau et une liste des relations entre ces acteurs. L</w:t>
      </w:r>
      <w:r>
        <w:rPr>
          <w:lang w:val="fr-FR"/>
        </w:rPr>
        <w:t>es premiers</w:t>
      </w:r>
      <w:r>
        <w:rPr>
          <w:lang w:val="fr-FR"/>
        </w:rPr>
        <w:t xml:space="preserve"> seront alors appelés « nœuds » (</w:t>
      </w:r>
      <w:r>
        <w:rPr>
          <w:i/>
          <w:iCs/>
          <w:lang w:val="fr-FR"/>
        </w:rPr>
        <w:t>n</w:t>
      </w:r>
      <w:r>
        <w:rPr>
          <w:i/>
          <w:iCs/>
          <w:lang w:val="fr-FR"/>
        </w:rPr>
        <w:t>odes</w:t>
      </w:r>
      <w:r>
        <w:rPr>
          <w:lang w:val="fr-FR"/>
        </w:rPr>
        <w:t xml:space="preserve">) et les </w:t>
      </w:r>
      <w:r>
        <w:rPr>
          <w:lang w:val="fr-FR"/>
        </w:rPr>
        <w:t>seconds</w:t>
      </w:r>
      <w:r>
        <w:rPr>
          <w:lang w:val="fr-FR"/>
        </w:rPr>
        <w:t xml:space="preserve"> seront </w:t>
      </w:r>
      <w:r>
        <w:rPr>
          <w:lang w:val="fr-FR"/>
        </w:rPr>
        <w:t>appelés</w:t>
      </w:r>
      <w:r>
        <w:rPr>
          <w:lang w:val="fr-FR"/>
        </w:rPr>
        <w:t xml:space="preserve"> « arêtes » (</w:t>
      </w:r>
      <w:r>
        <w:rPr>
          <w:i/>
          <w:iCs/>
          <w:lang w:val="fr-FR"/>
        </w:rPr>
        <w:t>e</w:t>
      </w:r>
      <w:r>
        <w:rPr>
          <w:i/>
          <w:iCs/>
          <w:lang w:val="fr-FR"/>
        </w:rPr>
        <w:t>dges</w:t>
      </w:r>
      <w:r>
        <w:rPr>
          <w:lang w:val="fr-FR"/>
        </w:rPr>
        <w:t>).</w:t>
      </w:r>
    </w:p>
    <w:p>
      <w:pPr>
        <w:pStyle w:val="TextBody"/>
        <w:rPr/>
      </w:pPr>
      <w:r>
        <w:rPr>
          <w:lang w:val="fr-FR"/>
        </w:rPr>
        <w:t xml:space="preserve">Un jeu de données typique pour travailler sur Gephi est </w:t>
      </w:r>
      <w:r>
        <w:rPr>
          <w:lang w:val="fr-FR"/>
        </w:rPr>
        <w:t>donc</w:t>
      </w:r>
      <w:r>
        <w:rPr>
          <w:lang w:val="fr-FR"/>
        </w:rPr>
        <w:t xml:space="preserve"> normalement composé </w:t>
      </w:r>
      <w:r>
        <w:rPr>
          <w:lang w:val="fr-FR"/>
        </w:rPr>
        <w:t>de</w:t>
      </w:r>
      <w:r>
        <w:rPr>
          <w:lang w:val="fr-FR"/>
        </w:rPr>
        <w:t xml:space="preserve"> deux fichiers : </w:t>
      </w:r>
      <w:r>
        <w:rPr>
          <w:lang w:val="fr-FR"/>
        </w:rPr>
        <w:t xml:space="preserve">un de </w:t>
      </w:r>
      <w:r>
        <w:rPr>
          <w:i/>
          <w:iCs/>
          <w:lang w:val="fr-FR"/>
        </w:rPr>
        <w:t>n</w:t>
      </w:r>
      <w:r>
        <w:rPr>
          <w:i/>
          <w:iCs/>
          <w:lang w:val="fr-FR"/>
        </w:rPr>
        <w:t>odes</w:t>
      </w:r>
      <w:r>
        <w:rPr>
          <w:lang w:val="fr-FR"/>
        </w:rPr>
        <w:t xml:space="preserve"> (1) et </w:t>
      </w:r>
      <w:r>
        <w:rPr>
          <w:lang w:val="fr-FR"/>
        </w:rPr>
        <w:t>et un autre d’</w:t>
      </w:r>
      <w:r>
        <w:rPr>
          <w:i/>
          <w:iCs/>
          <w:lang w:val="fr-FR"/>
        </w:rPr>
        <w:t>e</w:t>
      </w:r>
      <w:r>
        <w:rPr>
          <w:i/>
          <w:iCs/>
          <w:lang w:val="fr-FR"/>
        </w:rPr>
        <w:t>dges</w:t>
      </w:r>
      <w:r>
        <w:rPr>
          <w:lang w:val="fr-FR"/>
        </w:rPr>
        <w:t xml:space="preserve"> (2).</w:t>
      </w:r>
      <w:r>
        <w:rPr>
          <w:rStyle w:val="FootnoteAnchor"/>
          <w:lang w:val="fr-FR"/>
        </w:rPr>
        <w:footnoteReference w:id="2"/>
      </w:r>
    </w:p>
    <w:p>
      <w:pPr>
        <w:pStyle w:val="Normal"/>
        <w:jc w:val="both"/>
        <w:rPr>
          <w:lang w:val="fr-FR"/>
        </w:rPr>
      </w:pPr>
      <w:r>
        <w:rPr>
          <w:lang w:val="fr-FR"/>
        </w:rPr>
      </w:r>
    </w:p>
    <w:tbl>
      <w:tblPr>
        <w:tblStyle w:val="Grigliatabella"/>
        <w:tblW w:w="9632" w:type="dxa"/>
        <w:jc w:val="left"/>
        <w:tblInd w:w="0" w:type="dxa"/>
        <w:tblCellMar>
          <w:top w:w="0" w:type="dxa"/>
          <w:left w:w="108" w:type="dxa"/>
          <w:bottom w:w="0" w:type="dxa"/>
          <w:right w:w="108" w:type="dxa"/>
        </w:tblCellMar>
        <w:tblLook w:val="04a0" w:noVBand="1" w:noHBand="0" w:lastColumn="0" w:firstColumn="1" w:lastRow="0" w:firstRow="1"/>
      </w:tblPr>
      <w:tblGrid>
        <w:gridCol w:w="4539"/>
        <w:gridCol w:w="5092"/>
      </w:tblGrid>
      <w:tr>
        <w:trPr/>
        <w:tc>
          <w:tcPr>
            <w:tcW w:w="4539"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3175">
                  <wp:extent cx="2816860" cy="1081405"/>
                  <wp:effectExtent l="0" t="0" r="0" b="0"/>
                  <wp:docPr id="7"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1" descr=""/>
                          <pic:cNvPicPr>
                            <a:picLocks noChangeAspect="1" noChangeArrowheads="1"/>
                          </pic:cNvPicPr>
                        </pic:nvPicPr>
                        <pic:blipFill>
                          <a:blip r:embed="rId10"/>
                          <a:stretch>
                            <a:fillRect/>
                          </a:stretch>
                        </pic:blipFill>
                        <pic:spPr bwMode="auto">
                          <a:xfrm>
                            <a:off x="0" y="0"/>
                            <a:ext cx="2816860" cy="1081405"/>
                          </a:xfrm>
                          <a:prstGeom prst="rect">
                            <a:avLst/>
                          </a:prstGeom>
                        </pic:spPr>
                      </pic:pic>
                    </a:graphicData>
                  </a:graphic>
                </wp:inline>
              </w:drawing>
            </w:r>
          </w:p>
        </w:tc>
        <w:tc>
          <w:tcPr>
            <w:tcW w:w="5092"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1905" distL="0" distR="0">
                  <wp:extent cx="3179445" cy="951230"/>
                  <wp:effectExtent l="0" t="0" r="0" b="0"/>
                  <wp:docPr id="8"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2" descr=""/>
                          <pic:cNvPicPr>
                            <a:picLocks noChangeAspect="1" noChangeArrowheads="1"/>
                          </pic:cNvPicPr>
                        </pic:nvPicPr>
                        <pic:blipFill>
                          <a:blip r:embed="rId11"/>
                          <a:stretch>
                            <a:fillRect/>
                          </a:stretch>
                        </pic:blipFill>
                        <pic:spPr bwMode="auto">
                          <a:xfrm>
                            <a:off x="0" y="0"/>
                            <a:ext cx="3179445" cy="951230"/>
                          </a:xfrm>
                          <a:prstGeom prst="rect">
                            <a:avLst/>
                          </a:prstGeom>
                        </pic:spPr>
                      </pic:pic>
                    </a:graphicData>
                  </a:graphic>
                </wp:inline>
              </w:drawing>
            </w:r>
          </w:p>
        </w:tc>
      </w:tr>
      <w:tr>
        <w:trPr/>
        <w:tc>
          <w:tcPr>
            <w:tcW w:w="4539" w:type="dxa"/>
            <w:tcBorders>
              <w:top w:val="nil"/>
              <w:left w:val="nil"/>
              <w:bottom w:val="nil"/>
              <w:right w:val="nil"/>
              <w:insideH w:val="nil"/>
              <w:insideV w:val="nil"/>
            </w:tcBorders>
            <w:shd w:fill="auto" w:val="clear"/>
            <w:vAlign w:val="center"/>
          </w:tcPr>
          <w:p>
            <w:pPr>
              <w:pStyle w:val="Normal"/>
              <w:jc w:val="center"/>
              <w:rPr>
                <w:lang w:val="fr-FR"/>
              </w:rPr>
            </w:pPr>
            <w:r>
              <w:rPr>
                <w:lang w:val="fr-FR"/>
              </w:rPr>
              <w:t>(1)</w:t>
            </w:r>
          </w:p>
        </w:tc>
        <w:tc>
          <w:tcPr>
            <w:tcW w:w="5092" w:type="dxa"/>
            <w:tcBorders>
              <w:top w:val="nil"/>
              <w:left w:val="nil"/>
              <w:bottom w:val="nil"/>
              <w:right w:val="nil"/>
              <w:insideH w:val="nil"/>
              <w:insideV w:val="nil"/>
            </w:tcBorders>
            <w:shd w:fill="auto" w:val="clear"/>
            <w:vAlign w:val="center"/>
          </w:tcPr>
          <w:p>
            <w:pPr>
              <w:pStyle w:val="Normal"/>
              <w:jc w:val="center"/>
              <w:rPr>
                <w:lang w:val="fr-FR"/>
              </w:rPr>
            </w:pPr>
            <w:r>
              <w:rPr>
                <w:lang w:val="fr-FR"/>
              </w:rPr>
              <w:t>(2)</w:t>
            </w:r>
          </w:p>
        </w:tc>
      </w:tr>
    </w:tbl>
    <w:p>
      <w:pPr>
        <w:pStyle w:val="Normal"/>
        <w:jc w:val="both"/>
        <w:rPr/>
      </w:pPr>
      <w:r>
        <w:rPr/>
      </w:r>
      <w:r>
        <w:br w:type="page"/>
      </w:r>
    </w:p>
    <w:p>
      <w:pPr>
        <w:pStyle w:val="Subtitle"/>
        <w:rPr/>
      </w:pPr>
      <w:r>
        <w:rPr>
          <w:i w:val="false"/>
          <w:iCs w:val="false"/>
        </w:rPr>
        <w:t xml:space="preserve">Onglet 1: </w:t>
      </w:r>
      <w:r>
        <w:rPr>
          <w:i/>
          <w:iCs/>
        </w:rPr>
        <w:t>Data Laboratory</w:t>
      </w:r>
      <w:r>
        <w:rPr/>
        <w:t xml:space="preserve"> </w:t>
      </w:r>
      <w:r>
        <w:rPr/>
        <w:t>(l</w:t>
      </w:r>
      <w:r>
        <w:rPr/>
        <w:t>aboratoire des données</w:t>
      </w:r>
      <w:r>
        <w:rPr/>
        <w:t>)</w:t>
      </w:r>
    </w:p>
    <w:p>
      <w:pPr>
        <w:pStyle w:val="TextBody"/>
        <w:rPr/>
      </w:pPr>
      <w:r>
        <w:rPr>
          <w:lang w:val="fr-FR"/>
        </w:rPr>
        <w:t xml:space="preserve">Gephi </w:t>
      </w:r>
      <w:r>
        <w:rPr>
          <w:lang w:val="fr-FR"/>
        </w:rPr>
        <w:t>fonctionne avec trois</w:t>
      </w:r>
      <w:r>
        <w:rPr>
          <w:lang w:val="fr-FR"/>
        </w:rPr>
        <w:t xml:space="preserve"> sections qui sont interconnectées et doivent être utilisées conjointement pour réussir dans la transformations des données en graph.</w:t>
      </w:r>
    </w:p>
    <w:p>
      <w:pPr>
        <w:pStyle w:val="TextBody"/>
        <w:rPr/>
      </w:pPr>
      <w:r>
        <w:rPr/>
      </w:r>
    </w:p>
    <w:tbl>
      <w:tblPr>
        <w:tblStyle w:val="Grigliatabella"/>
        <w:tblW w:w="9632" w:type="dxa"/>
        <w:jc w:val="left"/>
        <w:tblInd w:w="0" w:type="dxa"/>
        <w:tblCellMar>
          <w:top w:w="0" w:type="dxa"/>
          <w:left w:w="108" w:type="dxa"/>
          <w:bottom w:w="0" w:type="dxa"/>
          <w:right w:w="108" w:type="dxa"/>
        </w:tblCellMar>
        <w:tblLook w:val="04a0" w:noVBand="1" w:noHBand="0" w:lastColumn="0" w:firstColumn="1" w:lastRow="0" w:firstRow="1"/>
      </w:tblPr>
      <w:tblGrid>
        <w:gridCol w:w="6420"/>
        <w:gridCol w:w="3211"/>
      </w:tblGrid>
      <w:tr>
        <w:trPr/>
        <w:tc>
          <w:tcPr>
            <w:tcW w:w="642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30015" cy="2456180"/>
                  <wp:effectExtent l="0" t="0" r="0" b="0"/>
                  <wp:docPr id="9" name="Immagin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20" descr=""/>
                          <pic:cNvPicPr>
                            <a:picLocks noChangeAspect="1" noChangeArrowheads="1"/>
                          </pic:cNvPicPr>
                        </pic:nvPicPr>
                        <pic:blipFill>
                          <a:blip r:embed="rId12"/>
                          <a:stretch>
                            <a:fillRect/>
                          </a:stretch>
                        </pic:blipFill>
                        <pic:spPr bwMode="auto">
                          <a:xfrm>
                            <a:off x="0" y="0"/>
                            <a:ext cx="3930015" cy="2456180"/>
                          </a:xfrm>
                          <a:prstGeom prst="rect">
                            <a:avLst/>
                          </a:prstGeom>
                        </pic:spPr>
                      </pic:pic>
                    </a:graphicData>
                  </a:graphic>
                </wp:inline>
              </w:drawing>
            </w:r>
          </w:p>
        </w:tc>
        <w:tc>
          <w:tcPr>
            <w:tcW w:w="3211"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data laboratory </w:t>
            </w:r>
            <w:r>
              <w:rPr>
                <w:lang w:val="fr-FR"/>
              </w:rPr>
              <w:t xml:space="preserve">permet d’insérer </w:t>
            </w:r>
            <w:r>
              <w:rPr>
                <w:lang w:val="fr-FR"/>
              </w:rPr>
              <w:t xml:space="preserve">les données </w:t>
            </w:r>
            <w:r>
              <w:rPr>
                <w:lang w:val="fr-FR"/>
              </w:rPr>
              <w:t xml:space="preserve">qui seront visualisées </w:t>
            </w:r>
            <w:r>
              <w:rPr>
                <w:lang w:val="fr-FR"/>
              </w:rPr>
              <w:t>graphiquement</w:t>
            </w:r>
            <w:r>
              <w:rPr>
                <w:lang w:val="fr-FR"/>
              </w:rPr>
              <w:t xml:space="preserve"> dans l’</w:t>
            </w:r>
            <w:r>
              <w:rPr>
                <w:i/>
                <w:iCs/>
                <w:lang w:val="fr-FR"/>
              </w:rPr>
              <w:t>overview</w:t>
            </w:r>
            <w:r>
              <w:rPr>
                <w:lang w:val="fr-FR"/>
              </w:rPr>
              <w:t>.</w:t>
            </w:r>
          </w:p>
        </w:tc>
      </w:tr>
      <w:tr>
        <w:trPr/>
        <w:tc>
          <w:tcPr>
            <w:tcW w:w="642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1270" distL="0" distR="0">
                  <wp:extent cx="3940810" cy="2462530"/>
                  <wp:effectExtent l="0" t="0" r="0" b="0"/>
                  <wp:docPr id="10"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1" descr=""/>
                          <pic:cNvPicPr>
                            <a:picLocks noChangeAspect="1" noChangeArrowheads="1"/>
                          </pic:cNvPicPr>
                        </pic:nvPicPr>
                        <pic:blipFill>
                          <a:blip r:embed="rId13"/>
                          <a:stretch>
                            <a:fillRect/>
                          </a:stretch>
                        </pic:blipFill>
                        <pic:spPr bwMode="auto">
                          <a:xfrm>
                            <a:off x="0" y="0"/>
                            <a:ext cx="3940810" cy="2462530"/>
                          </a:xfrm>
                          <a:prstGeom prst="rect">
                            <a:avLst/>
                          </a:prstGeom>
                        </pic:spPr>
                      </pic:pic>
                    </a:graphicData>
                  </a:graphic>
                </wp:inline>
              </w:drawing>
            </w:r>
          </w:p>
        </w:tc>
        <w:tc>
          <w:tcPr>
            <w:tcW w:w="3211" w:type="dxa"/>
            <w:tcBorders>
              <w:top w:val="nil"/>
              <w:left w:val="nil"/>
              <w:bottom w:val="nil"/>
              <w:right w:val="nil"/>
              <w:insideH w:val="nil"/>
              <w:insideV w:val="nil"/>
            </w:tcBorders>
            <w:shd w:fill="auto" w:val="clear"/>
            <w:vAlign w:val="center"/>
          </w:tcPr>
          <w:p>
            <w:pPr>
              <w:pStyle w:val="Normal"/>
              <w:jc w:val="center"/>
              <w:rPr/>
            </w:pPr>
            <w:r>
              <w:rPr>
                <w:lang w:val="fr-FR"/>
              </w:rPr>
              <w:t>Tout ce qu</w:t>
            </w:r>
            <w:r>
              <w:rPr>
                <w:lang w:val="fr-FR"/>
              </w:rPr>
              <w:t>i est</w:t>
            </w:r>
            <w:r>
              <w:rPr>
                <w:lang w:val="fr-FR"/>
              </w:rPr>
              <w:t xml:space="preserve"> modifié dans le </w:t>
            </w:r>
            <w:r>
              <w:rPr>
                <w:i/>
                <w:lang w:val="fr-FR"/>
              </w:rPr>
              <w:t xml:space="preserve">data laboratory </w:t>
            </w:r>
            <w:r>
              <w:rPr>
                <w:lang w:val="fr-FR"/>
              </w:rPr>
              <w:t xml:space="preserve">est immédiatement </w:t>
            </w:r>
            <w:r>
              <w:rPr>
                <w:lang w:val="fr-FR"/>
              </w:rPr>
              <w:t>modifié</w:t>
            </w:r>
            <w:r>
              <w:rPr>
                <w:lang w:val="fr-FR"/>
              </w:rPr>
              <w:t xml:space="preserve"> graphiquement dans l’</w:t>
            </w:r>
            <w:r>
              <w:rPr>
                <w:i/>
                <w:lang w:val="fr-FR"/>
              </w:rPr>
              <w:t>overview</w:t>
            </w:r>
          </w:p>
        </w:tc>
      </w:tr>
    </w:tbl>
    <w:p>
      <w:pPr>
        <w:pStyle w:val="Heading1"/>
        <w:rPr/>
      </w:pPr>
      <w:r>
        <w:rPr/>
        <w:t>Importer les données dans Gephi</w:t>
      </w:r>
    </w:p>
    <w:p>
      <w:pPr>
        <w:pStyle w:val="TextBody"/>
        <w:rPr/>
      </w:pPr>
      <w:r>
        <w:rPr>
          <w:lang w:val="fr-FR"/>
        </w:rPr>
        <w:t xml:space="preserve">Au démarrage de Gephi, cliquer sur </w:t>
      </w:r>
      <w:r>
        <w:rPr>
          <w:rFonts w:ascii="Courier New" w:hAnsi="Courier New"/>
          <w:lang w:val="fr-FR"/>
        </w:rPr>
        <w:t>Nouveau projet</w:t>
      </w:r>
      <w:r>
        <w:rPr>
          <w:lang w:val="fr-FR"/>
        </w:rPr>
        <w:t xml:space="preserve"> puis dans </w:t>
      </w:r>
      <w:r>
        <w:rPr>
          <w:rFonts w:ascii="Courier New" w:hAnsi="Courier New"/>
          <w:lang w:val="fr-FR"/>
        </w:rPr>
        <w:t>Laboratoire de données</w:t>
      </w:r>
      <w:r>
        <w:rPr>
          <w:lang w:val="fr-FR"/>
        </w:rPr>
        <w:t xml:space="preserve"> (1) cliquer sur </w:t>
      </w:r>
      <w:r>
        <w:rPr>
          <w:rFonts w:ascii="Courier New" w:hAnsi="Courier New"/>
          <w:lang w:val="fr-FR"/>
        </w:rPr>
        <w:t>Importer feuille de calcul</w:t>
      </w:r>
      <w:r>
        <w:rPr>
          <w:lang w:val="fr-FR"/>
        </w:rPr>
        <w:t xml:space="preserve"> (2).</w:t>
      </w:r>
    </w:p>
    <w:p>
      <w:pPr>
        <w:pStyle w:val="TextBody"/>
        <w:rPr/>
      </w:pPr>
      <w:r>
        <w:rPr/>
      </w:r>
    </w:p>
    <w:p>
      <w:pPr>
        <w:pStyle w:val="Normal"/>
        <w:jc w:val="center"/>
        <w:rPr>
          <w:lang w:val="fr-FR"/>
        </w:rPr>
      </w:pPr>
      <w:r>
        <w:rPr/>
        <w:drawing>
          <wp:inline distT="0" distB="0" distL="0" distR="0">
            <wp:extent cx="5239385" cy="895350"/>
            <wp:effectExtent l="0" t="0" r="0" b="0"/>
            <wp:docPr id="11" name="Immagin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26" descr=""/>
                    <pic:cNvPicPr>
                      <a:picLocks noChangeAspect="1" noChangeArrowheads="1"/>
                    </pic:cNvPicPr>
                  </pic:nvPicPr>
                  <pic:blipFill>
                    <a:blip r:embed="rId14"/>
                    <a:stretch>
                      <a:fillRect/>
                    </a:stretch>
                  </pic:blipFill>
                  <pic:spPr bwMode="auto">
                    <a:xfrm>
                      <a:off x="0" y="0"/>
                      <a:ext cx="5239385" cy="895350"/>
                    </a:xfrm>
                    <a:prstGeom prst="rect">
                      <a:avLst/>
                    </a:prstGeom>
                  </pic:spPr>
                </pic:pic>
              </a:graphicData>
            </a:graphic>
          </wp:inline>
        </w:drawing>
      </w:r>
    </w:p>
    <w:p>
      <w:pPr>
        <w:pStyle w:val="TextBody"/>
        <w:rPr/>
      </w:pPr>
      <w:r>
        <w:rPr/>
      </w:r>
    </w:p>
    <w:p>
      <w:pPr>
        <w:pStyle w:val="Heading1"/>
        <w:rPr>
          <w:b/>
          <w:b/>
          <w:i/>
          <w:i/>
          <w:lang w:val="fr-FR"/>
        </w:rPr>
      </w:pPr>
      <w:r>
        <w:rPr/>
        <w:t>Nodes</w:t>
      </w:r>
    </w:p>
    <w:tbl>
      <w:tblPr>
        <w:tblStyle w:val="Grigliatabella"/>
        <w:tblW w:w="9622" w:type="dxa"/>
        <w:jc w:val="left"/>
        <w:tblInd w:w="0" w:type="dxa"/>
        <w:tblCellMar>
          <w:top w:w="0" w:type="dxa"/>
          <w:left w:w="108" w:type="dxa"/>
          <w:bottom w:w="0" w:type="dxa"/>
          <w:right w:w="108" w:type="dxa"/>
        </w:tblCellMar>
        <w:tblLook w:val="04a0" w:noVBand="1" w:noHBand="0" w:lastColumn="0" w:firstColumn="1" w:lastRow="0" w:firstRow="1"/>
      </w:tblPr>
      <w:tblGrid>
        <w:gridCol w:w="3543"/>
        <w:gridCol w:w="6078"/>
      </w:tblGrid>
      <w:tr>
        <w:trPr/>
        <w:tc>
          <w:tcPr>
            <w:tcW w:w="3543"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5080" distL="0" distR="635">
                  <wp:extent cx="1955800" cy="1646555"/>
                  <wp:effectExtent l="0" t="0" r="0" b="0"/>
                  <wp:docPr id="12" name="Immagin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7" descr=""/>
                          <pic:cNvPicPr>
                            <a:picLocks noChangeAspect="1" noChangeArrowheads="1"/>
                          </pic:cNvPicPr>
                        </pic:nvPicPr>
                        <pic:blipFill>
                          <a:blip r:embed="rId15"/>
                          <a:stretch>
                            <a:fillRect/>
                          </a:stretch>
                        </pic:blipFill>
                        <pic:spPr bwMode="auto">
                          <a:xfrm>
                            <a:off x="0" y="0"/>
                            <a:ext cx="1955800" cy="1646555"/>
                          </a:xfrm>
                          <a:prstGeom prst="rect">
                            <a:avLst/>
                          </a:prstGeom>
                        </pic:spPr>
                      </pic:pic>
                    </a:graphicData>
                  </a:graphic>
                </wp:inline>
              </w:drawing>
            </w:r>
          </w:p>
        </w:tc>
        <w:tc>
          <w:tcPr>
            <w:tcW w:w="6078" w:type="dxa"/>
            <w:tcBorders>
              <w:top w:val="nil"/>
              <w:left w:val="nil"/>
              <w:bottom w:val="nil"/>
              <w:right w:val="nil"/>
              <w:insideH w:val="nil"/>
              <w:insideV w:val="nil"/>
            </w:tcBorders>
            <w:shd w:fill="auto" w:val="clear"/>
            <w:vAlign w:val="center"/>
          </w:tcPr>
          <w:p>
            <w:pPr>
              <w:pStyle w:val="Normal"/>
              <w:jc w:val="center"/>
              <w:rPr/>
            </w:pPr>
            <w:r>
              <w:rPr>
                <w:lang w:val="fr-FR"/>
              </w:rPr>
              <w:t xml:space="preserve">Dans </w:t>
            </w:r>
            <w:r>
              <w:rPr>
                <w:rFonts w:ascii="Courier New" w:hAnsi="Courier New"/>
                <w:lang w:val="fr-FR"/>
              </w:rPr>
              <w:t>Choisissez un fichier CSV à importer</w:t>
            </w:r>
            <w:r>
              <w:rPr>
                <w:lang w:val="fr-FR"/>
              </w:rPr>
              <w:t xml:space="preserve">, sélectionnez le fichier contenant les nœuds. Dans les options générales d’importation, choisir que la séparation entre les colonnes soit exprimée en </w:t>
            </w:r>
            <w:r>
              <w:rPr>
                <w:rFonts w:ascii="Courier New" w:hAnsi="Courier New"/>
                <w:lang w:val="fr-FR"/>
              </w:rPr>
              <w:t>point-virgule</w:t>
            </w:r>
            <w:r>
              <w:rPr>
                <w:lang w:val="fr-FR"/>
              </w:rPr>
              <w:t xml:space="preserve"> (1) et que le fichier soit importé en tant que </w:t>
            </w:r>
            <w:r>
              <w:rPr>
                <w:rFonts w:ascii="Courier New" w:hAnsi="Courier New"/>
                <w:lang w:val="fr-FR"/>
              </w:rPr>
              <w:t>Table des nœuds</w:t>
            </w:r>
            <w:r>
              <w:rPr>
                <w:lang w:val="fr-FR"/>
              </w:rPr>
              <w:t xml:space="preserve"> (2) puis cliquer sur </w:t>
            </w:r>
            <w:r>
              <w:rPr>
                <w:rFonts w:ascii="Courier New" w:hAnsi="Courier New"/>
                <w:lang w:val="fr-FR"/>
              </w:rPr>
              <w:t>Suivant &gt;</w:t>
            </w:r>
            <w:r>
              <w:rPr>
                <w:lang w:val="fr-FR"/>
              </w:rPr>
              <w:t xml:space="preserve"> (3). Cette procédure est à suivre dans le cas d’un fichier csv.</w:t>
            </w:r>
          </w:p>
        </w:tc>
      </w:tr>
    </w:tbl>
    <w:p>
      <w:pPr>
        <w:pStyle w:val="Normal"/>
        <w:jc w:val="both"/>
        <w:rPr>
          <w:lang w:val="fr-FR"/>
        </w:rPr>
      </w:pPr>
      <w:r>
        <w:rPr>
          <w:lang w:val="fr-FR"/>
        </w:rPr>
      </w:r>
    </w:p>
    <w:tbl>
      <w:tblPr>
        <w:tblStyle w:val="Grigliatabella"/>
        <w:tblW w:w="9622" w:type="dxa"/>
        <w:jc w:val="left"/>
        <w:tblInd w:w="0" w:type="dxa"/>
        <w:tblCellMar>
          <w:top w:w="0" w:type="dxa"/>
          <w:left w:w="108"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5080" distL="0" distR="5080">
                  <wp:extent cx="1823720" cy="3170555"/>
                  <wp:effectExtent l="0" t="0" r="0" b="0"/>
                  <wp:docPr id="13" name="Immagin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8" descr=""/>
                          <pic:cNvPicPr>
                            <a:picLocks noChangeAspect="1" noChangeArrowheads="1"/>
                          </pic:cNvPicPr>
                        </pic:nvPicPr>
                        <pic:blipFill>
                          <a:blip r:embed="rId16"/>
                          <a:stretch>
                            <a:fillRect/>
                          </a:stretch>
                        </pic:blipFill>
                        <pic:spPr bwMode="auto">
                          <a:xfrm>
                            <a:off x="0" y="0"/>
                            <a:ext cx="1823720" cy="3170555"/>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 xml:space="preserve">Enfin vérifier les informations comme dans l’exemple ci-dessous, puis cliquer sur </w:t>
            </w:r>
            <w:r>
              <w:rPr>
                <w:rFonts w:ascii="Courier New" w:hAnsi="Courier New"/>
                <w:lang w:val="fr-FR"/>
              </w:rPr>
              <w:t>Terminer</w:t>
            </w:r>
            <w:r>
              <w:rPr>
                <w:lang w:val="fr-FR"/>
              </w:rPr>
              <w:t>.</w:t>
            </w:r>
          </w:p>
        </w:tc>
      </w:tr>
    </w:tbl>
    <w:p>
      <w:pPr>
        <w:pStyle w:val="TextBody"/>
        <w:rPr/>
      </w:pPr>
      <w:r>
        <w:rPr/>
      </w:r>
    </w:p>
    <w:p>
      <w:pPr>
        <w:pStyle w:val="TextBody"/>
        <w:rPr/>
      </w:pPr>
      <w:r>
        <w:rPr>
          <w:lang w:val="fr-FR"/>
        </w:rPr>
        <w:t xml:space="preserve">L’étape </w:t>
      </w:r>
      <w:r>
        <w:rPr>
          <w:rFonts w:ascii="Courier New" w:hAnsi="Courier New"/>
          <w:lang w:val="fr-FR"/>
        </w:rPr>
        <w:t>Paramètres d’import</w:t>
      </w:r>
      <w:r>
        <w:rPr>
          <w:lang w:val="fr-FR"/>
        </w:rPr>
        <w:t xml:space="preserve"> est très importante : Gephi va reconnaitre certaines des colonnes en </w:t>
      </w:r>
      <w:r>
        <w:rPr>
          <w:lang w:val="fr-FR"/>
        </w:rPr>
        <w:t>fonction</w:t>
      </w:r>
      <w:r>
        <w:rPr>
          <w:lang w:val="fr-FR"/>
        </w:rPr>
        <w:t xml:space="preserve"> de leur</w:t>
      </w:r>
      <w:r>
        <w:rPr>
          <w:lang w:val="fr-FR"/>
        </w:rPr>
        <w:t>s</w:t>
      </w:r>
      <w:r>
        <w:rPr>
          <w:lang w:val="fr-FR"/>
        </w:rPr>
        <w:t xml:space="preserve"> titre</w:t>
      </w:r>
      <w:r>
        <w:rPr>
          <w:lang w:val="fr-FR"/>
        </w:rPr>
        <w:t>s</w:t>
      </w:r>
      <w:r>
        <w:rPr>
          <w:lang w:val="fr-FR"/>
        </w:rPr>
        <w:t>, mais vous aurez toujours à vérifier que le logiciel sera en mesure de comprendre la nature de vos données. Si vous travaillez avec des cordonné</w:t>
      </w:r>
      <w:r>
        <w:rPr>
          <w:lang w:val="fr-FR"/>
        </w:rPr>
        <w:t>s</w:t>
      </w:r>
      <w:r>
        <w:rPr>
          <w:lang w:val="fr-FR"/>
        </w:rPr>
        <w:t xml:space="preserve">, assurez-vous d’informer Gephi que les latitudes et les longitudes sont importées comme variable </w:t>
      </w:r>
      <w:r>
        <w:rPr>
          <w:rFonts w:ascii="Courier New" w:hAnsi="Courier New"/>
          <w:lang w:val="fr-FR"/>
        </w:rPr>
        <w:t>Double</w:t>
      </w:r>
      <w:r>
        <w:rPr>
          <w:lang w:val="fr-FR"/>
        </w:rPr>
        <w:t xml:space="preserve"> (et non pas en </w:t>
      </w:r>
      <w:r>
        <w:rPr>
          <w:rFonts w:ascii="Courier New" w:hAnsi="Courier New"/>
          <w:lang w:val="fr-FR"/>
        </w:rPr>
        <w:t>Integer</w:t>
      </w:r>
      <w:r>
        <w:rPr>
          <w:lang w:val="fr-FR"/>
        </w:rPr>
        <w:t>).</w:t>
      </w:r>
    </w:p>
    <w:p>
      <w:pPr>
        <w:pStyle w:val="Heading1"/>
        <w:rPr/>
      </w:pPr>
      <w:r>
        <w:rPr/>
        <w:t>Edges</w:t>
      </w:r>
    </w:p>
    <w:p>
      <w:pPr>
        <w:pStyle w:val="TextBody"/>
        <w:rPr/>
      </w:pPr>
      <w:r>
        <w:rPr>
          <w:lang w:val="fr-FR"/>
        </w:rPr>
        <w:t>Pour les arêtes (</w:t>
      </w:r>
      <w:r>
        <w:rPr>
          <w:i/>
          <w:iCs/>
          <w:lang w:val="fr-FR"/>
        </w:rPr>
        <w:t>edges</w:t>
      </w:r>
      <w:r>
        <w:rPr>
          <w:lang w:val="fr-FR"/>
        </w:rPr>
        <w:t>), suivez la même procédure, mais avec le document des edges.</w:t>
      </w:r>
    </w:p>
    <w:tbl>
      <w:tblPr>
        <w:tblStyle w:val="Grigliatabella"/>
        <w:tblW w:w="9632" w:type="dxa"/>
        <w:jc w:val="left"/>
        <w:tblInd w:w="0" w:type="dxa"/>
        <w:tblCellMar>
          <w:top w:w="0" w:type="dxa"/>
          <w:left w:w="108" w:type="dxa"/>
          <w:bottom w:w="0" w:type="dxa"/>
          <w:right w:w="108" w:type="dxa"/>
        </w:tblCellMar>
        <w:tblLook w:val="04a0" w:noVBand="1" w:noHBand="0" w:lastColumn="0" w:firstColumn="1" w:lastRow="0" w:firstRow="1"/>
      </w:tblPr>
      <w:tblGrid>
        <w:gridCol w:w="6516"/>
        <w:gridCol w:w="3115"/>
      </w:tblGrid>
      <w:tr>
        <w:trPr/>
        <w:tc>
          <w:tcPr>
            <w:tcW w:w="6516"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000500" cy="3175000"/>
                  <wp:effectExtent l="0" t="0" r="0" b="0"/>
                  <wp:docPr id="14" name="Immagin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9" descr=""/>
                          <pic:cNvPicPr>
                            <a:picLocks noChangeAspect="1" noChangeArrowheads="1"/>
                          </pic:cNvPicPr>
                        </pic:nvPicPr>
                        <pic:blipFill>
                          <a:blip r:embed="rId17"/>
                          <a:stretch>
                            <a:fillRect/>
                          </a:stretch>
                        </pic:blipFill>
                        <pic:spPr bwMode="auto">
                          <a:xfrm>
                            <a:off x="0" y="0"/>
                            <a:ext cx="4000500" cy="3175000"/>
                          </a:xfrm>
                          <a:prstGeom prst="rect">
                            <a:avLst/>
                          </a:prstGeom>
                        </pic:spPr>
                      </pic:pic>
                    </a:graphicData>
                  </a:graphic>
                </wp:inline>
              </w:drawing>
            </w:r>
          </w:p>
        </w:tc>
        <w:tc>
          <w:tcPr>
            <w:tcW w:w="3115" w:type="dxa"/>
            <w:tcBorders>
              <w:top w:val="nil"/>
              <w:left w:val="nil"/>
              <w:bottom w:val="nil"/>
              <w:right w:val="nil"/>
              <w:insideH w:val="nil"/>
              <w:insideV w:val="nil"/>
            </w:tcBorders>
            <w:shd w:fill="auto" w:val="clear"/>
            <w:vAlign w:val="center"/>
          </w:tcPr>
          <w:p>
            <w:pPr>
              <w:pStyle w:val="Normal"/>
              <w:jc w:val="both"/>
              <w:rPr/>
            </w:pPr>
            <w:r>
              <w:rPr>
                <w:lang w:val="fr-FR"/>
              </w:rPr>
              <w:t xml:space="preserve">Dans les options générales d’importation, choisir que la séparation entre les colonnes soit exprimée en </w:t>
            </w:r>
            <w:r>
              <w:rPr>
                <w:rFonts w:ascii="Courier New" w:hAnsi="Courier New"/>
                <w:lang w:val="fr-FR"/>
              </w:rPr>
              <w:t>point-virgule</w:t>
            </w:r>
            <w:r>
              <w:rPr>
                <w:lang w:val="fr-FR"/>
              </w:rPr>
              <w:t xml:space="preserve"> (1) et que le fichier soit importé en tant que </w:t>
            </w:r>
            <w:r>
              <w:rPr>
                <w:rFonts w:ascii="Courier New" w:hAnsi="Courier New"/>
                <w:lang w:val="fr-FR"/>
              </w:rPr>
              <w:t>Table des liens</w:t>
            </w:r>
            <w:r>
              <w:rPr>
                <w:lang w:val="fr-FR"/>
              </w:rPr>
              <w:t xml:space="preserve"> (2) puis cliquer sur </w:t>
            </w:r>
            <w:r>
              <w:rPr>
                <w:rFonts w:ascii="Courier New" w:hAnsi="Courier New"/>
                <w:lang w:val="fr-FR"/>
              </w:rPr>
              <w:t>Suivant &gt;</w:t>
            </w:r>
            <w:r>
              <w:rPr>
                <w:lang w:val="fr-FR"/>
              </w:rPr>
              <w:t xml:space="preserve"> (3).</w:t>
            </w:r>
          </w:p>
          <w:p>
            <w:pPr>
              <w:pStyle w:val="Normal"/>
              <w:jc w:val="center"/>
              <w:rPr>
                <w:lang w:val="fr-FR"/>
              </w:rPr>
            </w:pPr>
            <w:r>
              <w:rPr>
                <w:lang w:val="fr-FR"/>
              </w:rPr>
            </w:r>
          </w:p>
        </w:tc>
      </w:tr>
      <w:tr>
        <w:trPr/>
        <w:tc>
          <w:tcPr>
            <w:tcW w:w="6516"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000500" cy="3911600"/>
                  <wp:effectExtent l="0" t="0" r="0" b="0"/>
                  <wp:docPr id="15" name="Immagin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30" descr=""/>
                          <pic:cNvPicPr>
                            <a:picLocks noChangeAspect="1" noChangeArrowheads="1"/>
                          </pic:cNvPicPr>
                        </pic:nvPicPr>
                        <pic:blipFill>
                          <a:blip r:embed="rId18"/>
                          <a:stretch>
                            <a:fillRect/>
                          </a:stretch>
                        </pic:blipFill>
                        <pic:spPr bwMode="auto">
                          <a:xfrm>
                            <a:off x="0" y="0"/>
                            <a:ext cx="4000500" cy="3911600"/>
                          </a:xfrm>
                          <a:prstGeom prst="rect">
                            <a:avLst/>
                          </a:prstGeom>
                        </pic:spPr>
                      </pic:pic>
                    </a:graphicData>
                  </a:graphic>
                </wp:inline>
              </w:drawing>
            </w:r>
          </w:p>
        </w:tc>
        <w:tc>
          <w:tcPr>
            <w:tcW w:w="3115" w:type="dxa"/>
            <w:tcBorders>
              <w:top w:val="nil"/>
              <w:left w:val="nil"/>
              <w:bottom w:val="nil"/>
              <w:right w:val="nil"/>
              <w:insideH w:val="nil"/>
              <w:insideV w:val="nil"/>
            </w:tcBorders>
            <w:shd w:fill="auto" w:val="clear"/>
            <w:vAlign w:val="center"/>
          </w:tcPr>
          <w:p>
            <w:pPr>
              <w:pStyle w:val="Normal"/>
              <w:rPr/>
            </w:pPr>
            <w:r>
              <w:rPr>
                <w:lang w:val="fr-FR"/>
              </w:rPr>
              <w:t xml:space="preserve">Puis vérifier les informations comme dans l’exemple ci-dessous, décocher la case </w:t>
            </w:r>
            <w:r>
              <w:rPr>
                <w:rFonts w:ascii="Courier New" w:hAnsi="Courier New"/>
                <w:lang w:val="fr-FR"/>
              </w:rPr>
              <w:t>Créer les nœuds manquant</w:t>
            </w:r>
            <w:r>
              <w:rPr>
                <w:lang w:val="fr-FR"/>
              </w:rPr>
              <w:t xml:space="preserve"> (1) – nous les avons déjà importés – puis cliquer sur </w:t>
            </w:r>
            <w:r>
              <w:rPr>
                <w:rFonts w:ascii="Courier New" w:hAnsi="Courier New"/>
                <w:lang w:val="fr-FR"/>
              </w:rPr>
              <w:t>Terminer</w:t>
            </w:r>
            <w:r>
              <w:rPr>
                <w:lang w:val="fr-FR"/>
              </w:rPr>
              <w:t>.</w:t>
            </w:r>
          </w:p>
          <w:p>
            <w:pPr>
              <w:pStyle w:val="Normal"/>
              <w:jc w:val="center"/>
              <w:rPr>
                <w:i/>
                <w:i/>
                <w:lang w:val="fr-FR"/>
              </w:rPr>
            </w:pPr>
            <w:r>
              <w:rPr>
                <w:i/>
                <w:lang w:val="fr-FR"/>
              </w:rPr>
            </w:r>
          </w:p>
        </w:tc>
      </w:tr>
    </w:tbl>
    <w:p>
      <w:pPr>
        <w:pStyle w:val="Normal"/>
        <w:rPr>
          <w:lang w:val="fr-FR"/>
        </w:rPr>
      </w:pPr>
      <w:r>
        <w:rPr>
          <w:lang w:val="fr-FR"/>
        </w:rPr>
      </w:r>
      <w:r>
        <w:br w:type="page"/>
      </w:r>
    </w:p>
    <w:p>
      <w:pPr>
        <w:pStyle w:val="Subtitle"/>
        <w:rPr/>
      </w:pPr>
      <w:r>
        <w:rPr>
          <w:b/>
          <w:i w:val="false"/>
          <w:iCs w:val="false"/>
          <w:sz w:val="32"/>
          <w:lang w:val="fr-FR"/>
        </w:rPr>
        <w:t xml:space="preserve">Ongle 2 : </w:t>
      </w:r>
      <w:r>
        <w:rPr>
          <w:b/>
          <w:i/>
          <w:iCs/>
          <w:sz w:val="32"/>
          <w:lang w:val="fr-FR"/>
        </w:rPr>
        <w:t>Overview</w:t>
      </w:r>
      <w:r>
        <w:rPr>
          <w:b/>
          <w:sz w:val="32"/>
          <w:lang w:val="fr-FR"/>
        </w:rPr>
        <w:t xml:space="preserve"> </w:t>
      </w:r>
      <w:r>
        <w:rPr>
          <w:b/>
          <w:sz w:val="32"/>
          <w:lang w:val="fr-FR"/>
        </w:rPr>
        <w:t>(v</w:t>
      </w:r>
      <w:r>
        <w:rPr>
          <w:b/>
          <w:sz w:val="32"/>
          <w:lang w:val="fr-FR"/>
        </w:rPr>
        <w:t>ue d’ensemble</w:t>
      </w:r>
      <w:r>
        <w:rPr>
          <w:b/>
          <w:sz w:val="32"/>
          <w:lang w:val="fr-FR"/>
        </w:rPr>
        <w:t>)</w:t>
      </w:r>
    </w:p>
    <w:tbl>
      <w:tblPr>
        <w:tblStyle w:val="Grigliatabella"/>
        <w:tblW w:w="9632" w:type="dxa"/>
        <w:jc w:val="left"/>
        <w:tblInd w:w="0" w:type="dxa"/>
        <w:tblCellMar>
          <w:top w:w="0" w:type="dxa"/>
          <w:left w:w="108" w:type="dxa"/>
          <w:bottom w:w="0" w:type="dxa"/>
          <w:right w:w="108" w:type="dxa"/>
        </w:tblCellMar>
        <w:tblLook w:val="04a0" w:noVBand="1" w:noHBand="0" w:lastColumn="0" w:firstColumn="1" w:lastRow="0" w:firstRow="1"/>
      </w:tblPr>
      <w:tblGrid>
        <w:gridCol w:w="6441"/>
        <w:gridCol w:w="3190"/>
      </w:tblGrid>
      <w:tr>
        <w:trPr/>
        <w:tc>
          <w:tcPr>
            <w:tcW w:w="64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3175" distL="0" distR="0">
                  <wp:extent cx="3938270" cy="2461260"/>
                  <wp:effectExtent l="0" t="0" r="0" b="0"/>
                  <wp:docPr id="16"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
                          <pic:cNvPicPr>
                            <a:picLocks noChangeAspect="1" noChangeArrowheads="1"/>
                          </pic:cNvPicPr>
                        </pic:nvPicPr>
                        <pic:blipFill>
                          <a:blip r:embed="rId19"/>
                          <a:stretch>
                            <a:fillRect/>
                          </a:stretch>
                        </pic:blipFill>
                        <pic:spPr bwMode="auto">
                          <a:xfrm>
                            <a:off x="0" y="0"/>
                            <a:ext cx="3938270" cy="2461260"/>
                          </a:xfrm>
                          <a:prstGeom prst="rect">
                            <a:avLst/>
                          </a:prstGeom>
                        </pic:spPr>
                      </pic:pic>
                    </a:graphicData>
                  </a:graphic>
                </wp:inline>
              </w:drawing>
            </w:r>
          </w:p>
        </w:tc>
        <w:tc>
          <w:tcPr>
            <w:tcW w:w="3190"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Overview </w:t>
            </w:r>
            <w:r>
              <w:rPr>
                <w:lang w:val="fr-FR"/>
              </w:rPr>
              <w:t>permet de travailler les données à travers des filtres statistiques.</w:t>
            </w:r>
          </w:p>
        </w:tc>
      </w:tr>
      <w:tr>
        <w:trPr/>
        <w:tc>
          <w:tcPr>
            <w:tcW w:w="64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5715" distL="0" distR="0">
                  <wp:extent cx="3954145" cy="2470785"/>
                  <wp:effectExtent l="0" t="0" r="0" b="0"/>
                  <wp:docPr id="17"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
                          <pic:cNvPicPr>
                            <a:picLocks noChangeAspect="1" noChangeArrowheads="1"/>
                          </pic:cNvPicPr>
                        </pic:nvPicPr>
                        <pic:blipFill>
                          <a:blip r:embed="rId20"/>
                          <a:stretch>
                            <a:fillRect/>
                          </a:stretch>
                        </pic:blipFill>
                        <pic:spPr bwMode="auto">
                          <a:xfrm>
                            <a:off x="0" y="0"/>
                            <a:ext cx="3954145" cy="2470785"/>
                          </a:xfrm>
                          <a:prstGeom prst="rect">
                            <a:avLst/>
                          </a:prstGeom>
                        </pic:spPr>
                      </pic:pic>
                    </a:graphicData>
                  </a:graphic>
                </wp:inline>
              </w:drawing>
            </w:r>
          </w:p>
        </w:tc>
        <w:tc>
          <w:tcPr>
            <w:tcW w:w="3190" w:type="dxa"/>
            <w:tcBorders>
              <w:top w:val="nil"/>
              <w:left w:val="nil"/>
              <w:bottom w:val="nil"/>
              <w:right w:val="nil"/>
              <w:insideH w:val="nil"/>
              <w:insideV w:val="nil"/>
            </w:tcBorders>
            <w:shd w:fill="auto" w:val="clear"/>
            <w:vAlign w:val="center"/>
          </w:tcPr>
          <w:p>
            <w:pPr>
              <w:pStyle w:val="Normal"/>
              <w:jc w:val="center"/>
              <w:rPr/>
            </w:pPr>
            <w:r>
              <w:rPr>
                <w:lang w:val="fr-FR"/>
              </w:rPr>
              <w:t xml:space="preserve">Les </w:t>
            </w:r>
            <w:r>
              <w:rPr>
                <w:i/>
                <w:lang w:val="fr-FR"/>
              </w:rPr>
              <w:t>nodes</w:t>
            </w:r>
            <w:r>
              <w:rPr>
                <w:lang w:val="fr-FR"/>
              </w:rPr>
              <w:t xml:space="preserve"> et les </w:t>
            </w:r>
            <w:r>
              <w:rPr>
                <w:i/>
                <w:lang w:val="fr-FR"/>
              </w:rPr>
              <w:t>edges</w:t>
            </w:r>
            <w:r>
              <w:rPr>
                <w:lang w:val="fr-FR"/>
              </w:rPr>
              <w:t xml:space="preserve"> peuvent être modifiés et color</w:t>
            </w:r>
            <w:r>
              <w:rPr>
                <w:lang w:val="fr-FR"/>
              </w:rPr>
              <w:t>i</w:t>
            </w:r>
            <w:r>
              <w:rPr>
                <w:lang w:val="fr-FR"/>
              </w:rPr>
              <w:t>és pour en faciliter l’</w:t>
            </w:r>
            <w:r>
              <w:rPr>
                <w:lang w:val="fr-FR"/>
              </w:rPr>
              <w:t>analyse</w:t>
            </w:r>
            <w:r>
              <w:rPr>
                <w:lang w:val="fr-FR"/>
              </w:rPr>
              <w:t xml:space="preserve"> </w:t>
            </w:r>
            <w:r>
              <w:rPr>
                <w:lang w:val="fr-FR"/>
              </w:rPr>
              <w:t>par les</w:t>
            </w:r>
            <w:r>
              <w:rPr>
                <w:lang w:val="fr-FR"/>
              </w:rPr>
              <w:t xml:space="preserve"> utilisateurs.</w:t>
            </w:r>
          </w:p>
        </w:tc>
      </w:tr>
    </w:tbl>
    <w:p>
      <w:pPr>
        <w:pStyle w:val="TextBody"/>
        <w:rPr/>
      </w:pPr>
      <w:r>
        <w:rPr/>
      </w:r>
    </w:p>
    <w:p>
      <w:pPr>
        <w:pStyle w:val="TextBody"/>
        <w:rPr/>
      </w:pPr>
      <w:r>
        <w:rPr/>
        <w:t>Nous allons maintenant travailler dans l’onglet « Vue d’ensemble ». Le programme va produire une vue d’ensemble du graphique, avec une spatialisation aléatoire illisible.</w:t>
      </w:r>
    </w:p>
    <w:p>
      <w:pPr>
        <w:pStyle w:val="Heading1"/>
        <w:rPr>
          <w:b/>
          <w:b/>
          <w:i/>
          <w:i/>
          <w:lang w:val="fr-FR"/>
        </w:rPr>
      </w:pPr>
      <w:r>
        <w:rPr/>
        <w:t>Taille des nœuds</w:t>
      </w:r>
    </w:p>
    <w:tbl>
      <w:tblPr>
        <w:tblStyle w:val="Grigliatabella"/>
        <w:tblW w:w="9632" w:type="dxa"/>
        <w:jc w:val="left"/>
        <w:tblInd w:w="0" w:type="dxa"/>
        <w:tblCellMar>
          <w:top w:w="0" w:type="dxa"/>
          <w:left w:w="108" w:type="dxa"/>
          <w:bottom w:w="0" w:type="dxa"/>
          <w:right w:w="108" w:type="dxa"/>
        </w:tblCellMar>
        <w:tblLook w:val="04a0" w:noVBand="1" w:noHBand="0" w:lastColumn="0" w:firstColumn="1" w:lastRow="0" w:firstRow="1"/>
      </w:tblPr>
      <w:tblGrid>
        <w:gridCol w:w="4516"/>
        <w:gridCol w:w="5115"/>
      </w:tblGrid>
      <w:tr>
        <w:trPr/>
        <w:tc>
          <w:tcPr>
            <w:tcW w:w="4516"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4445" distL="0" distR="1270">
                  <wp:extent cx="2729865" cy="1913890"/>
                  <wp:effectExtent l="0" t="0" r="0" b="0"/>
                  <wp:docPr id="18" name="Immagin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37" descr=""/>
                          <pic:cNvPicPr>
                            <a:picLocks noChangeAspect="1" noChangeArrowheads="1"/>
                          </pic:cNvPicPr>
                        </pic:nvPicPr>
                        <pic:blipFill>
                          <a:blip r:embed="rId21"/>
                          <a:stretch>
                            <a:fillRect/>
                          </a:stretch>
                        </pic:blipFill>
                        <pic:spPr bwMode="auto">
                          <a:xfrm>
                            <a:off x="0" y="0"/>
                            <a:ext cx="2729865" cy="1913890"/>
                          </a:xfrm>
                          <a:prstGeom prst="rect">
                            <a:avLst/>
                          </a:prstGeom>
                        </pic:spPr>
                      </pic:pic>
                    </a:graphicData>
                  </a:graphic>
                </wp:inline>
              </w:drawing>
            </w:r>
          </w:p>
        </w:tc>
        <w:tc>
          <w:tcPr>
            <w:tcW w:w="5115" w:type="dxa"/>
            <w:tcBorders>
              <w:top w:val="nil"/>
              <w:left w:val="nil"/>
              <w:bottom w:val="nil"/>
              <w:right w:val="nil"/>
              <w:insideH w:val="nil"/>
              <w:insideV w:val="nil"/>
            </w:tcBorders>
            <w:shd w:fill="auto" w:val="clear"/>
            <w:vAlign w:val="center"/>
          </w:tcPr>
          <w:p>
            <w:pPr>
              <w:pStyle w:val="Normal"/>
              <w:jc w:val="center"/>
              <w:rPr/>
            </w:pPr>
            <w:r>
              <w:rPr>
                <w:lang w:val="fr-FR"/>
              </w:rPr>
              <w:t xml:space="preserve">Pour donner aux noeuds une taille proportionnelle à leurs degrés (nombre de connexions). Dans le panneau </w:t>
            </w:r>
            <w:r>
              <w:rPr>
                <w:rFonts w:ascii="Courier New" w:hAnsi="Courier New"/>
                <w:lang w:val="fr-FR"/>
              </w:rPr>
              <w:t>Aspect</w:t>
            </w:r>
            <w:r>
              <w:rPr>
                <w:lang w:val="fr-FR"/>
              </w:rPr>
              <w:t xml:space="preserve"> de la colonne de gauche (en haut), sélectionnez </w:t>
            </w:r>
            <w:r>
              <w:rPr>
                <w:rFonts w:ascii="Courier New" w:hAnsi="Courier New"/>
                <w:lang w:val="fr-FR"/>
              </w:rPr>
              <w:t>Nœuds</w:t>
            </w:r>
            <w:r>
              <w:rPr>
                <w:lang w:val="fr-FR"/>
              </w:rPr>
              <w:t xml:space="preserve"> (1) et les cercles enchâssés (2), puis sélectionnez </w:t>
            </w:r>
            <w:r>
              <w:rPr>
                <w:rFonts w:ascii="Courier New" w:hAnsi="Courier New"/>
                <w:lang w:val="fr-FR"/>
              </w:rPr>
              <w:t>Attribut</w:t>
            </w:r>
            <w:r>
              <w:rPr>
                <w:lang w:val="fr-FR"/>
              </w:rPr>
              <w:t xml:space="preserve"> (3). Dans le menu </w:t>
            </w:r>
            <w:r>
              <w:rPr>
                <w:lang w:val="fr-FR"/>
              </w:rPr>
              <w:t>dé</w:t>
            </w:r>
            <w:r>
              <w:rPr>
                <w:lang w:val="fr-FR"/>
              </w:rPr>
              <w:t xml:space="preserve">roulant (4), sélectionnez </w:t>
            </w:r>
            <w:r>
              <w:rPr>
                <w:rFonts w:ascii="Courier New" w:hAnsi="Courier New"/>
                <w:lang w:val="fr-FR"/>
              </w:rPr>
              <w:t>Degré</w:t>
            </w:r>
            <w:r>
              <w:rPr>
                <w:lang w:val="fr-FR"/>
              </w:rPr>
              <w:t xml:space="preserve"> et entrez la valeur minimale et maximale (nous proposons 10-100). Enfin cliquez sur </w:t>
            </w:r>
            <w:r>
              <w:rPr>
                <w:rFonts w:ascii="Courier New" w:hAnsi="Courier New"/>
                <w:lang w:val="fr-FR"/>
              </w:rPr>
              <w:t>Appliquer</w:t>
            </w:r>
            <w:r>
              <w:rPr>
                <w:lang w:val="fr-FR"/>
              </w:rPr>
              <w:t xml:space="preserve"> (5).</w:t>
            </w:r>
          </w:p>
        </w:tc>
      </w:tr>
    </w:tbl>
    <w:p>
      <w:pPr>
        <w:pStyle w:val="Heading1"/>
        <w:rPr/>
      </w:pPr>
      <w:r>
        <w:rPr/>
        <w:t>Spatialisation</w:t>
      </w:r>
    </w:p>
    <w:p>
      <w:pPr>
        <w:pStyle w:val="TextBody"/>
        <w:rPr/>
      </w:pPr>
      <w:r>
        <w:rPr>
          <w:lang w:val="fr-FR"/>
        </w:rPr>
        <w:t xml:space="preserve">Nous allons commencer par une spatialisation qui donne plus d’espace au graphique mais qui le maintien dans une aire définie. </w:t>
      </w:r>
      <w:r>
        <w:rPr>
          <w:lang w:val="fr-FR"/>
        </w:rPr>
        <w:t>Pour cela, n</w:t>
      </w:r>
      <w:r>
        <w:rPr>
          <w:lang w:val="fr-FR"/>
        </w:rPr>
        <w:t xml:space="preserve">ous allons utiliser la visualisation de Fruchterman Reingold (1), avec les mêmes valeurs que dans l’exemple </w:t>
      </w:r>
      <w:r>
        <w:rPr>
          <w:rFonts w:ascii="Courier New" w:hAnsi="Courier New"/>
          <w:lang w:val="fr-FR"/>
        </w:rPr>
        <w:t>20.000</w:t>
      </w:r>
      <w:r>
        <w:rPr>
          <w:lang w:val="fr-FR"/>
        </w:rPr>
        <w:t xml:space="preserve"> – </w:t>
      </w:r>
      <w:r>
        <w:rPr>
          <w:rFonts w:ascii="Courier New" w:hAnsi="Courier New"/>
          <w:lang w:val="fr-FR"/>
        </w:rPr>
        <w:t>10</w:t>
      </w:r>
      <w:r>
        <w:rPr>
          <w:lang w:val="fr-FR"/>
        </w:rPr>
        <w:t xml:space="preserve"> – </w:t>
      </w:r>
      <w:r>
        <w:rPr>
          <w:rFonts w:ascii="Courier New" w:hAnsi="Courier New"/>
          <w:lang w:val="fr-FR"/>
        </w:rPr>
        <w:t>10</w:t>
      </w:r>
      <w:r>
        <w:rPr>
          <w:lang w:val="fr-FR"/>
        </w:rPr>
        <w:t xml:space="preserve"> (2). Cliquez à la fin sur </w:t>
      </w:r>
      <w:r>
        <w:rPr>
          <w:rFonts w:ascii="Courier New" w:hAnsi="Courier New"/>
          <w:lang w:val="fr-FR"/>
        </w:rPr>
        <w:t>exécuter</w:t>
      </w:r>
      <w:r>
        <w:rPr>
          <w:lang w:val="fr-FR"/>
        </w:rPr>
        <w:t>. Cette visualisation dispose les nœuds de manière gravitationnelle (attraction-répulsion, comme si c’était des aimants).</w:t>
      </w:r>
    </w:p>
    <w:p>
      <w:pPr>
        <w:pStyle w:val="TextBody"/>
        <w:rPr>
          <w:lang w:val="fr-FR"/>
        </w:rPr>
      </w:pPr>
      <w:r>
        <w:rPr/>
      </w:r>
    </w:p>
    <w:tbl>
      <w:tblPr>
        <w:tblStyle w:val="Grigliatabella"/>
        <w:tblW w:w="9632" w:type="dxa"/>
        <w:jc w:val="left"/>
        <w:tblInd w:w="0" w:type="dxa"/>
        <w:tblCellMar>
          <w:top w:w="0" w:type="dxa"/>
          <w:left w:w="108" w:type="dxa"/>
          <w:bottom w:w="0" w:type="dxa"/>
          <w:right w:w="108" w:type="dxa"/>
        </w:tblCellMar>
        <w:tblLook w:val="04a0" w:noVBand="1" w:noHBand="0" w:lastColumn="0" w:firstColumn="1" w:lastRow="0" w:firstRow="1"/>
      </w:tblPr>
      <w:tblGrid>
        <w:gridCol w:w="5235"/>
        <w:gridCol w:w="4396"/>
      </w:tblGrid>
      <w:tr>
        <w:trPr/>
        <w:tc>
          <w:tcPr>
            <w:tcW w:w="5235"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5080" distL="0" distR="5080">
                  <wp:extent cx="3183255" cy="2129155"/>
                  <wp:effectExtent l="0" t="0" r="0" b="0"/>
                  <wp:docPr id="1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38" descr=""/>
                          <pic:cNvPicPr>
                            <a:picLocks noChangeAspect="1" noChangeArrowheads="1"/>
                          </pic:cNvPicPr>
                        </pic:nvPicPr>
                        <pic:blipFill>
                          <a:blip r:embed="rId22"/>
                          <a:stretch>
                            <a:fillRect/>
                          </a:stretch>
                        </pic:blipFill>
                        <pic:spPr bwMode="auto">
                          <a:xfrm>
                            <a:off x="0" y="0"/>
                            <a:ext cx="3183255" cy="2129155"/>
                          </a:xfrm>
                          <a:prstGeom prst="rect">
                            <a:avLst/>
                          </a:prstGeom>
                        </pic:spPr>
                      </pic:pic>
                    </a:graphicData>
                  </a:graphic>
                </wp:inline>
              </w:drawing>
            </w:r>
          </w:p>
        </w:tc>
        <w:tc>
          <w:tcPr>
            <w:tcW w:w="4396" w:type="dxa"/>
            <w:tcBorders>
              <w:top w:val="nil"/>
              <w:left w:val="nil"/>
              <w:bottom w:val="nil"/>
              <w:right w:val="nil"/>
              <w:insideH w:val="nil"/>
              <w:insideV w:val="nil"/>
            </w:tcBorders>
            <w:shd w:fill="auto" w:val="clear"/>
            <w:vAlign w:val="center"/>
          </w:tcPr>
          <w:p>
            <w:pPr>
              <w:pStyle w:val="Normal"/>
              <w:jc w:val="center"/>
              <w:rPr>
                <w:i/>
                <w:i/>
                <w:lang w:val="fr-FR"/>
              </w:rPr>
            </w:pPr>
            <w:r>
              <w:rPr>
                <w:lang w:val="fr-FR"/>
              </w:rPr>
              <w:t>Utilisez la petite loupe bleue (en bas à gauche du panneau graphique) pour réajuster le zoom (3).</w:t>
            </w:r>
          </w:p>
        </w:tc>
      </w:tr>
    </w:tbl>
    <w:p>
      <w:pPr>
        <w:pStyle w:val="Normal"/>
        <w:jc w:val="both"/>
        <w:rPr>
          <w:lang w:val="fr-FR"/>
        </w:rPr>
      </w:pPr>
      <w:r>
        <w:rPr>
          <w:lang w:val="fr-FR"/>
        </w:rPr>
      </w:r>
    </w:p>
    <w:tbl>
      <w:tblPr>
        <w:tblStyle w:val="Grigliatabella"/>
        <w:tblW w:w="9622" w:type="dxa"/>
        <w:jc w:val="left"/>
        <w:tblInd w:w="0" w:type="dxa"/>
        <w:tblCellMar>
          <w:top w:w="0" w:type="dxa"/>
          <w:left w:w="108"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603500" cy="3505200"/>
                  <wp:effectExtent l="0" t="0" r="0" b="0"/>
                  <wp:docPr id="20"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40" descr=""/>
                          <pic:cNvPicPr>
                            <a:picLocks noChangeAspect="1" noChangeArrowheads="1"/>
                          </pic:cNvPicPr>
                        </pic:nvPicPr>
                        <pic:blipFill>
                          <a:blip r:embed="rId23"/>
                          <a:stretch>
                            <a:fillRect/>
                          </a:stretch>
                        </pic:blipFill>
                        <pic:spPr bwMode="auto">
                          <a:xfrm>
                            <a:off x="0" y="0"/>
                            <a:ext cx="2603500" cy="350520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 xml:space="preserve">Ensuite, nous proposons d’utiliser </w:t>
            </w:r>
            <w:r>
              <w:rPr>
                <w:lang w:val="fr-FR"/>
              </w:rPr>
              <w:t>la spacialisation</w:t>
            </w:r>
            <w:r>
              <w:rPr>
                <w:lang w:val="fr-FR"/>
              </w:rPr>
              <w:t xml:space="preserve"> « Force Atlas 2 » (1) – un autre algorithme de mise en page, pour disperser les groupes et laisser de l’espace autour des nœuds les plus importants. Attention, les paramètres que vous entrez modifient considérablement l’apparence finale. Nous proposons de cocher </w:t>
            </w:r>
            <w:r>
              <w:rPr>
                <w:rFonts w:ascii="Courier New" w:hAnsi="Courier New"/>
                <w:lang w:val="fr-FR"/>
              </w:rPr>
              <w:t>Empêcher le Recouvrement</w:t>
            </w:r>
            <w:r>
              <w:rPr>
                <w:lang w:val="fr-FR"/>
              </w:rPr>
              <w:t xml:space="preserve"> (1) et modifiez </w:t>
            </w:r>
            <w:r>
              <w:rPr>
                <w:rFonts w:ascii="Courier New" w:hAnsi="Courier New"/>
                <w:lang w:val="fr-FR"/>
              </w:rPr>
              <w:t>Tolérance (vitesse)</w:t>
            </w:r>
            <w:r>
              <w:rPr>
                <w:lang w:val="fr-FR"/>
              </w:rPr>
              <w:t xml:space="preserve"> sur </w:t>
            </w:r>
            <w:r>
              <w:rPr>
                <w:rFonts w:ascii="Courier New" w:hAnsi="Courier New"/>
                <w:lang w:val="fr-FR"/>
              </w:rPr>
              <w:t>50.0</w:t>
            </w:r>
            <w:r>
              <w:rPr>
                <w:lang w:val="fr-FR"/>
              </w:rPr>
              <w:t xml:space="preserve">. Laissez la fonction se développer en cliquant sur </w:t>
            </w:r>
            <w:r>
              <w:rPr>
                <w:rFonts w:ascii="Courier New" w:hAnsi="Courier New"/>
                <w:lang w:val="fr-FR"/>
              </w:rPr>
              <w:t>Exécuter</w:t>
            </w:r>
            <w:r>
              <w:rPr>
                <w:lang w:val="fr-FR"/>
              </w:rPr>
              <w:t xml:space="preserve"> (4), jusqu’à ce que le graphique soit stabilisé, puis cliquez sur </w:t>
            </w:r>
            <w:r>
              <w:rPr>
                <w:rFonts w:ascii="Courier New" w:hAnsi="Courier New"/>
                <w:lang w:val="fr-FR"/>
              </w:rPr>
              <w:t>Arrêter</w:t>
            </w:r>
            <w:r>
              <w:rPr>
                <w:lang w:val="fr-FR"/>
              </w:rPr>
              <w:t>.</w:t>
            </w:r>
          </w:p>
        </w:tc>
      </w:tr>
    </w:tbl>
    <w:p>
      <w:pPr>
        <w:pStyle w:val="TextBody"/>
        <w:rPr/>
      </w:pPr>
      <w:r>
        <w:rPr/>
      </w:r>
    </w:p>
    <w:p>
      <w:pPr>
        <w:pStyle w:val="TextBody"/>
        <w:rPr/>
      </w:pPr>
      <w:r>
        <w:rPr/>
        <w:t>Nous pouvons appliquer Force Atlas 2 directement, sans appliquer Fruchterman Reingold avant, mais comme la « disposition aléatoire » à partir du début est une mise en page… aléatoire, il est préférable de modifier le réseau avant de le transmettre à un puissant algorithme de force.</w:t>
      </w:r>
      <w:r>
        <w:br w:type="page"/>
      </w:r>
    </w:p>
    <w:p>
      <w:pPr>
        <w:pStyle w:val="Subtitle"/>
        <w:rPr/>
      </w:pPr>
      <w:r>
        <w:rPr>
          <w:i/>
          <w:iCs/>
        </w:rPr>
        <w:t>Preview</w:t>
      </w:r>
      <w:r>
        <w:rPr/>
        <w:t xml:space="preserve"> – Prévisualisation</w:t>
      </w:r>
    </w:p>
    <w:tbl>
      <w:tblPr>
        <w:tblStyle w:val="Grigliatabella"/>
        <w:tblW w:w="9632" w:type="dxa"/>
        <w:jc w:val="left"/>
        <w:tblInd w:w="0" w:type="dxa"/>
        <w:tblCellMar>
          <w:top w:w="0" w:type="dxa"/>
          <w:left w:w="108" w:type="dxa"/>
          <w:bottom w:w="0" w:type="dxa"/>
          <w:right w:w="108" w:type="dxa"/>
        </w:tblCellMar>
        <w:tblLook w:val="04a0" w:noVBand="1" w:noHBand="0" w:lastColumn="0" w:firstColumn="1" w:lastRow="0" w:firstRow="1"/>
      </w:tblPr>
      <w:tblGrid>
        <w:gridCol w:w="6741"/>
        <w:gridCol w:w="2890"/>
      </w:tblGrid>
      <w:tr>
        <w:trPr/>
        <w:tc>
          <w:tcPr>
            <w:tcW w:w="67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1270" distL="0" distR="0">
                  <wp:extent cx="4143375" cy="2589530"/>
                  <wp:effectExtent l="0" t="0" r="0" b="0"/>
                  <wp:docPr id="21"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4" descr=""/>
                          <pic:cNvPicPr>
                            <a:picLocks noChangeAspect="1" noChangeArrowheads="1"/>
                          </pic:cNvPicPr>
                        </pic:nvPicPr>
                        <pic:blipFill>
                          <a:blip r:embed="rId24"/>
                          <a:stretch>
                            <a:fillRect/>
                          </a:stretch>
                        </pic:blipFill>
                        <pic:spPr bwMode="auto">
                          <a:xfrm>
                            <a:off x="0" y="0"/>
                            <a:ext cx="4143375" cy="2589530"/>
                          </a:xfrm>
                          <a:prstGeom prst="rect">
                            <a:avLst/>
                          </a:prstGeom>
                        </pic:spPr>
                      </pic:pic>
                    </a:graphicData>
                  </a:graphic>
                </wp:inline>
              </w:drawing>
            </w:r>
          </w:p>
        </w:tc>
        <w:tc>
          <w:tcPr>
            <w:tcW w:w="2890"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preview </w:t>
            </w:r>
            <w:r>
              <w:rPr>
                <w:lang w:val="fr-FR"/>
              </w:rPr>
              <w:t xml:space="preserve">permet de travailler les données graphiquement </w:t>
            </w:r>
            <w:r>
              <w:rPr>
                <w:lang w:val="fr-FR"/>
              </w:rPr>
              <w:t>et de les préparer pour l’exportation.</w:t>
            </w:r>
          </w:p>
        </w:tc>
      </w:tr>
      <w:tr>
        <w:trPr/>
        <w:tc>
          <w:tcPr>
            <w:tcW w:w="67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104640" cy="2565400"/>
                  <wp:effectExtent l="0" t="0" r="0" b="0"/>
                  <wp:docPr id="22"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5" descr=""/>
                          <pic:cNvPicPr>
                            <a:picLocks noChangeAspect="1" noChangeArrowheads="1"/>
                          </pic:cNvPicPr>
                        </pic:nvPicPr>
                        <pic:blipFill>
                          <a:blip r:embed="rId25"/>
                          <a:stretch>
                            <a:fillRect/>
                          </a:stretch>
                        </pic:blipFill>
                        <pic:spPr bwMode="auto">
                          <a:xfrm>
                            <a:off x="0" y="0"/>
                            <a:ext cx="4104640" cy="2565400"/>
                          </a:xfrm>
                          <a:prstGeom prst="rect">
                            <a:avLst/>
                          </a:prstGeom>
                        </pic:spPr>
                      </pic:pic>
                    </a:graphicData>
                  </a:graphic>
                </wp:inline>
              </w:drawing>
            </w:r>
          </w:p>
        </w:tc>
        <w:tc>
          <w:tcPr>
            <w:tcW w:w="2890" w:type="dxa"/>
            <w:tcBorders>
              <w:top w:val="nil"/>
              <w:left w:val="nil"/>
              <w:bottom w:val="nil"/>
              <w:right w:val="nil"/>
              <w:insideH w:val="nil"/>
              <w:insideV w:val="nil"/>
            </w:tcBorders>
            <w:shd w:fill="auto" w:val="clear"/>
            <w:vAlign w:val="center"/>
          </w:tcPr>
          <w:p>
            <w:pPr>
              <w:pStyle w:val="Normal"/>
              <w:jc w:val="center"/>
              <w:rPr/>
            </w:pPr>
            <w:r>
              <w:rPr>
                <w:lang w:val="fr-FR"/>
              </w:rPr>
              <w:t>Dans cette section il est possible de transformer le graph pour le rendre plus compréhensible aux utilisateurs.</w:t>
            </w:r>
          </w:p>
        </w:tc>
      </w:tr>
    </w:tbl>
    <w:p>
      <w:pPr>
        <w:pStyle w:val="Heading1"/>
        <w:rPr/>
      </w:pPr>
      <w:r>
        <w:rPr/>
        <w:t>Finaliser le graphique</w:t>
      </w:r>
    </w:p>
    <w:p>
      <w:pPr>
        <w:pStyle w:val="TextBody"/>
        <w:rPr/>
      </w:pPr>
      <w:r>
        <w:rPr>
          <w:lang w:val="fr-FR"/>
        </w:rPr>
        <w:t xml:space="preserve">Passez dans le menu </w:t>
      </w:r>
      <w:r>
        <w:rPr>
          <w:rFonts w:ascii="Courier New" w:hAnsi="Courier New"/>
          <w:lang w:val="fr-FR"/>
        </w:rPr>
        <w:t>Prévisualisation</w:t>
      </w:r>
      <w:bookmarkStart w:id="0" w:name="_GoBack"/>
      <w:bookmarkEnd w:id="0"/>
      <w:r>
        <w:rPr>
          <w:lang w:val="fr-FR"/>
        </w:rPr>
        <w:t xml:space="preserve"> pour arranger les </w:t>
      </w:r>
      <w:r>
        <w:rPr>
          <w:lang w:val="fr-FR"/>
        </w:rPr>
        <w:t xml:space="preserve">derniers </w:t>
      </w:r>
      <w:r>
        <w:rPr>
          <w:lang w:val="fr-FR"/>
        </w:rPr>
        <w:t>détails. Contrairement aux étapes précédentes, la modification des paramètres dans ce menu est réversible et n’affecte pas la structure du graphique.</w:t>
      </w:r>
    </w:p>
    <w:p>
      <w:pPr>
        <w:pStyle w:val="TextBody"/>
        <w:rPr>
          <w:lang w:val="fr-FR"/>
        </w:rPr>
      </w:pPr>
      <w:r>
        <w:rPr/>
      </w:r>
    </w:p>
    <w:tbl>
      <w:tblPr>
        <w:tblStyle w:val="Grigliatabella"/>
        <w:tblW w:w="9622" w:type="dxa"/>
        <w:jc w:val="left"/>
        <w:tblInd w:w="0" w:type="dxa"/>
        <w:tblCellMar>
          <w:top w:w="0" w:type="dxa"/>
          <w:left w:w="108"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5715" distL="0" distR="635">
                  <wp:extent cx="1485900" cy="1975485"/>
                  <wp:effectExtent l="0" t="0" r="0" b="0"/>
                  <wp:docPr id="23" name="Immagin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42" descr=""/>
                          <pic:cNvPicPr>
                            <a:picLocks noChangeAspect="1" noChangeArrowheads="1"/>
                          </pic:cNvPicPr>
                        </pic:nvPicPr>
                        <pic:blipFill>
                          <a:blip r:embed="rId26"/>
                          <a:stretch>
                            <a:fillRect/>
                          </a:stretch>
                        </pic:blipFill>
                        <pic:spPr bwMode="auto">
                          <a:xfrm>
                            <a:off x="0" y="0"/>
                            <a:ext cx="1485900" cy="1975485"/>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 xml:space="preserve">Au bas de cette colonne d’aperçu, vous trouvez un lien d’exportation (3). Notez que l’exportation </w:t>
            </w:r>
            <w:r>
              <w:rPr>
                <w:lang w:val="fr-FR"/>
              </w:rPr>
              <w:t>au format</w:t>
            </w:r>
            <w:r>
              <w:rPr>
                <w:lang w:val="fr-FR"/>
              </w:rPr>
              <w:t xml:space="preserve"> .png produit une figure avec une résolution médiocre. Vous voudrez peut-être opter pour .svg ou .pdf, qui ont l’avantage d’être modifiables par votre propre logiciel de traitement d’image (je recommande le programme </w:t>
            </w:r>
            <w:r>
              <w:rPr>
                <w:i/>
                <w:iCs/>
                <w:lang w:val="fr-FR"/>
              </w:rPr>
              <w:t>open source</w:t>
            </w:r>
            <w:r>
              <w:rPr>
                <w:lang w:val="fr-FR"/>
              </w:rPr>
              <w:t xml:space="preserve"> inkscape pour manipuler des fichiers .svg).</w:t>
            </w:r>
          </w:p>
        </w:tc>
      </w:tr>
    </w:tbl>
    <w:p>
      <w:pPr>
        <w:pStyle w:val="Normal"/>
        <w:jc w:val="both"/>
        <w:rPr/>
      </w:pPr>
      <w:r>
        <w:rPr/>
      </w:r>
    </w:p>
    <w:sectPr>
      <w:footerReference w:type="default" r:id="rId27"/>
      <w:footnotePr>
        <w:numFmt w:val="decimal"/>
      </w:footnotePr>
      <w:type w:val="nextPage"/>
      <w:pgSz w:w="11906" w:h="16838"/>
      <w:pgMar w:left="1134" w:right="1134" w:header="0" w:top="1417" w:footer="708"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default"/>
  </w:font>
  <w:font w:name="Liberation Sans">
    <w:altName w:val="Arial"/>
    <w:charset w:val="01"/>
    <w:family w:val="swiss"/>
    <w:pitch w:val="variable"/>
  </w:font>
  <w:font w:name="Courier New">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66024428"/>
    </w:sdtPr>
    <w:sdtContent>
      <w:p>
        <w:pPr>
          <w:pStyle w:val="Footer"/>
          <w:tabs>
            <w:tab w:val="center" w:pos="9637" w:leader="none"/>
            <w:tab w:val="right" w:pos="9638" w:leader="none"/>
          </w:tabs>
          <w:jc w:val="left"/>
          <w:rPr/>
        </w:pPr>
        <w:r>
          <w:rPr>
            <w:rStyle w:val="Pagenumber"/>
          </w:rPr>
          <w:fldChar w:fldCharType="begin"/>
        </w:r>
        <w:r>
          <w:instrText> PAGE </w:instrText>
        </w:r>
        <w:r>
          <w:fldChar w:fldCharType="separate"/>
        </w:r>
        <w:r>
          <w:t>7</w:t>
        </w:r>
        <w:r>
          <w:fldChar w:fldCharType="end"/>
        </w:r>
        <w:r>
          <w:rPr>
            <w:rStyle w:val="Pagenumber"/>
          </w:rPr>
          <w:tab/>
        </w:r>
        <w:r>
          <w:rPr/>
          <w:t>Simon Gabay et Giovanni Pietro Vitali (brouillon)</w:t>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t xml:space="preserve"> </w:t>
      </w:r>
      <w:r>
        <w:rPr>
          <w:sz w:val="24"/>
          <w:szCs w:val="24"/>
        </w:rPr>
        <w:t xml:space="preserve">Notez qu’il est possible de ne travailler qu’avec des </w:t>
      </w:r>
      <w:r>
        <w:rPr>
          <w:sz w:val="24"/>
          <w:szCs w:val="24"/>
          <w:lang w:val="en-GB"/>
        </w:rPr>
        <w:t>fichiers</w:t>
      </w:r>
      <w:r>
        <w:rPr>
          <w:sz w:val="24"/>
          <w:szCs w:val="24"/>
        </w:rPr>
        <w:t xml:space="preserve"> d’</w:t>
      </w:r>
      <w:r>
        <w:rPr>
          <w:i/>
          <w:iCs/>
          <w:sz w:val="24"/>
          <w:szCs w:val="24"/>
        </w:rPr>
        <w:t>edges</w:t>
      </w:r>
      <w:r>
        <w:rPr>
          <w:i w:val="false"/>
          <w:iCs w:val="false"/>
          <w:sz w:val="24"/>
          <w:szCs w:val="24"/>
        </w:rPr>
        <w:t xml:space="preserve"> et de générer les </w:t>
      </w:r>
      <w:r>
        <w:rPr>
          <w:i/>
          <w:iCs/>
          <w:sz w:val="24"/>
          <w:szCs w:val="24"/>
        </w:rPr>
        <w:t>nodes</w:t>
      </w:r>
      <w:r>
        <w:rPr>
          <w:i w:val="false"/>
          <w:iCs w:val="false"/>
          <w:sz w:val="24"/>
          <w:szCs w:val="24"/>
        </w:rPr>
        <w:t xml:space="preserve"> à partir des liens.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it-IT"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GB" w:eastAsia="en-US" w:bidi="ar-SA"/>
    </w:rPr>
  </w:style>
  <w:style w:type="paragraph" w:styleId="Heading1">
    <w:name w:val="Heading 1"/>
    <w:basedOn w:val="Heading"/>
    <w:qFormat/>
    <w:pPr>
      <w:spacing w:before="360" w:after="115"/>
      <w:jc w:val="center"/>
    </w:pPr>
    <w:rPr>
      <w:rFonts w:ascii="Calibri" w:hAnsi="Calibri"/>
      <w:b/>
      <w:bCs/>
      <w:i/>
      <w:iCs/>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2c5722"/>
    <w:rPr>
      <w:color w:val="0563C1" w:themeColor="hyperlink"/>
      <w:u w:val="single"/>
    </w:rPr>
  </w:style>
  <w:style w:type="character" w:styleId="UnresolvedMention">
    <w:name w:val="Unresolved Mention"/>
    <w:basedOn w:val="DefaultParagraphFont"/>
    <w:uiPriority w:val="99"/>
    <w:semiHidden/>
    <w:unhideWhenUsed/>
    <w:qFormat/>
    <w:rsid w:val="002c5722"/>
    <w:rPr>
      <w:color w:val="605E5C"/>
      <w:shd w:fill="E1DFDD" w:val="clear"/>
    </w:rPr>
  </w:style>
  <w:style w:type="character" w:styleId="PidipaginaCarattere" w:customStyle="1">
    <w:name w:val="Piè di pagina Carattere"/>
    <w:basedOn w:val="DefaultParagraphFont"/>
    <w:link w:val="Pidipagina"/>
    <w:uiPriority w:val="99"/>
    <w:qFormat/>
    <w:rsid w:val="004c4ea0"/>
    <w:rPr>
      <w:lang w:val="en-GB"/>
    </w:rPr>
  </w:style>
  <w:style w:type="character" w:styleId="Pagenumber">
    <w:name w:val="page number"/>
    <w:basedOn w:val="DefaultParagraphFont"/>
    <w:uiPriority w:val="99"/>
    <w:semiHidden/>
    <w:unhideWhenUsed/>
    <w:qFormat/>
    <w:rsid w:val="004c4ea0"/>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Body Text"/>
    <w:basedOn w:val="Normal"/>
    <w:pPr>
      <w:widowControl/>
      <w:bidi w:val="0"/>
      <w:spacing w:lineRule="auto" w:line="288" w:before="0" w:after="140"/>
      <w:ind w:left="0" w:right="0" w:firstLine="629"/>
      <w:jc w:val="both"/>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rsid w:val="00032d02"/>
    <w:pPr>
      <w:spacing w:before="0" w:after="0"/>
      <w:ind w:left="720" w:hanging="0"/>
      <w:contextualSpacing/>
    </w:pPr>
    <w:rPr/>
  </w:style>
  <w:style w:type="paragraph" w:styleId="Footer">
    <w:name w:val="Footer"/>
    <w:basedOn w:val="Normal"/>
    <w:link w:val="PidipaginaCarattere"/>
    <w:uiPriority w:val="99"/>
    <w:unhideWhenUsed/>
    <w:rsid w:val="004c4ea0"/>
    <w:pPr>
      <w:tabs>
        <w:tab w:val="center" w:pos="4819" w:leader="none"/>
        <w:tab w:val="right" w:pos="9638" w:leader="none"/>
      </w:tabs>
    </w:pPr>
    <w:rPr/>
  </w:style>
  <w:style w:type="paragraph" w:styleId="Subtitle">
    <w:name w:val="Subtitle"/>
    <w:basedOn w:val="Heading"/>
    <w:qFormat/>
    <w:pPr>
      <w:bidi w:val="0"/>
      <w:spacing w:before="245" w:after="576"/>
      <w:jc w:val="center"/>
    </w:pPr>
    <w:rPr>
      <w:b/>
      <w:bCs/>
    </w:rPr>
  </w:style>
  <w:style w:type="paragraph" w:styleId="ContentsHeading">
    <w:name w:val="TOA Heading"/>
    <w:basedOn w:val="Heading"/>
    <w:pPr/>
    <w:rPr/>
  </w:style>
  <w:style w:type="paragraph" w:styleId="Contents10">
    <w:name w:val="Contents 10"/>
    <w:basedOn w:val="Index"/>
    <w:qFormat/>
    <w:pPr/>
    <w:rPr/>
  </w:style>
  <w:style w:type="paragraph" w:styleId="ListContents">
    <w:name w:val="List Contents"/>
    <w:basedOn w:val="Normal"/>
    <w:qFormat/>
    <w:pPr/>
    <w:rPr/>
  </w:style>
  <w:style w:type="paragraph" w:styleId="Footnote">
    <w:name w:val="Footnote Text"/>
    <w:basedOn w:val="Normal"/>
    <w:autoRedefine/>
    <w:pPr>
      <w:widowControl/>
      <w:bidi w:val="0"/>
      <w:jc w:val="both"/>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8e191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https://gephi.org/" TargetMode="External"/><Relationship Id="rId4" Type="http://schemas.openxmlformats.org/officeDocument/2006/relationships/hyperlink" Target="https://github.com/gephi/gephi" TargetMode="External"/><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tif"/><Relationship Id="rId22" Type="http://schemas.openxmlformats.org/officeDocument/2006/relationships/image" Target="media/image19.tif"/><Relationship Id="rId23" Type="http://schemas.openxmlformats.org/officeDocument/2006/relationships/image" Target="media/image20.tif"/><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tif"/><Relationship Id="rId27" Type="http://schemas.openxmlformats.org/officeDocument/2006/relationships/footer" Target="footer1.xml"/><Relationship Id="rId28" Type="http://schemas.openxmlformats.org/officeDocument/2006/relationships/footnotes" Target="footnote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Application>LibreOffice/5.2.5.1$MacOSX_X86_64 LibreOffice_project/0312e1a284a7d50ca85a365c316c7abbf20a4d22</Application>
  <Pages>10</Pages>
  <Words>1067</Words>
  <Characters>5851</Characters>
  <CharactersWithSpaces>6861</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2018-10-02T22:19:00Z</dcterms:created>
  <dc:creator>Giovanni Vitali</dc:creator>
  <dc:description/>
  <dc:language>en-US</dc:language>
  <cp:lastModifiedBy/>
  <dcterms:modified xsi:type="dcterms:W3CDTF">2018-10-06T13:20:55Z</dcterms:modified>
  <cp:revision>119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