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c53e7161a6545fe" /><Relationship Type="http://schemas.openxmlformats.org/officeDocument/2006/relationships/officeDocument" Target="/word/document.xml" Id="Rd5dc7e31a4d84ed1" /><Relationship Type="http://schemas.microsoft.com/office/2011/relationships/webextensiontaskpanes" Target="/word/webextensions/taskpanes.xml" Id="R99bb2bfd14d44d69" /><Relationship Type="http://schemas.openxmlformats.org/package/2006/relationships/metadata/core-properties" Target="/package/services/metadata/core-properties/1a921bb981e244efb81fe5d57fcf1192.psmdcp" Id="Ra7b1da3c356543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a90f3d1dc484168" /><Relationship Type="http://schemas.openxmlformats.org/officeDocument/2006/relationships/webSettings" Target="/word/webSettings.xml" Id="Re265245f7e254636" /><Relationship Type="http://schemas.openxmlformats.org/officeDocument/2006/relationships/fontTable" Target="/word/fontTable.xml" Id="R742d8b8fe9b2445a" /><Relationship Type="http://schemas.openxmlformats.org/officeDocument/2006/relationships/settings" Target="/word/settings.xml" Id="Rd517004177354c94" /><Relationship Type="http://schemas.openxmlformats.org/officeDocument/2006/relationships/styles" Target="/word/styles.xml" Id="Rbfed52fb7492427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74569af414c438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c74569af414c4383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330a8e0d-e8c9-4dec-81c0-46becf373df9}">
  <we:reference id="f87a75a3-6ae6-42ec-bff3-ed33eca68bf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