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CAEF1" w14:textId="77777777" w:rsidR="00635791" w:rsidRPr="00635791" w:rsidRDefault="00635791" w:rsidP="00635791">
      <w:pPr>
        <w:pStyle w:val="Ttulo"/>
        <w:rPr>
          <w:lang w:val="es-CL"/>
        </w:rPr>
      </w:pPr>
    </w:p>
    <w:p w14:paraId="12E3AA91" w14:textId="77777777" w:rsidR="00635791" w:rsidRPr="00635791" w:rsidRDefault="00635791" w:rsidP="00635791">
      <w:pPr>
        <w:pStyle w:val="Ttulo"/>
        <w:rPr>
          <w:lang w:val="es-CL"/>
        </w:rPr>
      </w:pPr>
    </w:p>
    <w:p w14:paraId="553616CB" w14:textId="77777777" w:rsidR="00635791" w:rsidRPr="00635791" w:rsidRDefault="00635791" w:rsidP="00635791">
      <w:pPr>
        <w:pStyle w:val="Ttulo"/>
        <w:rPr>
          <w:lang w:val="es-CL"/>
        </w:rPr>
      </w:pPr>
    </w:p>
    <w:p w14:paraId="25198B50" w14:textId="77777777" w:rsidR="00635791" w:rsidRPr="00635791" w:rsidRDefault="00635791" w:rsidP="00635791">
      <w:pPr>
        <w:pStyle w:val="Ttulo"/>
        <w:rPr>
          <w:lang w:val="es-CL"/>
        </w:rPr>
      </w:pPr>
    </w:p>
    <w:p w14:paraId="3CD7BE47" w14:textId="17153EDE" w:rsidR="0081688E" w:rsidRPr="00635791" w:rsidRDefault="00000000" w:rsidP="00635791">
      <w:pPr>
        <w:pStyle w:val="Ttulo"/>
        <w:rPr>
          <w:lang w:val="es-CL"/>
        </w:rPr>
      </w:pPr>
      <w:r w:rsidRPr="00635791">
        <w:rPr>
          <w:lang w:val="es-CL"/>
        </w:rPr>
        <w:t>PERFILES DE INDIVIDUALISMO Y SU RELACIÓN CON EL APOYO A LA DEMOCRACIA DELEGATIVA EN LA SOCIEDAD CHILENA</w:t>
      </w:r>
    </w:p>
    <w:p w14:paraId="3BAB6B6E" w14:textId="77777777" w:rsidR="0081688E" w:rsidRPr="00635791" w:rsidRDefault="00000000">
      <w:pPr>
        <w:pStyle w:val="Author"/>
        <w:rPr>
          <w:lang w:val="es-CL"/>
        </w:rPr>
      </w:pPr>
      <w:r w:rsidRPr="00635791">
        <w:rPr>
          <w:lang w:val="es-CL"/>
        </w:rPr>
        <w:t>GABRIEL CORTÉS PAREDES</w:t>
      </w:r>
    </w:p>
    <w:p w14:paraId="3A45394C" w14:textId="26A24E48" w:rsidR="00635791" w:rsidRPr="00635791" w:rsidRDefault="00000000">
      <w:pPr>
        <w:pStyle w:val="Fecha"/>
        <w:rPr>
          <w:lang w:val="es-CL"/>
        </w:rPr>
      </w:pPr>
      <w:r w:rsidRPr="00635791">
        <w:rPr>
          <w:lang w:val="es-CL"/>
        </w:rPr>
        <w:t>Santiago de Chile 2023</w:t>
      </w:r>
    </w:p>
    <w:p w14:paraId="3BA1EAB6" w14:textId="77777777" w:rsidR="00635791" w:rsidRDefault="00635791">
      <w:pPr>
        <w:rPr>
          <w:lang w:val="es-CL"/>
        </w:rPr>
      </w:pPr>
      <w:r w:rsidRPr="00635791">
        <w:rPr>
          <w:lang w:val="es-CL"/>
        </w:rPr>
        <w:br w:type="page"/>
      </w:r>
    </w:p>
    <w:sdt>
      <w:sdtPr>
        <w:rPr>
          <w:lang w:val="es-ES"/>
        </w:rPr>
        <w:id w:val="1450126901"/>
        <w:docPartObj>
          <w:docPartGallery w:val="Table of Contents"/>
          <w:docPartUnique/>
        </w:docPartObj>
      </w:sdtPr>
      <w:sdtEndPr>
        <w:rPr>
          <w:rFonts w:asciiTheme="minorHAnsi" w:eastAsiaTheme="minorHAnsi" w:hAnsiTheme="minorHAnsi" w:cstheme="minorBidi"/>
          <w:b/>
          <w:bCs/>
          <w:noProof/>
          <w:color w:val="auto"/>
          <w:sz w:val="24"/>
          <w:szCs w:val="24"/>
          <w:lang w:val="en-US"/>
        </w:rPr>
      </w:sdtEndPr>
      <w:sdtContent>
        <w:p w14:paraId="1AA83B5C" w14:textId="1CACEACE" w:rsidR="00635791" w:rsidRDefault="00635791">
          <w:pPr>
            <w:pStyle w:val="TtuloTDC"/>
          </w:pPr>
          <w:r>
            <w:rPr>
              <w:lang w:val="es-ES"/>
            </w:rPr>
            <w:t>Tabla de contenido</w:t>
          </w:r>
        </w:p>
        <w:p w14:paraId="28ADBD18" w14:textId="53B7A239" w:rsidR="002A04E1" w:rsidRDefault="00635791">
          <w:pPr>
            <w:pStyle w:val="TDC1"/>
            <w:tabs>
              <w:tab w:val="right" w:leader="dot" w:pos="8828"/>
            </w:tabs>
            <w:rPr>
              <w:rFonts w:eastAsiaTheme="minorEastAsia"/>
              <w:b w:val="0"/>
              <w:bCs w:val="0"/>
              <w:i w:val="0"/>
              <w:iCs w:val="0"/>
              <w:noProof/>
              <w:kern w:val="2"/>
              <w:lang w:val="es-CL" w:eastAsia="es-ES_tradnl"/>
              <w14:ligatures w14:val="standardContextual"/>
            </w:rPr>
          </w:pPr>
          <w:r>
            <w:rPr>
              <w:b w:val="0"/>
              <w:bCs w:val="0"/>
            </w:rPr>
            <w:fldChar w:fldCharType="begin"/>
          </w:r>
          <w:r>
            <w:instrText>TOC \o "1-3" \h \z \u</w:instrText>
          </w:r>
          <w:r>
            <w:rPr>
              <w:b w:val="0"/>
              <w:bCs w:val="0"/>
            </w:rPr>
            <w:fldChar w:fldCharType="separate"/>
          </w:r>
          <w:hyperlink w:anchor="_Toc147143449" w:history="1">
            <w:r w:rsidR="002A04E1" w:rsidRPr="00140CDA">
              <w:rPr>
                <w:rStyle w:val="Hipervnculo"/>
                <w:noProof/>
                <w:lang w:val="es-CL"/>
              </w:rPr>
              <w:t>Antecedentes</w:t>
            </w:r>
            <w:r w:rsidR="002A04E1">
              <w:rPr>
                <w:noProof/>
                <w:webHidden/>
              </w:rPr>
              <w:tab/>
            </w:r>
            <w:r w:rsidR="002A04E1">
              <w:rPr>
                <w:noProof/>
                <w:webHidden/>
              </w:rPr>
              <w:fldChar w:fldCharType="begin"/>
            </w:r>
            <w:r w:rsidR="002A04E1">
              <w:rPr>
                <w:noProof/>
                <w:webHidden/>
              </w:rPr>
              <w:instrText xml:space="preserve"> PAGEREF _Toc147143449 \h </w:instrText>
            </w:r>
            <w:r w:rsidR="002A04E1">
              <w:rPr>
                <w:noProof/>
                <w:webHidden/>
              </w:rPr>
            </w:r>
            <w:r w:rsidR="002A04E1">
              <w:rPr>
                <w:noProof/>
                <w:webHidden/>
              </w:rPr>
              <w:fldChar w:fldCharType="separate"/>
            </w:r>
            <w:r w:rsidR="00823C27">
              <w:rPr>
                <w:noProof/>
                <w:webHidden/>
              </w:rPr>
              <w:t>3</w:t>
            </w:r>
            <w:r w:rsidR="002A04E1">
              <w:rPr>
                <w:noProof/>
                <w:webHidden/>
              </w:rPr>
              <w:fldChar w:fldCharType="end"/>
            </w:r>
          </w:hyperlink>
        </w:p>
        <w:p w14:paraId="2C3C0F1F" w14:textId="49C0FB74" w:rsidR="002A04E1" w:rsidRDefault="002A04E1">
          <w:pPr>
            <w:pStyle w:val="TDC1"/>
            <w:tabs>
              <w:tab w:val="right" w:leader="dot" w:pos="8828"/>
            </w:tabs>
            <w:rPr>
              <w:rFonts w:eastAsiaTheme="minorEastAsia"/>
              <w:b w:val="0"/>
              <w:bCs w:val="0"/>
              <w:i w:val="0"/>
              <w:iCs w:val="0"/>
              <w:noProof/>
              <w:kern w:val="2"/>
              <w:lang w:val="es-CL" w:eastAsia="es-ES_tradnl"/>
              <w14:ligatures w14:val="standardContextual"/>
            </w:rPr>
          </w:pPr>
          <w:hyperlink w:anchor="_Toc147143450" w:history="1">
            <w:r w:rsidRPr="00140CDA">
              <w:rPr>
                <w:rStyle w:val="Hipervnculo"/>
                <w:noProof/>
                <w:lang w:val="es-CL"/>
              </w:rPr>
              <w:t>Marco Teórico</w:t>
            </w:r>
            <w:r>
              <w:rPr>
                <w:noProof/>
                <w:webHidden/>
              </w:rPr>
              <w:tab/>
            </w:r>
            <w:r>
              <w:rPr>
                <w:noProof/>
                <w:webHidden/>
              </w:rPr>
              <w:fldChar w:fldCharType="begin"/>
            </w:r>
            <w:r>
              <w:rPr>
                <w:noProof/>
                <w:webHidden/>
              </w:rPr>
              <w:instrText xml:space="preserve"> PAGEREF _Toc147143450 \h </w:instrText>
            </w:r>
            <w:r>
              <w:rPr>
                <w:noProof/>
                <w:webHidden/>
              </w:rPr>
            </w:r>
            <w:r>
              <w:rPr>
                <w:noProof/>
                <w:webHidden/>
              </w:rPr>
              <w:fldChar w:fldCharType="separate"/>
            </w:r>
            <w:r w:rsidR="00823C27">
              <w:rPr>
                <w:noProof/>
                <w:webHidden/>
              </w:rPr>
              <w:t>5</w:t>
            </w:r>
            <w:r>
              <w:rPr>
                <w:noProof/>
                <w:webHidden/>
              </w:rPr>
              <w:fldChar w:fldCharType="end"/>
            </w:r>
          </w:hyperlink>
        </w:p>
        <w:p w14:paraId="171CE418" w14:textId="1B113659" w:rsidR="002A04E1" w:rsidRDefault="002A04E1">
          <w:pPr>
            <w:pStyle w:val="TDC2"/>
            <w:tabs>
              <w:tab w:val="right" w:leader="dot" w:pos="8828"/>
            </w:tabs>
            <w:rPr>
              <w:rFonts w:eastAsiaTheme="minorEastAsia"/>
              <w:b w:val="0"/>
              <w:bCs w:val="0"/>
              <w:noProof/>
              <w:kern w:val="2"/>
              <w:sz w:val="24"/>
              <w:szCs w:val="24"/>
              <w:lang w:val="es-CL" w:eastAsia="es-ES_tradnl"/>
              <w14:ligatures w14:val="standardContextual"/>
            </w:rPr>
          </w:pPr>
          <w:hyperlink w:anchor="_Toc147143451" w:history="1">
            <w:r w:rsidRPr="00140CDA">
              <w:rPr>
                <w:rStyle w:val="Hipervnculo"/>
                <w:noProof/>
              </w:rPr>
              <w:t>Democracia delegativa</w:t>
            </w:r>
            <w:r>
              <w:rPr>
                <w:noProof/>
                <w:webHidden/>
              </w:rPr>
              <w:tab/>
            </w:r>
            <w:r>
              <w:rPr>
                <w:noProof/>
                <w:webHidden/>
              </w:rPr>
              <w:fldChar w:fldCharType="begin"/>
            </w:r>
            <w:r>
              <w:rPr>
                <w:noProof/>
                <w:webHidden/>
              </w:rPr>
              <w:instrText xml:space="preserve"> PAGEREF _Toc147143451 \h </w:instrText>
            </w:r>
            <w:r>
              <w:rPr>
                <w:noProof/>
                <w:webHidden/>
              </w:rPr>
            </w:r>
            <w:r>
              <w:rPr>
                <w:noProof/>
                <w:webHidden/>
              </w:rPr>
              <w:fldChar w:fldCharType="separate"/>
            </w:r>
            <w:r w:rsidR="00823C27">
              <w:rPr>
                <w:noProof/>
                <w:webHidden/>
              </w:rPr>
              <w:t>5</w:t>
            </w:r>
            <w:r>
              <w:rPr>
                <w:noProof/>
                <w:webHidden/>
              </w:rPr>
              <w:fldChar w:fldCharType="end"/>
            </w:r>
          </w:hyperlink>
        </w:p>
        <w:p w14:paraId="4A67194D" w14:textId="1027A413" w:rsidR="002A04E1" w:rsidRDefault="002A04E1">
          <w:pPr>
            <w:pStyle w:val="TDC2"/>
            <w:tabs>
              <w:tab w:val="right" w:leader="dot" w:pos="8828"/>
            </w:tabs>
            <w:rPr>
              <w:rFonts w:eastAsiaTheme="minorEastAsia"/>
              <w:b w:val="0"/>
              <w:bCs w:val="0"/>
              <w:noProof/>
              <w:kern w:val="2"/>
              <w:sz w:val="24"/>
              <w:szCs w:val="24"/>
              <w:lang w:val="es-CL" w:eastAsia="es-ES_tradnl"/>
              <w14:ligatures w14:val="standardContextual"/>
            </w:rPr>
          </w:pPr>
          <w:hyperlink w:anchor="_Toc147143452" w:history="1">
            <w:r w:rsidRPr="00140CDA">
              <w:rPr>
                <w:rStyle w:val="Hipervnculo"/>
                <w:noProof/>
              </w:rPr>
              <w:t>Individualismo</w:t>
            </w:r>
            <w:r>
              <w:rPr>
                <w:noProof/>
                <w:webHidden/>
              </w:rPr>
              <w:tab/>
            </w:r>
            <w:r>
              <w:rPr>
                <w:noProof/>
                <w:webHidden/>
              </w:rPr>
              <w:fldChar w:fldCharType="begin"/>
            </w:r>
            <w:r>
              <w:rPr>
                <w:noProof/>
                <w:webHidden/>
              </w:rPr>
              <w:instrText xml:space="preserve"> PAGEREF _Toc147143452 \h </w:instrText>
            </w:r>
            <w:r>
              <w:rPr>
                <w:noProof/>
                <w:webHidden/>
              </w:rPr>
            </w:r>
            <w:r>
              <w:rPr>
                <w:noProof/>
                <w:webHidden/>
              </w:rPr>
              <w:fldChar w:fldCharType="separate"/>
            </w:r>
            <w:r w:rsidR="00823C27">
              <w:rPr>
                <w:noProof/>
                <w:webHidden/>
              </w:rPr>
              <w:t>7</w:t>
            </w:r>
            <w:r>
              <w:rPr>
                <w:noProof/>
                <w:webHidden/>
              </w:rPr>
              <w:fldChar w:fldCharType="end"/>
            </w:r>
          </w:hyperlink>
        </w:p>
        <w:p w14:paraId="70427BBB" w14:textId="0CAEC712" w:rsidR="002A04E1" w:rsidRDefault="002A04E1">
          <w:pPr>
            <w:pStyle w:val="TDC3"/>
            <w:tabs>
              <w:tab w:val="right" w:leader="dot" w:pos="8828"/>
            </w:tabs>
            <w:rPr>
              <w:rFonts w:eastAsiaTheme="minorEastAsia"/>
              <w:noProof/>
              <w:kern w:val="2"/>
              <w:sz w:val="24"/>
              <w:szCs w:val="24"/>
              <w:lang w:val="es-CL" w:eastAsia="es-ES_tradnl"/>
              <w14:ligatures w14:val="standardContextual"/>
            </w:rPr>
          </w:pPr>
          <w:hyperlink w:anchor="_Toc147143453" w:history="1">
            <w:r w:rsidRPr="00140CDA">
              <w:rPr>
                <w:rStyle w:val="Hipervnculo"/>
                <w:noProof/>
                <w:lang w:val="es-CL"/>
              </w:rPr>
              <w:t>Individualismo-Colectivismo desde la psicología cultural</w:t>
            </w:r>
            <w:r>
              <w:rPr>
                <w:noProof/>
                <w:webHidden/>
              </w:rPr>
              <w:tab/>
            </w:r>
            <w:r>
              <w:rPr>
                <w:noProof/>
                <w:webHidden/>
              </w:rPr>
              <w:fldChar w:fldCharType="begin"/>
            </w:r>
            <w:r>
              <w:rPr>
                <w:noProof/>
                <w:webHidden/>
              </w:rPr>
              <w:instrText xml:space="preserve"> PAGEREF _Toc147143453 \h </w:instrText>
            </w:r>
            <w:r>
              <w:rPr>
                <w:noProof/>
                <w:webHidden/>
              </w:rPr>
            </w:r>
            <w:r>
              <w:rPr>
                <w:noProof/>
                <w:webHidden/>
              </w:rPr>
              <w:fldChar w:fldCharType="separate"/>
            </w:r>
            <w:r w:rsidR="00823C27">
              <w:rPr>
                <w:noProof/>
                <w:webHidden/>
              </w:rPr>
              <w:t>7</w:t>
            </w:r>
            <w:r>
              <w:rPr>
                <w:noProof/>
                <w:webHidden/>
              </w:rPr>
              <w:fldChar w:fldCharType="end"/>
            </w:r>
          </w:hyperlink>
        </w:p>
        <w:p w14:paraId="4191B031" w14:textId="306D3270" w:rsidR="002A04E1" w:rsidRDefault="002A04E1">
          <w:pPr>
            <w:pStyle w:val="TDC3"/>
            <w:tabs>
              <w:tab w:val="right" w:leader="dot" w:pos="8828"/>
            </w:tabs>
            <w:rPr>
              <w:rFonts w:eastAsiaTheme="minorEastAsia"/>
              <w:noProof/>
              <w:kern w:val="2"/>
              <w:sz w:val="24"/>
              <w:szCs w:val="24"/>
              <w:lang w:val="es-CL" w:eastAsia="es-ES_tradnl"/>
              <w14:ligatures w14:val="standardContextual"/>
            </w:rPr>
          </w:pPr>
          <w:hyperlink w:anchor="_Toc147143454" w:history="1">
            <w:r w:rsidRPr="00140CDA">
              <w:rPr>
                <w:rStyle w:val="Hipervnculo"/>
                <w:noProof/>
                <w:lang w:val="es-CL"/>
              </w:rPr>
              <w:t>Individualismo desde la Sociología del Individuo</w:t>
            </w:r>
            <w:r>
              <w:rPr>
                <w:noProof/>
                <w:webHidden/>
              </w:rPr>
              <w:tab/>
            </w:r>
            <w:r>
              <w:rPr>
                <w:noProof/>
                <w:webHidden/>
              </w:rPr>
              <w:fldChar w:fldCharType="begin"/>
            </w:r>
            <w:r>
              <w:rPr>
                <w:noProof/>
                <w:webHidden/>
              </w:rPr>
              <w:instrText xml:space="preserve"> PAGEREF _Toc147143454 \h </w:instrText>
            </w:r>
            <w:r>
              <w:rPr>
                <w:noProof/>
                <w:webHidden/>
              </w:rPr>
            </w:r>
            <w:r>
              <w:rPr>
                <w:noProof/>
                <w:webHidden/>
              </w:rPr>
              <w:fldChar w:fldCharType="separate"/>
            </w:r>
            <w:r w:rsidR="00823C27">
              <w:rPr>
                <w:noProof/>
                <w:webHidden/>
              </w:rPr>
              <w:t>9</w:t>
            </w:r>
            <w:r>
              <w:rPr>
                <w:noProof/>
                <w:webHidden/>
              </w:rPr>
              <w:fldChar w:fldCharType="end"/>
            </w:r>
          </w:hyperlink>
        </w:p>
        <w:p w14:paraId="0D211A00" w14:textId="4858999A" w:rsidR="002A04E1" w:rsidRDefault="002A04E1">
          <w:pPr>
            <w:pStyle w:val="TDC3"/>
            <w:tabs>
              <w:tab w:val="right" w:leader="dot" w:pos="8828"/>
            </w:tabs>
            <w:rPr>
              <w:rFonts w:eastAsiaTheme="minorEastAsia"/>
              <w:noProof/>
              <w:kern w:val="2"/>
              <w:sz w:val="24"/>
              <w:szCs w:val="24"/>
              <w:lang w:val="es-CL" w:eastAsia="es-ES_tradnl"/>
              <w14:ligatures w14:val="standardContextual"/>
            </w:rPr>
          </w:pPr>
          <w:hyperlink w:anchor="_Toc147143455" w:history="1">
            <w:r w:rsidRPr="00140CDA">
              <w:rPr>
                <w:rStyle w:val="Hipervnculo"/>
                <w:noProof/>
                <w:lang w:val="es-CL"/>
              </w:rPr>
              <w:t>Dimensiones analíticas del individua</w:t>
            </w:r>
            <w:r w:rsidRPr="00140CDA">
              <w:rPr>
                <w:rStyle w:val="Hipervnculo"/>
                <w:noProof/>
                <w:lang w:val="es-CL"/>
              </w:rPr>
              <w:t>l</w:t>
            </w:r>
            <w:r w:rsidRPr="00140CDA">
              <w:rPr>
                <w:rStyle w:val="Hipervnculo"/>
                <w:noProof/>
                <w:lang w:val="es-CL"/>
              </w:rPr>
              <w:t>ismo</w:t>
            </w:r>
            <w:r>
              <w:rPr>
                <w:noProof/>
                <w:webHidden/>
              </w:rPr>
              <w:tab/>
            </w:r>
            <w:r>
              <w:rPr>
                <w:noProof/>
                <w:webHidden/>
              </w:rPr>
              <w:fldChar w:fldCharType="begin"/>
            </w:r>
            <w:r>
              <w:rPr>
                <w:noProof/>
                <w:webHidden/>
              </w:rPr>
              <w:instrText xml:space="preserve"> PAGEREF _Toc147143455 \h </w:instrText>
            </w:r>
            <w:r>
              <w:rPr>
                <w:noProof/>
                <w:webHidden/>
              </w:rPr>
            </w:r>
            <w:r>
              <w:rPr>
                <w:noProof/>
                <w:webHidden/>
              </w:rPr>
              <w:fldChar w:fldCharType="separate"/>
            </w:r>
            <w:r w:rsidR="00823C27">
              <w:rPr>
                <w:noProof/>
                <w:webHidden/>
              </w:rPr>
              <w:t>12</w:t>
            </w:r>
            <w:r>
              <w:rPr>
                <w:noProof/>
                <w:webHidden/>
              </w:rPr>
              <w:fldChar w:fldCharType="end"/>
            </w:r>
          </w:hyperlink>
        </w:p>
        <w:p w14:paraId="49EF2F71" w14:textId="27954598" w:rsidR="002A04E1" w:rsidRDefault="002A04E1">
          <w:pPr>
            <w:pStyle w:val="TDC1"/>
            <w:tabs>
              <w:tab w:val="right" w:leader="dot" w:pos="8828"/>
            </w:tabs>
            <w:rPr>
              <w:rFonts w:eastAsiaTheme="minorEastAsia"/>
              <w:b w:val="0"/>
              <w:bCs w:val="0"/>
              <w:i w:val="0"/>
              <w:iCs w:val="0"/>
              <w:noProof/>
              <w:kern w:val="2"/>
              <w:lang w:val="es-CL" w:eastAsia="es-ES_tradnl"/>
              <w14:ligatures w14:val="standardContextual"/>
            </w:rPr>
          </w:pPr>
          <w:hyperlink w:anchor="_Toc147143456" w:history="1">
            <w:r w:rsidRPr="00140CDA">
              <w:rPr>
                <w:rStyle w:val="Hipervnculo"/>
                <w:noProof/>
                <w:lang w:val="es-CL"/>
              </w:rPr>
              <w:t>Estrategia Metodológica</w:t>
            </w:r>
            <w:r>
              <w:rPr>
                <w:noProof/>
                <w:webHidden/>
              </w:rPr>
              <w:tab/>
            </w:r>
            <w:r>
              <w:rPr>
                <w:noProof/>
                <w:webHidden/>
              </w:rPr>
              <w:fldChar w:fldCharType="begin"/>
            </w:r>
            <w:r>
              <w:rPr>
                <w:noProof/>
                <w:webHidden/>
              </w:rPr>
              <w:instrText xml:space="preserve"> PAGEREF _Toc147143456 \h </w:instrText>
            </w:r>
            <w:r>
              <w:rPr>
                <w:noProof/>
                <w:webHidden/>
              </w:rPr>
            </w:r>
            <w:r>
              <w:rPr>
                <w:noProof/>
                <w:webHidden/>
              </w:rPr>
              <w:fldChar w:fldCharType="separate"/>
            </w:r>
            <w:r w:rsidR="00823C27">
              <w:rPr>
                <w:noProof/>
                <w:webHidden/>
              </w:rPr>
              <w:t>14</w:t>
            </w:r>
            <w:r>
              <w:rPr>
                <w:noProof/>
                <w:webHidden/>
              </w:rPr>
              <w:fldChar w:fldCharType="end"/>
            </w:r>
          </w:hyperlink>
        </w:p>
        <w:p w14:paraId="77FBD9CA" w14:textId="0033A75B" w:rsidR="002A04E1" w:rsidRDefault="002A04E1">
          <w:pPr>
            <w:pStyle w:val="TDC2"/>
            <w:tabs>
              <w:tab w:val="right" w:leader="dot" w:pos="8828"/>
            </w:tabs>
            <w:rPr>
              <w:rFonts w:eastAsiaTheme="minorEastAsia"/>
              <w:b w:val="0"/>
              <w:bCs w:val="0"/>
              <w:noProof/>
              <w:kern w:val="2"/>
              <w:sz w:val="24"/>
              <w:szCs w:val="24"/>
              <w:lang w:val="es-CL" w:eastAsia="es-ES_tradnl"/>
              <w14:ligatures w14:val="standardContextual"/>
            </w:rPr>
          </w:pPr>
          <w:hyperlink w:anchor="_Toc147143457" w:history="1">
            <w:r w:rsidRPr="00140CDA">
              <w:rPr>
                <w:rStyle w:val="Hipervnculo"/>
                <w:noProof/>
              </w:rPr>
              <w:t>Datos</w:t>
            </w:r>
            <w:r>
              <w:rPr>
                <w:noProof/>
                <w:webHidden/>
              </w:rPr>
              <w:tab/>
            </w:r>
            <w:r>
              <w:rPr>
                <w:noProof/>
                <w:webHidden/>
              </w:rPr>
              <w:fldChar w:fldCharType="begin"/>
            </w:r>
            <w:r>
              <w:rPr>
                <w:noProof/>
                <w:webHidden/>
              </w:rPr>
              <w:instrText xml:space="preserve"> PAGEREF _Toc147143457 \h </w:instrText>
            </w:r>
            <w:r>
              <w:rPr>
                <w:noProof/>
                <w:webHidden/>
              </w:rPr>
            </w:r>
            <w:r>
              <w:rPr>
                <w:noProof/>
                <w:webHidden/>
              </w:rPr>
              <w:fldChar w:fldCharType="separate"/>
            </w:r>
            <w:r w:rsidR="00823C27">
              <w:rPr>
                <w:noProof/>
                <w:webHidden/>
              </w:rPr>
              <w:t>14</w:t>
            </w:r>
            <w:r>
              <w:rPr>
                <w:noProof/>
                <w:webHidden/>
              </w:rPr>
              <w:fldChar w:fldCharType="end"/>
            </w:r>
          </w:hyperlink>
        </w:p>
        <w:p w14:paraId="13DF0F20" w14:textId="3EBD488D" w:rsidR="002A04E1" w:rsidRDefault="002A04E1">
          <w:pPr>
            <w:pStyle w:val="TDC2"/>
            <w:tabs>
              <w:tab w:val="right" w:leader="dot" w:pos="8828"/>
            </w:tabs>
            <w:rPr>
              <w:rFonts w:eastAsiaTheme="minorEastAsia"/>
              <w:b w:val="0"/>
              <w:bCs w:val="0"/>
              <w:noProof/>
              <w:kern w:val="2"/>
              <w:sz w:val="24"/>
              <w:szCs w:val="24"/>
              <w:lang w:val="es-CL" w:eastAsia="es-ES_tradnl"/>
              <w14:ligatures w14:val="standardContextual"/>
            </w:rPr>
          </w:pPr>
          <w:hyperlink w:anchor="_Toc147143458" w:history="1">
            <w:r w:rsidRPr="00140CDA">
              <w:rPr>
                <w:rStyle w:val="Hipervnculo"/>
                <w:noProof/>
              </w:rPr>
              <w:t>Estrategia de análisis</w:t>
            </w:r>
            <w:r>
              <w:rPr>
                <w:noProof/>
                <w:webHidden/>
              </w:rPr>
              <w:tab/>
            </w:r>
            <w:r>
              <w:rPr>
                <w:noProof/>
                <w:webHidden/>
              </w:rPr>
              <w:fldChar w:fldCharType="begin"/>
            </w:r>
            <w:r>
              <w:rPr>
                <w:noProof/>
                <w:webHidden/>
              </w:rPr>
              <w:instrText xml:space="preserve"> PAGEREF _Toc147143458 \h </w:instrText>
            </w:r>
            <w:r>
              <w:rPr>
                <w:noProof/>
                <w:webHidden/>
              </w:rPr>
            </w:r>
            <w:r>
              <w:rPr>
                <w:noProof/>
                <w:webHidden/>
              </w:rPr>
              <w:fldChar w:fldCharType="separate"/>
            </w:r>
            <w:r w:rsidR="00823C27">
              <w:rPr>
                <w:noProof/>
                <w:webHidden/>
              </w:rPr>
              <w:t>16</w:t>
            </w:r>
            <w:r>
              <w:rPr>
                <w:noProof/>
                <w:webHidden/>
              </w:rPr>
              <w:fldChar w:fldCharType="end"/>
            </w:r>
          </w:hyperlink>
        </w:p>
        <w:p w14:paraId="6F53F1F3" w14:textId="36FF560F" w:rsidR="002A04E1" w:rsidRDefault="002A04E1">
          <w:pPr>
            <w:pStyle w:val="TDC3"/>
            <w:tabs>
              <w:tab w:val="right" w:leader="dot" w:pos="8828"/>
            </w:tabs>
            <w:rPr>
              <w:rFonts w:eastAsiaTheme="minorEastAsia"/>
              <w:noProof/>
              <w:kern w:val="2"/>
              <w:sz w:val="24"/>
              <w:szCs w:val="24"/>
              <w:lang w:val="es-CL" w:eastAsia="es-ES_tradnl"/>
              <w14:ligatures w14:val="standardContextual"/>
            </w:rPr>
          </w:pPr>
          <w:hyperlink w:anchor="_Toc147143459" w:history="1">
            <w:r w:rsidRPr="00140CDA">
              <w:rPr>
                <w:rStyle w:val="Hipervnculo"/>
                <w:noProof/>
                <w:lang w:val="es-CL"/>
              </w:rPr>
              <w:t>Análisis de clases latentes</w:t>
            </w:r>
            <w:r>
              <w:rPr>
                <w:noProof/>
                <w:webHidden/>
              </w:rPr>
              <w:tab/>
            </w:r>
            <w:r>
              <w:rPr>
                <w:noProof/>
                <w:webHidden/>
              </w:rPr>
              <w:fldChar w:fldCharType="begin"/>
            </w:r>
            <w:r>
              <w:rPr>
                <w:noProof/>
                <w:webHidden/>
              </w:rPr>
              <w:instrText xml:space="preserve"> PAGEREF _Toc147143459 \h </w:instrText>
            </w:r>
            <w:r>
              <w:rPr>
                <w:noProof/>
                <w:webHidden/>
              </w:rPr>
            </w:r>
            <w:r>
              <w:rPr>
                <w:noProof/>
                <w:webHidden/>
              </w:rPr>
              <w:fldChar w:fldCharType="separate"/>
            </w:r>
            <w:r w:rsidR="00823C27">
              <w:rPr>
                <w:noProof/>
                <w:webHidden/>
              </w:rPr>
              <w:t>16</w:t>
            </w:r>
            <w:r>
              <w:rPr>
                <w:noProof/>
                <w:webHidden/>
              </w:rPr>
              <w:fldChar w:fldCharType="end"/>
            </w:r>
          </w:hyperlink>
        </w:p>
        <w:p w14:paraId="0275E161" w14:textId="07738CDF" w:rsidR="002A04E1" w:rsidRDefault="002A04E1">
          <w:pPr>
            <w:pStyle w:val="TDC3"/>
            <w:tabs>
              <w:tab w:val="right" w:leader="dot" w:pos="8828"/>
            </w:tabs>
            <w:rPr>
              <w:rFonts w:eastAsiaTheme="minorEastAsia"/>
              <w:noProof/>
              <w:kern w:val="2"/>
              <w:sz w:val="24"/>
              <w:szCs w:val="24"/>
              <w:lang w:val="es-CL" w:eastAsia="es-ES_tradnl"/>
              <w14:ligatures w14:val="standardContextual"/>
            </w:rPr>
          </w:pPr>
          <w:hyperlink w:anchor="_Toc147143460" w:history="1">
            <w:r w:rsidRPr="00140CDA">
              <w:rPr>
                <w:rStyle w:val="Hipervnculo"/>
                <w:noProof/>
                <w:lang w:val="es-CL"/>
              </w:rPr>
              <w:t>Modelo de regresión lineal</w:t>
            </w:r>
            <w:r>
              <w:rPr>
                <w:noProof/>
                <w:webHidden/>
              </w:rPr>
              <w:tab/>
            </w:r>
            <w:r>
              <w:rPr>
                <w:noProof/>
                <w:webHidden/>
              </w:rPr>
              <w:fldChar w:fldCharType="begin"/>
            </w:r>
            <w:r>
              <w:rPr>
                <w:noProof/>
                <w:webHidden/>
              </w:rPr>
              <w:instrText xml:space="preserve"> PAGEREF _Toc147143460 \h </w:instrText>
            </w:r>
            <w:r>
              <w:rPr>
                <w:noProof/>
                <w:webHidden/>
              </w:rPr>
            </w:r>
            <w:r>
              <w:rPr>
                <w:noProof/>
                <w:webHidden/>
              </w:rPr>
              <w:fldChar w:fldCharType="separate"/>
            </w:r>
            <w:r w:rsidR="00823C27">
              <w:rPr>
                <w:noProof/>
                <w:webHidden/>
              </w:rPr>
              <w:t>17</w:t>
            </w:r>
            <w:r>
              <w:rPr>
                <w:noProof/>
                <w:webHidden/>
              </w:rPr>
              <w:fldChar w:fldCharType="end"/>
            </w:r>
          </w:hyperlink>
        </w:p>
        <w:p w14:paraId="7F540181" w14:textId="6DD13172" w:rsidR="002A04E1" w:rsidRDefault="002A04E1">
          <w:pPr>
            <w:pStyle w:val="TDC2"/>
            <w:tabs>
              <w:tab w:val="right" w:leader="dot" w:pos="8828"/>
            </w:tabs>
            <w:rPr>
              <w:rFonts w:eastAsiaTheme="minorEastAsia"/>
              <w:b w:val="0"/>
              <w:bCs w:val="0"/>
              <w:noProof/>
              <w:kern w:val="2"/>
              <w:sz w:val="24"/>
              <w:szCs w:val="24"/>
              <w:lang w:val="es-CL" w:eastAsia="es-ES_tradnl"/>
              <w14:ligatures w14:val="standardContextual"/>
            </w:rPr>
          </w:pPr>
          <w:hyperlink w:anchor="_Toc147143461" w:history="1">
            <w:r w:rsidRPr="00140CDA">
              <w:rPr>
                <w:rStyle w:val="Hipervnculo"/>
                <w:noProof/>
              </w:rPr>
              <w:t>Variables</w:t>
            </w:r>
            <w:r>
              <w:rPr>
                <w:noProof/>
                <w:webHidden/>
              </w:rPr>
              <w:tab/>
            </w:r>
            <w:r>
              <w:rPr>
                <w:noProof/>
                <w:webHidden/>
              </w:rPr>
              <w:fldChar w:fldCharType="begin"/>
            </w:r>
            <w:r>
              <w:rPr>
                <w:noProof/>
                <w:webHidden/>
              </w:rPr>
              <w:instrText xml:space="preserve"> PAGEREF _Toc147143461 \h </w:instrText>
            </w:r>
            <w:r>
              <w:rPr>
                <w:noProof/>
                <w:webHidden/>
              </w:rPr>
            </w:r>
            <w:r>
              <w:rPr>
                <w:noProof/>
                <w:webHidden/>
              </w:rPr>
              <w:fldChar w:fldCharType="separate"/>
            </w:r>
            <w:r w:rsidR="00823C27">
              <w:rPr>
                <w:noProof/>
                <w:webHidden/>
              </w:rPr>
              <w:t>17</w:t>
            </w:r>
            <w:r>
              <w:rPr>
                <w:noProof/>
                <w:webHidden/>
              </w:rPr>
              <w:fldChar w:fldCharType="end"/>
            </w:r>
          </w:hyperlink>
        </w:p>
        <w:p w14:paraId="54CAA5B4" w14:textId="21414B53" w:rsidR="002A04E1" w:rsidRDefault="002A04E1">
          <w:pPr>
            <w:pStyle w:val="TDC3"/>
            <w:tabs>
              <w:tab w:val="right" w:leader="dot" w:pos="8828"/>
            </w:tabs>
            <w:rPr>
              <w:rFonts w:eastAsiaTheme="minorEastAsia"/>
              <w:noProof/>
              <w:kern w:val="2"/>
              <w:sz w:val="24"/>
              <w:szCs w:val="24"/>
              <w:lang w:val="es-CL" w:eastAsia="es-ES_tradnl"/>
              <w14:ligatures w14:val="standardContextual"/>
            </w:rPr>
          </w:pPr>
          <w:hyperlink w:anchor="_Toc147143462" w:history="1">
            <w:r w:rsidRPr="00140CDA">
              <w:rPr>
                <w:rStyle w:val="Hipervnculo"/>
                <w:noProof/>
                <w:lang w:val="es-CL"/>
              </w:rPr>
              <w:t>Variable dependiente</w:t>
            </w:r>
            <w:r>
              <w:rPr>
                <w:noProof/>
                <w:webHidden/>
              </w:rPr>
              <w:tab/>
            </w:r>
            <w:r>
              <w:rPr>
                <w:noProof/>
                <w:webHidden/>
              </w:rPr>
              <w:fldChar w:fldCharType="begin"/>
            </w:r>
            <w:r>
              <w:rPr>
                <w:noProof/>
                <w:webHidden/>
              </w:rPr>
              <w:instrText xml:space="preserve"> PAGEREF _Toc147143462 \h </w:instrText>
            </w:r>
            <w:r>
              <w:rPr>
                <w:noProof/>
                <w:webHidden/>
              </w:rPr>
            </w:r>
            <w:r>
              <w:rPr>
                <w:noProof/>
                <w:webHidden/>
              </w:rPr>
              <w:fldChar w:fldCharType="separate"/>
            </w:r>
            <w:r w:rsidR="00823C27">
              <w:rPr>
                <w:noProof/>
                <w:webHidden/>
              </w:rPr>
              <w:t>17</w:t>
            </w:r>
            <w:r>
              <w:rPr>
                <w:noProof/>
                <w:webHidden/>
              </w:rPr>
              <w:fldChar w:fldCharType="end"/>
            </w:r>
          </w:hyperlink>
        </w:p>
        <w:p w14:paraId="7D43D41C" w14:textId="78FDF3E6" w:rsidR="002A04E1" w:rsidRDefault="002A04E1">
          <w:pPr>
            <w:pStyle w:val="TDC3"/>
            <w:tabs>
              <w:tab w:val="right" w:leader="dot" w:pos="8828"/>
            </w:tabs>
            <w:rPr>
              <w:rFonts w:eastAsiaTheme="minorEastAsia"/>
              <w:noProof/>
              <w:kern w:val="2"/>
              <w:sz w:val="24"/>
              <w:szCs w:val="24"/>
              <w:lang w:val="es-CL" w:eastAsia="es-ES_tradnl"/>
              <w14:ligatures w14:val="standardContextual"/>
            </w:rPr>
          </w:pPr>
          <w:hyperlink w:anchor="_Toc147143463" w:history="1">
            <w:r w:rsidRPr="00140CDA">
              <w:rPr>
                <w:rStyle w:val="Hipervnculo"/>
                <w:noProof/>
                <w:lang w:val="es-CL"/>
              </w:rPr>
              <w:t>Variable independiente</w:t>
            </w:r>
            <w:r>
              <w:rPr>
                <w:noProof/>
                <w:webHidden/>
              </w:rPr>
              <w:tab/>
            </w:r>
            <w:r>
              <w:rPr>
                <w:noProof/>
                <w:webHidden/>
              </w:rPr>
              <w:fldChar w:fldCharType="begin"/>
            </w:r>
            <w:r>
              <w:rPr>
                <w:noProof/>
                <w:webHidden/>
              </w:rPr>
              <w:instrText xml:space="preserve"> PAGEREF _Toc147143463 \h </w:instrText>
            </w:r>
            <w:r>
              <w:rPr>
                <w:noProof/>
                <w:webHidden/>
              </w:rPr>
            </w:r>
            <w:r>
              <w:rPr>
                <w:noProof/>
                <w:webHidden/>
              </w:rPr>
              <w:fldChar w:fldCharType="separate"/>
            </w:r>
            <w:r w:rsidR="00823C27">
              <w:rPr>
                <w:noProof/>
                <w:webHidden/>
              </w:rPr>
              <w:t>17</w:t>
            </w:r>
            <w:r>
              <w:rPr>
                <w:noProof/>
                <w:webHidden/>
              </w:rPr>
              <w:fldChar w:fldCharType="end"/>
            </w:r>
          </w:hyperlink>
        </w:p>
        <w:p w14:paraId="2E2D41B1" w14:textId="515B38F3" w:rsidR="002A04E1" w:rsidRDefault="002A04E1">
          <w:pPr>
            <w:pStyle w:val="TDC3"/>
            <w:tabs>
              <w:tab w:val="right" w:leader="dot" w:pos="8828"/>
            </w:tabs>
            <w:rPr>
              <w:rFonts w:eastAsiaTheme="minorEastAsia"/>
              <w:noProof/>
              <w:kern w:val="2"/>
              <w:sz w:val="24"/>
              <w:szCs w:val="24"/>
              <w:lang w:val="es-CL" w:eastAsia="es-ES_tradnl"/>
              <w14:ligatures w14:val="standardContextual"/>
            </w:rPr>
          </w:pPr>
          <w:hyperlink w:anchor="_Toc147143464" w:history="1">
            <w:r w:rsidRPr="00140CDA">
              <w:rPr>
                <w:rStyle w:val="Hipervnculo"/>
                <w:noProof/>
                <w:lang w:val="es-CL"/>
              </w:rPr>
              <w:t>Variables de control</w:t>
            </w:r>
            <w:r>
              <w:rPr>
                <w:noProof/>
                <w:webHidden/>
              </w:rPr>
              <w:tab/>
            </w:r>
            <w:r>
              <w:rPr>
                <w:noProof/>
                <w:webHidden/>
              </w:rPr>
              <w:fldChar w:fldCharType="begin"/>
            </w:r>
            <w:r>
              <w:rPr>
                <w:noProof/>
                <w:webHidden/>
              </w:rPr>
              <w:instrText xml:space="preserve"> PAGEREF _Toc147143464 \h </w:instrText>
            </w:r>
            <w:r>
              <w:rPr>
                <w:noProof/>
                <w:webHidden/>
              </w:rPr>
            </w:r>
            <w:r>
              <w:rPr>
                <w:noProof/>
                <w:webHidden/>
              </w:rPr>
              <w:fldChar w:fldCharType="separate"/>
            </w:r>
            <w:r w:rsidR="00823C27">
              <w:rPr>
                <w:noProof/>
                <w:webHidden/>
              </w:rPr>
              <w:t>21</w:t>
            </w:r>
            <w:r>
              <w:rPr>
                <w:noProof/>
                <w:webHidden/>
              </w:rPr>
              <w:fldChar w:fldCharType="end"/>
            </w:r>
          </w:hyperlink>
        </w:p>
        <w:p w14:paraId="193DDF05" w14:textId="4B4E305B" w:rsidR="002A04E1" w:rsidRDefault="002A04E1">
          <w:pPr>
            <w:pStyle w:val="TDC1"/>
            <w:tabs>
              <w:tab w:val="right" w:leader="dot" w:pos="8828"/>
            </w:tabs>
            <w:rPr>
              <w:rFonts w:eastAsiaTheme="minorEastAsia"/>
              <w:b w:val="0"/>
              <w:bCs w:val="0"/>
              <w:i w:val="0"/>
              <w:iCs w:val="0"/>
              <w:noProof/>
              <w:kern w:val="2"/>
              <w:lang w:val="es-CL" w:eastAsia="es-ES_tradnl"/>
              <w14:ligatures w14:val="standardContextual"/>
            </w:rPr>
          </w:pPr>
          <w:hyperlink w:anchor="_Toc147143465" w:history="1">
            <w:r w:rsidRPr="00140CDA">
              <w:rPr>
                <w:rStyle w:val="Hipervnculo"/>
                <w:noProof/>
                <w:lang w:val="es-CL"/>
              </w:rPr>
              <w:t>Bibliografía</w:t>
            </w:r>
            <w:r>
              <w:rPr>
                <w:noProof/>
                <w:webHidden/>
              </w:rPr>
              <w:tab/>
            </w:r>
            <w:r>
              <w:rPr>
                <w:noProof/>
                <w:webHidden/>
              </w:rPr>
              <w:fldChar w:fldCharType="begin"/>
            </w:r>
            <w:r>
              <w:rPr>
                <w:noProof/>
                <w:webHidden/>
              </w:rPr>
              <w:instrText xml:space="preserve"> PAGEREF _Toc147143465 \h </w:instrText>
            </w:r>
            <w:r>
              <w:rPr>
                <w:noProof/>
                <w:webHidden/>
              </w:rPr>
            </w:r>
            <w:r>
              <w:rPr>
                <w:noProof/>
                <w:webHidden/>
              </w:rPr>
              <w:fldChar w:fldCharType="separate"/>
            </w:r>
            <w:r w:rsidR="00823C27">
              <w:rPr>
                <w:noProof/>
                <w:webHidden/>
              </w:rPr>
              <w:t>22</w:t>
            </w:r>
            <w:r>
              <w:rPr>
                <w:noProof/>
                <w:webHidden/>
              </w:rPr>
              <w:fldChar w:fldCharType="end"/>
            </w:r>
          </w:hyperlink>
        </w:p>
        <w:p w14:paraId="42FA0838" w14:textId="75A193BC" w:rsidR="00635791" w:rsidRDefault="00635791">
          <w:r>
            <w:rPr>
              <w:b/>
              <w:bCs/>
              <w:noProof/>
            </w:rPr>
            <w:fldChar w:fldCharType="end"/>
          </w:r>
        </w:p>
      </w:sdtContent>
    </w:sdt>
    <w:p w14:paraId="1BDF4C2B" w14:textId="643E8645" w:rsidR="002A04E1" w:rsidRDefault="00635791">
      <w:pPr>
        <w:rPr>
          <w:lang w:val="es-CL"/>
        </w:rPr>
      </w:pPr>
      <w:bookmarkStart w:id="0" w:name="antecedentes"/>
      <w:r>
        <w:rPr>
          <w:lang w:val="es-CL"/>
        </w:rPr>
        <w:br w:type="page"/>
      </w:r>
    </w:p>
    <w:p w14:paraId="7D0246C6" w14:textId="40FF28F9" w:rsidR="002A04E1" w:rsidRPr="002A04E1" w:rsidRDefault="002A04E1" w:rsidP="002A04E1">
      <w:pPr>
        <w:rPr>
          <w:b/>
          <w:bCs/>
          <w:sz w:val="32"/>
          <w:szCs w:val="32"/>
          <w:lang w:val="es-CL"/>
        </w:rPr>
      </w:pPr>
      <w:r w:rsidRPr="002A04E1">
        <w:rPr>
          <w:b/>
          <w:bCs/>
          <w:sz w:val="32"/>
          <w:szCs w:val="32"/>
          <w:lang w:val="es-CL"/>
        </w:rPr>
        <w:lastRenderedPageBreak/>
        <w:t>Índice de Tablas</w:t>
      </w:r>
    </w:p>
    <w:p w14:paraId="130DD839" w14:textId="4DB1EAF8" w:rsidR="002A04E1" w:rsidRDefault="002A04E1">
      <w:pPr>
        <w:pStyle w:val="Tabladeilustraciones"/>
        <w:tabs>
          <w:tab w:val="right" w:leader="dot" w:pos="8828"/>
        </w:tabs>
        <w:rPr>
          <w:noProof/>
        </w:rPr>
      </w:pPr>
      <w:r>
        <w:rPr>
          <w:rFonts w:eastAsiaTheme="majorEastAsia" w:cstheme="majorBidi"/>
          <w:b/>
          <w:bCs/>
          <w:sz w:val="32"/>
          <w:szCs w:val="32"/>
          <w:lang w:val="es-CL"/>
        </w:rPr>
        <w:fldChar w:fldCharType="begin"/>
      </w:r>
      <w:r>
        <w:rPr>
          <w:rFonts w:eastAsiaTheme="majorEastAsia" w:cstheme="majorBidi"/>
          <w:b/>
          <w:bCs/>
          <w:sz w:val="32"/>
          <w:szCs w:val="32"/>
          <w:lang w:val="es-CL"/>
        </w:rPr>
        <w:instrText xml:space="preserve"> TOC \h \z \c "Tabla" </w:instrText>
      </w:r>
      <w:r>
        <w:rPr>
          <w:rFonts w:eastAsiaTheme="majorEastAsia" w:cstheme="majorBidi"/>
          <w:b/>
          <w:bCs/>
          <w:sz w:val="32"/>
          <w:szCs w:val="32"/>
          <w:lang w:val="es-CL"/>
        </w:rPr>
        <w:fldChar w:fldCharType="separate"/>
      </w:r>
      <w:hyperlink w:anchor="_Toc147143339" w:history="1">
        <w:r w:rsidRPr="00226080">
          <w:rPr>
            <w:rStyle w:val="Hipervnculo"/>
            <w:noProof/>
            <w:lang w:val="es-CL"/>
          </w:rPr>
          <w:t>Tabla 1: Co</w:t>
        </w:r>
        <w:r w:rsidRPr="00226080">
          <w:rPr>
            <w:rStyle w:val="Hipervnculo"/>
            <w:noProof/>
            <w:lang w:val="es-CL"/>
          </w:rPr>
          <w:t>m</w:t>
        </w:r>
        <w:r w:rsidRPr="00226080">
          <w:rPr>
            <w:rStyle w:val="Hipervnculo"/>
            <w:noProof/>
            <w:lang w:val="es-CL"/>
          </w:rPr>
          <w:t>paración variantes de democracia</w:t>
        </w:r>
        <w:r>
          <w:rPr>
            <w:noProof/>
            <w:webHidden/>
          </w:rPr>
          <w:tab/>
        </w:r>
        <w:r>
          <w:rPr>
            <w:noProof/>
            <w:webHidden/>
          </w:rPr>
          <w:fldChar w:fldCharType="begin"/>
        </w:r>
        <w:r>
          <w:rPr>
            <w:noProof/>
            <w:webHidden/>
          </w:rPr>
          <w:instrText xml:space="preserve"> PAGEREF _Toc147143339 \h </w:instrText>
        </w:r>
        <w:r>
          <w:rPr>
            <w:noProof/>
            <w:webHidden/>
          </w:rPr>
        </w:r>
        <w:r>
          <w:rPr>
            <w:noProof/>
            <w:webHidden/>
          </w:rPr>
          <w:fldChar w:fldCharType="separate"/>
        </w:r>
        <w:r>
          <w:rPr>
            <w:noProof/>
            <w:webHidden/>
          </w:rPr>
          <w:t>7</w:t>
        </w:r>
        <w:r>
          <w:rPr>
            <w:noProof/>
            <w:webHidden/>
          </w:rPr>
          <w:fldChar w:fldCharType="end"/>
        </w:r>
      </w:hyperlink>
    </w:p>
    <w:p w14:paraId="152CCDF0" w14:textId="79CF12CF" w:rsidR="002A04E1" w:rsidRDefault="002A04E1">
      <w:pPr>
        <w:pStyle w:val="Tabladeilustraciones"/>
        <w:tabs>
          <w:tab w:val="right" w:leader="dot" w:pos="8828"/>
        </w:tabs>
        <w:rPr>
          <w:noProof/>
        </w:rPr>
      </w:pPr>
      <w:hyperlink w:anchor="_Toc147143340" w:history="1">
        <w:r w:rsidRPr="00226080">
          <w:rPr>
            <w:rStyle w:val="Hipervnculo"/>
            <w:noProof/>
          </w:rPr>
          <w:t>Tabla 2: Resumen Mue</w:t>
        </w:r>
        <w:r w:rsidRPr="00226080">
          <w:rPr>
            <w:rStyle w:val="Hipervnculo"/>
            <w:noProof/>
          </w:rPr>
          <w:t>s</w:t>
        </w:r>
        <w:r w:rsidRPr="00226080">
          <w:rPr>
            <w:rStyle w:val="Hipervnculo"/>
            <w:noProof/>
          </w:rPr>
          <w:t>tra</w:t>
        </w:r>
        <w:r>
          <w:rPr>
            <w:noProof/>
            <w:webHidden/>
          </w:rPr>
          <w:tab/>
        </w:r>
        <w:r>
          <w:rPr>
            <w:noProof/>
            <w:webHidden/>
          </w:rPr>
          <w:fldChar w:fldCharType="begin"/>
        </w:r>
        <w:r>
          <w:rPr>
            <w:noProof/>
            <w:webHidden/>
          </w:rPr>
          <w:instrText xml:space="preserve"> PAGEREF _Toc147143340 \h </w:instrText>
        </w:r>
        <w:r>
          <w:rPr>
            <w:noProof/>
            <w:webHidden/>
          </w:rPr>
        </w:r>
        <w:r>
          <w:rPr>
            <w:noProof/>
            <w:webHidden/>
          </w:rPr>
          <w:fldChar w:fldCharType="separate"/>
        </w:r>
        <w:r>
          <w:rPr>
            <w:noProof/>
            <w:webHidden/>
          </w:rPr>
          <w:t>16</w:t>
        </w:r>
        <w:r>
          <w:rPr>
            <w:noProof/>
            <w:webHidden/>
          </w:rPr>
          <w:fldChar w:fldCharType="end"/>
        </w:r>
      </w:hyperlink>
    </w:p>
    <w:p w14:paraId="72E531BF" w14:textId="3B4F1752" w:rsidR="002A04E1" w:rsidRDefault="002A04E1">
      <w:pPr>
        <w:pStyle w:val="Tabladeilustraciones"/>
        <w:tabs>
          <w:tab w:val="right" w:leader="dot" w:pos="8828"/>
        </w:tabs>
        <w:rPr>
          <w:noProof/>
        </w:rPr>
      </w:pPr>
      <w:hyperlink w:anchor="_Toc147143341" w:history="1">
        <w:r w:rsidRPr="00226080">
          <w:rPr>
            <w:rStyle w:val="Hipervnculo"/>
            <w:noProof/>
            <w:lang w:val="es-ES"/>
          </w:rPr>
          <w:t>Tabla 3</w:t>
        </w:r>
        <w:r w:rsidRPr="00226080">
          <w:rPr>
            <w:rStyle w:val="Hipervnculo"/>
            <w:noProof/>
            <w:lang w:val="es-ES"/>
          </w:rPr>
          <w:t>:</w:t>
        </w:r>
        <w:r w:rsidRPr="00226080">
          <w:rPr>
            <w:rStyle w:val="Hipervnculo"/>
            <w:noProof/>
            <w:lang w:val="es-ES"/>
          </w:rPr>
          <w:t xml:space="preserve"> Resumen Indicad</w:t>
        </w:r>
        <w:r w:rsidRPr="00226080">
          <w:rPr>
            <w:rStyle w:val="Hipervnculo"/>
            <w:noProof/>
            <w:lang w:val="es-ES"/>
          </w:rPr>
          <w:t>o</w:t>
        </w:r>
        <w:r w:rsidRPr="00226080">
          <w:rPr>
            <w:rStyle w:val="Hipervnculo"/>
            <w:noProof/>
            <w:lang w:val="es-ES"/>
          </w:rPr>
          <w:t>res</w:t>
        </w:r>
        <w:r>
          <w:rPr>
            <w:noProof/>
            <w:webHidden/>
          </w:rPr>
          <w:tab/>
        </w:r>
        <w:r>
          <w:rPr>
            <w:noProof/>
            <w:webHidden/>
          </w:rPr>
          <w:fldChar w:fldCharType="begin"/>
        </w:r>
        <w:r>
          <w:rPr>
            <w:noProof/>
            <w:webHidden/>
          </w:rPr>
          <w:instrText xml:space="preserve"> PAGEREF _Toc147143341 \h </w:instrText>
        </w:r>
        <w:r>
          <w:rPr>
            <w:noProof/>
            <w:webHidden/>
          </w:rPr>
        </w:r>
        <w:r>
          <w:rPr>
            <w:noProof/>
            <w:webHidden/>
          </w:rPr>
          <w:fldChar w:fldCharType="separate"/>
        </w:r>
        <w:r>
          <w:rPr>
            <w:noProof/>
            <w:webHidden/>
          </w:rPr>
          <w:t>20</w:t>
        </w:r>
        <w:r>
          <w:rPr>
            <w:noProof/>
            <w:webHidden/>
          </w:rPr>
          <w:fldChar w:fldCharType="end"/>
        </w:r>
      </w:hyperlink>
    </w:p>
    <w:p w14:paraId="53152589" w14:textId="24966C36" w:rsidR="002A04E1" w:rsidRDefault="002A04E1">
      <w:pPr>
        <w:rPr>
          <w:rFonts w:eastAsiaTheme="majorEastAsia" w:cstheme="majorBidi"/>
          <w:b/>
          <w:bCs/>
          <w:sz w:val="32"/>
          <w:szCs w:val="32"/>
          <w:lang w:val="es-CL"/>
        </w:rPr>
      </w:pPr>
      <w:r>
        <w:rPr>
          <w:rFonts w:eastAsiaTheme="majorEastAsia" w:cstheme="majorBidi"/>
          <w:b/>
          <w:bCs/>
          <w:sz w:val="32"/>
          <w:szCs w:val="32"/>
          <w:lang w:val="es-CL"/>
        </w:rPr>
        <w:fldChar w:fldCharType="end"/>
      </w:r>
    </w:p>
    <w:p w14:paraId="39C226B7" w14:textId="77777777" w:rsidR="002A04E1" w:rsidRDefault="002A04E1">
      <w:pPr>
        <w:rPr>
          <w:rFonts w:eastAsiaTheme="majorEastAsia" w:cstheme="majorBidi"/>
          <w:b/>
          <w:bCs/>
          <w:sz w:val="32"/>
          <w:szCs w:val="32"/>
          <w:lang w:val="es-CL"/>
        </w:rPr>
      </w:pPr>
      <w:r>
        <w:rPr>
          <w:rFonts w:eastAsiaTheme="majorEastAsia" w:cstheme="majorBidi"/>
          <w:b/>
          <w:bCs/>
          <w:sz w:val="32"/>
          <w:szCs w:val="32"/>
          <w:lang w:val="es-CL"/>
        </w:rPr>
        <w:br w:type="page"/>
      </w:r>
    </w:p>
    <w:p w14:paraId="0CB3E663" w14:textId="6853FED0" w:rsidR="0081688E" w:rsidRPr="00635791" w:rsidRDefault="00000000">
      <w:pPr>
        <w:pStyle w:val="Ttulo1"/>
        <w:rPr>
          <w:lang w:val="es-CL"/>
        </w:rPr>
      </w:pPr>
      <w:bookmarkStart w:id="1" w:name="_Toc147143449"/>
      <w:r w:rsidRPr="00635791">
        <w:rPr>
          <w:lang w:val="es-CL"/>
        </w:rPr>
        <w:lastRenderedPageBreak/>
        <w:t>Antecedentes</w:t>
      </w:r>
      <w:bookmarkEnd w:id="1"/>
    </w:p>
    <w:p w14:paraId="6C9A2C45" w14:textId="77777777" w:rsidR="0081688E" w:rsidRPr="00635791" w:rsidRDefault="00000000">
      <w:pPr>
        <w:pStyle w:val="FirstParagraph"/>
        <w:rPr>
          <w:lang w:val="es-CL"/>
        </w:rPr>
      </w:pPr>
      <w:r w:rsidRPr="00635791">
        <w:rPr>
          <w:lang w:val="es-CL"/>
        </w:rPr>
        <w:t>El apoyo a la democracia en Chile se ha mantenido históricamente en niveles altos (</w:t>
      </w:r>
      <w:hyperlink w:anchor="ref-navia2019">
        <w:r w:rsidRPr="00635791">
          <w:rPr>
            <w:rStyle w:val="Hipervnculo"/>
            <w:color w:val="auto"/>
            <w:lang w:val="es-CL"/>
          </w:rPr>
          <w:t>Navia &amp; Osorio, 2019</w:t>
        </w:r>
      </w:hyperlink>
      <w:r w:rsidRPr="00635791">
        <w:rPr>
          <w:lang w:val="es-CL"/>
        </w:rPr>
        <w:t>). Sin embargo, es importante observar con atención algunos indicadores recientes que señalan una disminución en este respaldo (</w:t>
      </w:r>
      <w:hyperlink w:anchor="ref-cep">
        <w:r w:rsidRPr="00635791">
          <w:rPr>
            <w:rStyle w:val="Hipervnculo"/>
            <w:color w:val="auto"/>
            <w:lang w:val="es-CL"/>
          </w:rPr>
          <w:t>CEP, 2023</w:t>
        </w:r>
      </w:hyperlink>
      <w:r w:rsidRPr="00635791">
        <w:rPr>
          <w:lang w:val="es-CL"/>
        </w:rPr>
        <w:t>), así como el aumento de preferencias por opciones autoritarias (</w:t>
      </w:r>
      <w:hyperlink w:anchor="ref-cadem2023">
        <w:r w:rsidRPr="00635791">
          <w:rPr>
            <w:rStyle w:val="Hipervnculo"/>
            <w:color w:val="auto"/>
            <w:lang w:val="es-CL"/>
          </w:rPr>
          <w:t>CADEM, 2023</w:t>
        </w:r>
      </w:hyperlink>
      <w:r w:rsidRPr="00635791">
        <w:rPr>
          <w:lang w:val="es-CL"/>
        </w:rPr>
        <w:t xml:space="preserve">; </w:t>
      </w:r>
      <w:hyperlink w:anchor="ref-cerc-mori">
        <w:r w:rsidRPr="00635791">
          <w:rPr>
            <w:rStyle w:val="Hipervnculo"/>
            <w:color w:val="auto"/>
            <w:lang w:val="es-CL"/>
          </w:rPr>
          <w:t>CERC-MORI, 2023</w:t>
        </w:r>
      </w:hyperlink>
      <w:r w:rsidRPr="00635791">
        <w:rPr>
          <w:lang w:val="es-CL"/>
        </w:rPr>
        <w:t xml:space="preserve">; </w:t>
      </w:r>
      <w:hyperlink w:anchor="ref-diaz2023">
        <w:r w:rsidRPr="00635791">
          <w:rPr>
            <w:rStyle w:val="Hipervnculo"/>
            <w:color w:val="auto"/>
            <w:lang w:val="es-CL"/>
          </w:rPr>
          <w:t>Díaz et al., 2023</w:t>
        </w:r>
      </w:hyperlink>
      <w:r w:rsidRPr="00635791">
        <w:rPr>
          <w:lang w:val="es-CL"/>
        </w:rPr>
        <w:t>). Esto se produce en el contexto de una crisis de representatividad que se ha profundizado en la última década, pero cuyos orígenes se pueden rastrear hasta los primeros años de la transición democrática en Chile durante la década de 1990 (</w:t>
      </w:r>
      <w:hyperlink w:anchor="ref-luna2016">
        <w:r w:rsidRPr="00635791">
          <w:rPr>
            <w:rStyle w:val="Hipervnculo"/>
            <w:color w:val="auto"/>
            <w:lang w:val="es-CL"/>
          </w:rPr>
          <w:t>Luna, 2016</w:t>
        </w:r>
      </w:hyperlink>
      <w:r w:rsidRPr="00635791">
        <w:rPr>
          <w:lang w:val="es-CL"/>
        </w:rPr>
        <w:t>).</w:t>
      </w:r>
    </w:p>
    <w:p w14:paraId="71A137C4" w14:textId="77777777" w:rsidR="0081688E" w:rsidRPr="00635791" w:rsidRDefault="00000000">
      <w:pPr>
        <w:pStyle w:val="Textoindependiente"/>
        <w:rPr>
          <w:lang w:val="es-CL"/>
        </w:rPr>
      </w:pPr>
      <w:r w:rsidRPr="00635791">
        <w:rPr>
          <w:lang w:val="es-CL"/>
        </w:rPr>
        <w:t>La transición democrática chilena se consideró tempranamente un éxito, destacándose por su rápida consolidación institucional y económica, especialmente en comparación con procesos similares en otros países de América Latina (</w:t>
      </w:r>
      <w:hyperlink w:anchor="ref-odonnell1994">
        <w:r w:rsidRPr="00635791">
          <w:rPr>
            <w:rStyle w:val="Hipervnculo"/>
            <w:color w:val="auto"/>
            <w:lang w:val="es-CL"/>
          </w:rPr>
          <w:t>O’Donnell, 1994</w:t>
        </w:r>
      </w:hyperlink>
      <w:r w:rsidRPr="00635791">
        <w:rPr>
          <w:lang w:val="es-CL"/>
        </w:rPr>
        <w:t>). En contraste, en el resto de la región se observaron dificultades en la consolidación de los nuevos regímenes, las cuales Guillermo O’Donnell (</w:t>
      </w:r>
      <w:hyperlink w:anchor="ref-odonnell1994">
        <w:r w:rsidRPr="00635791">
          <w:rPr>
            <w:rStyle w:val="Hipervnculo"/>
            <w:color w:val="auto"/>
            <w:lang w:val="es-CL"/>
          </w:rPr>
          <w:t>1994</w:t>
        </w:r>
      </w:hyperlink>
      <w:r w:rsidRPr="00635791">
        <w:rPr>
          <w:lang w:val="es-CL"/>
        </w:rPr>
        <w:t xml:space="preserve">) describió bajo el concepto de </w:t>
      </w:r>
      <w:r w:rsidRPr="00635791">
        <w:rPr>
          <w:i/>
          <w:iCs/>
          <w:lang w:val="es-CL"/>
        </w:rPr>
        <w:t>democracia delegativa</w:t>
      </w:r>
      <w:r w:rsidRPr="00635791">
        <w:rPr>
          <w:lang w:val="es-CL"/>
        </w:rPr>
        <w:t>. Esta variante de democracia se caracteriza por un presidente con un liderazgo fuerte que le permite eludir el control de otras instituciones, bajo la justificación de sanar y unificar la nación (</w:t>
      </w:r>
      <w:hyperlink w:anchor="ref-odonnell1994">
        <w:r w:rsidRPr="00635791">
          <w:rPr>
            <w:rStyle w:val="Hipervnculo"/>
            <w:color w:val="auto"/>
            <w:lang w:val="es-CL"/>
          </w:rPr>
          <w:t>O’Donnell, 1994</w:t>
        </w:r>
      </w:hyperlink>
      <w:r w:rsidRPr="00635791">
        <w:rPr>
          <w:lang w:val="es-CL"/>
        </w:rPr>
        <w:t>).</w:t>
      </w:r>
    </w:p>
    <w:p w14:paraId="50E55F33" w14:textId="77777777" w:rsidR="0081688E" w:rsidRPr="00635791" w:rsidRDefault="00000000">
      <w:pPr>
        <w:pStyle w:val="Textoindependiente"/>
        <w:rPr>
          <w:lang w:val="es-CL"/>
        </w:rPr>
      </w:pPr>
      <w:r w:rsidRPr="00635791">
        <w:rPr>
          <w:lang w:val="es-CL"/>
        </w:rPr>
        <w:t>Si bien esta descripción no encaja con la realidad chilena, se debe tener en cuenta el profundo distanciamiento observado entre las élites políticas y la ciudadanía (</w:t>
      </w:r>
      <w:hyperlink w:anchor="ref-luna2016">
        <w:r w:rsidRPr="00635791">
          <w:rPr>
            <w:rStyle w:val="Hipervnculo"/>
            <w:color w:val="auto"/>
            <w:lang w:val="es-CL"/>
          </w:rPr>
          <w:t>Luna, 2016</w:t>
        </w:r>
      </w:hyperlink>
      <w:r w:rsidRPr="00635791">
        <w:rPr>
          <w:lang w:val="es-CL"/>
        </w:rPr>
        <w:t>). Dentro de este contexto, es plausible que surjan tendencia que aboguen por liderazgos fuertes capaces de cumplir con eficacia las demandas de los ciudadanos, incluso a expensas de respaldar soluciones autoritarias o no-democráticas (</w:t>
      </w:r>
      <w:hyperlink w:anchor="ref-carlin2018">
        <w:r w:rsidRPr="00635791">
          <w:rPr>
            <w:rStyle w:val="Hipervnculo"/>
            <w:color w:val="auto"/>
            <w:lang w:val="es-CL"/>
          </w:rPr>
          <w:t>Carlin, 2018</w:t>
        </w:r>
      </w:hyperlink>
      <w:r w:rsidRPr="00635791">
        <w:rPr>
          <w:lang w:val="es-CL"/>
        </w:rPr>
        <w:t>).</w:t>
      </w:r>
    </w:p>
    <w:p w14:paraId="0A821141" w14:textId="77777777" w:rsidR="0081688E" w:rsidRPr="00635791" w:rsidRDefault="00000000">
      <w:pPr>
        <w:pStyle w:val="Textoindependiente"/>
        <w:rPr>
          <w:lang w:val="es-CL"/>
        </w:rPr>
      </w:pPr>
      <w:r w:rsidRPr="00635791">
        <w:rPr>
          <w:lang w:val="es-CL"/>
        </w:rPr>
        <w:t xml:space="preserve">Por supuesto, la disminución del apoyo a la democracia y el surgimiento de opciones autoritarias o populistas no es un fenómeno únicamente local, y ha sido estudiado ampliamente en varias regiones del mundo bajo diversas etiquetas, tales como </w:t>
      </w:r>
      <w:r w:rsidRPr="00635791">
        <w:rPr>
          <w:i/>
          <w:iCs/>
          <w:lang w:val="es-CL"/>
        </w:rPr>
        <w:t>liderazgos fuertes, no-democráticos o delegativos</w:t>
      </w:r>
      <w:r w:rsidRPr="00635791">
        <w:rPr>
          <w:lang w:val="es-CL"/>
        </w:rPr>
        <w:t xml:space="preserve"> (</w:t>
      </w:r>
      <w:hyperlink w:anchor="ref-carlin2011">
        <w:r w:rsidRPr="00635791">
          <w:rPr>
            <w:rStyle w:val="Hipervnculo"/>
            <w:color w:val="auto"/>
            <w:lang w:val="es-CL"/>
          </w:rPr>
          <w:t>Carlin, 2011</w:t>
        </w:r>
      </w:hyperlink>
      <w:r w:rsidRPr="00635791">
        <w:rPr>
          <w:lang w:val="es-CL"/>
        </w:rPr>
        <w:t xml:space="preserve">, </w:t>
      </w:r>
      <w:hyperlink w:anchor="ref-carlin2018">
        <w:r w:rsidRPr="00635791">
          <w:rPr>
            <w:rStyle w:val="Hipervnculo"/>
            <w:color w:val="auto"/>
            <w:lang w:val="es-CL"/>
          </w:rPr>
          <w:t>2018</w:t>
        </w:r>
      </w:hyperlink>
      <w:r w:rsidRPr="00635791">
        <w:rPr>
          <w:lang w:val="es-CL"/>
        </w:rPr>
        <w:t xml:space="preserve">; </w:t>
      </w:r>
      <w:hyperlink w:anchor="ref-crimston2022">
        <w:proofErr w:type="spellStart"/>
        <w:r w:rsidRPr="00635791">
          <w:rPr>
            <w:rStyle w:val="Hipervnculo"/>
            <w:color w:val="auto"/>
            <w:lang w:val="es-CL"/>
          </w:rPr>
          <w:t>Crimston</w:t>
        </w:r>
        <w:proofErr w:type="spellEnd"/>
        <w:r w:rsidRPr="00635791">
          <w:rPr>
            <w:rStyle w:val="Hipervnculo"/>
            <w:color w:val="auto"/>
            <w:lang w:val="es-CL"/>
          </w:rPr>
          <w:t xml:space="preserve"> et al., 2022</w:t>
        </w:r>
      </w:hyperlink>
      <w:r w:rsidRPr="00635791">
        <w:rPr>
          <w:lang w:val="es-CL"/>
        </w:rPr>
        <w:t xml:space="preserve">; </w:t>
      </w:r>
      <w:hyperlink w:anchor="ref-kang2018">
        <w:r w:rsidRPr="00635791">
          <w:rPr>
            <w:rStyle w:val="Hipervnculo"/>
            <w:color w:val="auto"/>
            <w:lang w:val="es-CL"/>
          </w:rPr>
          <w:t>Kang &amp; Lee, 2018a</w:t>
        </w:r>
      </w:hyperlink>
      <w:r w:rsidRPr="00635791">
        <w:rPr>
          <w:lang w:val="es-CL"/>
        </w:rPr>
        <w:t xml:space="preserve">; </w:t>
      </w:r>
      <w:hyperlink w:anchor="ref-lima2021">
        <w:r w:rsidRPr="00635791">
          <w:rPr>
            <w:rStyle w:val="Hipervnculo"/>
            <w:color w:val="auto"/>
            <w:lang w:val="es-CL"/>
          </w:rPr>
          <w:t>Lima et al., 2021</w:t>
        </w:r>
      </w:hyperlink>
      <w:r w:rsidRPr="00635791">
        <w:rPr>
          <w:lang w:val="es-CL"/>
        </w:rPr>
        <w:t xml:space="preserve">; </w:t>
      </w:r>
      <w:hyperlink w:anchor="ref-selvanathan2022">
        <w:proofErr w:type="spellStart"/>
        <w:r w:rsidRPr="00635791">
          <w:rPr>
            <w:rStyle w:val="Hipervnculo"/>
            <w:color w:val="auto"/>
            <w:lang w:val="es-CL"/>
          </w:rPr>
          <w:t>Selvanathan</w:t>
        </w:r>
        <w:proofErr w:type="spellEnd"/>
        <w:r w:rsidRPr="00635791">
          <w:rPr>
            <w:rStyle w:val="Hipervnculo"/>
            <w:color w:val="auto"/>
            <w:lang w:val="es-CL"/>
          </w:rPr>
          <w:t xml:space="preserve"> et al., 2022</w:t>
        </w:r>
      </w:hyperlink>
      <w:r w:rsidRPr="00635791">
        <w:rPr>
          <w:lang w:val="es-CL"/>
        </w:rPr>
        <w:t xml:space="preserve">; </w:t>
      </w:r>
      <w:hyperlink w:anchor="ref-xuereb2021">
        <w:proofErr w:type="spellStart"/>
        <w:r w:rsidRPr="00635791">
          <w:rPr>
            <w:rStyle w:val="Hipervnculo"/>
            <w:color w:val="auto"/>
            <w:lang w:val="es-CL"/>
          </w:rPr>
          <w:t>Xuereb</w:t>
        </w:r>
        <w:proofErr w:type="spellEnd"/>
        <w:r w:rsidRPr="00635791">
          <w:rPr>
            <w:rStyle w:val="Hipervnculo"/>
            <w:color w:val="auto"/>
            <w:lang w:val="es-CL"/>
          </w:rPr>
          <w:t xml:space="preserve"> et al., 2021</w:t>
        </w:r>
      </w:hyperlink>
      <w:r w:rsidRPr="00635791">
        <w:rPr>
          <w:lang w:val="es-CL"/>
        </w:rPr>
        <w:t xml:space="preserve">), </w:t>
      </w:r>
      <w:r w:rsidRPr="00635791">
        <w:rPr>
          <w:i/>
          <w:iCs/>
          <w:lang w:val="es-CL"/>
        </w:rPr>
        <w:t>populismos</w:t>
      </w:r>
      <w:r w:rsidRPr="00635791">
        <w:rPr>
          <w:lang w:val="es-CL"/>
        </w:rPr>
        <w:t xml:space="preserve"> (</w:t>
      </w:r>
      <w:hyperlink w:anchor="ref-baro2022">
        <w:r w:rsidRPr="00635791">
          <w:rPr>
            <w:rStyle w:val="Hipervnculo"/>
            <w:color w:val="auto"/>
            <w:lang w:val="es-CL"/>
          </w:rPr>
          <w:t>Baro, 2022</w:t>
        </w:r>
      </w:hyperlink>
      <w:r w:rsidRPr="00635791">
        <w:rPr>
          <w:lang w:val="es-CL"/>
        </w:rPr>
        <w:t xml:space="preserve">; </w:t>
      </w:r>
      <w:hyperlink w:anchor="ref-gidron2020">
        <w:proofErr w:type="spellStart"/>
        <w:r w:rsidRPr="00635791">
          <w:rPr>
            <w:rStyle w:val="Hipervnculo"/>
            <w:color w:val="auto"/>
            <w:lang w:val="es-CL"/>
          </w:rPr>
          <w:t>Gidron</w:t>
        </w:r>
        <w:proofErr w:type="spellEnd"/>
        <w:r w:rsidRPr="00635791">
          <w:rPr>
            <w:rStyle w:val="Hipervnculo"/>
            <w:color w:val="auto"/>
            <w:lang w:val="es-CL"/>
          </w:rPr>
          <w:t xml:space="preserve"> &amp; Hall, 2020</w:t>
        </w:r>
      </w:hyperlink>
      <w:r w:rsidRPr="00635791">
        <w:rPr>
          <w:lang w:val="es-CL"/>
        </w:rPr>
        <w:t xml:space="preserve">; </w:t>
      </w:r>
      <w:hyperlink w:anchor="ref-nowakowski2021">
        <w:proofErr w:type="spellStart"/>
        <w:r w:rsidRPr="00635791">
          <w:rPr>
            <w:rStyle w:val="Hipervnculo"/>
            <w:color w:val="auto"/>
            <w:lang w:val="es-CL"/>
          </w:rPr>
          <w:t>Nowakowski</w:t>
        </w:r>
        <w:proofErr w:type="spellEnd"/>
        <w:r w:rsidRPr="00635791">
          <w:rPr>
            <w:rStyle w:val="Hipervnculo"/>
            <w:color w:val="auto"/>
            <w:lang w:val="es-CL"/>
          </w:rPr>
          <w:t>, 2021</w:t>
        </w:r>
      </w:hyperlink>
      <w:r w:rsidRPr="00635791">
        <w:rPr>
          <w:lang w:val="es-CL"/>
        </w:rPr>
        <w:t xml:space="preserve">), o </w:t>
      </w:r>
      <w:r w:rsidRPr="00635791">
        <w:rPr>
          <w:i/>
          <w:iCs/>
          <w:lang w:val="es-CL"/>
        </w:rPr>
        <w:t>derecha populista radical</w:t>
      </w:r>
      <w:r w:rsidRPr="00635791">
        <w:rPr>
          <w:lang w:val="es-CL"/>
        </w:rPr>
        <w:t xml:space="preserve"> (</w:t>
      </w:r>
      <w:hyperlink w:anchor="ref-diaz2023">
        <w:r w:rsidRPr="00635791">
          <w:rPr>
            <w:rStyle w:val="Hipervnculo"/>
            <w:color w:val="auto"/>
            <w:lang w:val="es-CL"/>
          </w:rPr>
          <w:t>Díaz et al., 2023</w:t>
        </w:r>
      </w:hyperlink>
      <w:r w:rsidRPr="00635791">
        <w:rPr>
          <w:lang w:val="es-CL"/>
        </w:rPr>
        <w:t xml:space="preserve">; </w:t>
      </w:r>
      <w:hyperlink w:anchor="ref-donovan2019">
        <w:r w:rsidRPr="00635791">
          <w:rPr>
            <w:rStyle w:val="Hipervnculo"/>
            <w:color w:val="auto"/>
            <w:lang w:val="es-CL"/>
          </w:rPr>
          <w:t>Donovan, 2019</w:t>
        </w:r>
      </w:hyperlink>
      <w:r w:rsidRPr="00635791">
        <w:rPr>
          <w:lang w:val="es-CL"/>
        </w:rPr>
        <w:t xml:space="preserve">, </w:t>
      </w:r>
      <w:hyperlink w:anchor="ref-donovan2021">
        <w:r w:rsidRPr="00635791">
          <w:rPr>
            <w:rStyle w:val="Hipervnculo"/>
            <w:color w:val="auto"/>
            <w:lang w:val="es-CL"/>
          </w:rPr>
          <w:t>2021</w:t>
        </w:r>
      </w:hyperlink>
      <w:r w:rsidRPr="00635791">
        <w:rPr>
          <w:lang w:val="es-CL"/>
        </w:rPr>
        <w:t>). También se han puesto esfuerzos en identificar sus determinantes, entre los que se pueden contar factores culturales (</w:t>
      </w:r>
      <w:hyperlink w:anchor="ref-lima2021">
        <w:r w:rsidRPr="00635791">
          <w:rPr>
            <w:rStyle w:val="Hipervnculo"/>
            <w:color w:val="auto"/>
            <w:lang w:val="es-CL"/>
          </w:rPr>
          <w:t>Lima et al., 2021</w:t>
        </w:r>
      </w:hyperlink>
      <w:r w:rsidRPr="00635791">
        <w:rPr>
          <w:lang w:val="es-CL"/>
        </w:rPr>
        <w:t xml:space="preserve">; </w:t>
      </w:r>
      <w:hyperlink w:anchor="ref-marchlewska2022">
        <w:proofErr w:type="spellStart"/>
        <w:r w:rsidRPr="00635791">
          <w:rPr>
            <w:rStyle w:val="Hipervnculo"/>
            <w:color w:val="auto"/>
            <w:lang w:val="es-CL"/>
          </w:rPr>
          <w:t>Marchlewska</w:t>
        </w:r>
        <w:proofErr w:type="spellEnd"/>
        <w:r w:rsidRPr="00635791">
          <w:rPr>
            <w:rStyle w:val="Hipervnculo"/>
            <w:color w:val="auto"/>
            <w:lang w:val="es-CL"/>
          </w:rPr>
          <w:t xml:space="preserve"> et al., 2022</w:t>
        </w:r>
      </w:hyperlink>
      <w:r w:rsidRPr="00635791">
        <w:rPr>
          <w:lang w:val="es-CL"/>
        </w:rPr>
        <w:t xml:space="preserve">; </w:t>
      </w:r>
      <w:hyperlink w:anchor="ref-selvanathan2022">
        <w:proofErr w:type="spellStart"/>
        <w:r w:rsidRPr="00635791">
          <w:rPr>
            <w:rStyle w:val="Hipervnculo"/>
            <w:color w:val="auto"/>
            <w:lang w:val="es-CL"/>
          </w:rPr>
          <w:t>Selvanathan</w:t>
        </w:r>
        <w:proofErr w:type="spellEnd"/>
        <w:r w:rsidRPr="00635791">
          <w:rPr>
            <w:rStyle w:val="Hipervnculo"/>
            <w:color w:val="auto"/>
            <w:lang w:val="es-CL"/>
          </w:rPr>
          <w:t xml:space="preserve"> et al., 2022</w:t>
        </w:r>
      </w:hyperlink>
      <w:r w:rsidRPr="00635791">
        <w:rPr>
          <w:lang w:val="es-CL"/>
        </w:rPr>
        <w:t>); económicos objetivos y subjetivos (</w:t>
      </w:r>
      <w:proofErr w:type="spellStart"/>
      <w:r w:rsidRPr="00635791">
        <w:fldChar w:fldCharType="begin"/>
      </w:r>
      <w:r w:rsidRPr="00635791">
        <w:rPr>
          <w:lang w:val="es-CL"/>
        </w:rPr>
        <w:instrText>HYPERLINK \l "ref-arikan2019" \h</w:instrText>
      </w:r>
      <w:r w:rsidRPr="00635791">
        <w:fldChar w:fldCharType="separate"/>
      </w:r>
      <w:r w:rsidRPr="00635791">
        <w:rPr>
          <w:rStyle w:val="Hipervnculo"/>
          <w:color w:val="auto"/>
          <w:lang w:val="es-CL"/>
        </w:rPr>
        <w:t>Arikan</w:t>
      </w:r>
      <w:proofErr w:type="spellEnd"/>
      <w:r w:rsidRPr="00635791">
        <w:rPr>
          <w:rStyle w:val="Hipervnculo"/>
          <w:color w:val="auto"/>
          <w:lang w:val="es-CL"/>
        </w:rPr>
        <w:t xml:space="preserve"> &amp; </w:t>
      </w:r>
      <w:proofErr w:type="spellStart"/>
      <w:r w:rsidRPr="00635791">
        <w:rPr>
          <w:rStyle w:val="Hipervnculo"/>
          <w:color w:val="auto"/>
          <w:lang w:val="es-CL"/>
        </w:rPr>
        <w:t>Sekercioglu</w:t>
      </w:r>
      <w:proofErr w:type="spellEnd"/>
      <w:r w:rsidRPr="00635791">
        <w:rPr>
          <w:rStyle w:val="Hipervnculo"/>
          <w:color w:val="auto"/>
          <w:lang w:val="es-CL"/>
        </w:rPr>
        <w:t>, 2019</w:t>
      </w:r>
      <w:r w:rsidRPr="00635791">
        <w:rPr>
          <w:rStyle w:val="Hipervnculo"/>
          <w:color w:val="auto"/>
        </w:rPr>
        <w:fldChar w:fldCharType="end"/>
      </w:r>
      <w:r w:rsidRPr="00635791">
        <w:rPr>
          <w:lang w:val="es-CL"/>
        </w:rPr>
        <w:t xml:space="preserve">; </w:t>
      </w:r>
      <w:hyperlink w:anchor="ref-rico2020">
        <w:r w:rsidRPr="00635791">
          <w:rPr>
            <w:rStyle w:val="Hipervnculo"/>
            <w:color w:val="auto"/>
            <w:lang w:val="es-CL"/>
          </w:rPr>
          <w:t>Rico et al., 2020</w:t>
        </w:r>
      </w:hyperlink>
      <w:r w:rsidRPr="00635791">
        <w:rPr>
          <w:lang w:val="es-CL"/>
        </w:rPr>
        <w:t xml:space="preserve">; </w:t>
      </w:r>
      <w:hyperlink w:anchor="ref-wu2019">
        <w:r w:rsidRPr="00635791">
          <w:rPr>
            <w:rStyle w:val="Hipervnculo"/>
            <w:color w:val="auto"/>
            <w:lang w:val="es-CL"/>
          </w:rPr>
          <w:t>Wu &amp; Chang, 2019</w:t>
        </w:r>
      </w:hyperlink>
      <w:r w:rsidRPr="00635791">
        <w:rPr>
          <w:lang w:val="es-CL"/>
        </w:rPr>
        <w:t xml:space="preserve">; </w:t>
      </w:r>
      <w:hyperlink w:anchor="ref-xuereb2021">
        <w:proofErr w:type="spellStart"/>
        <w:r w:rsidRPr="00635791">
          <w:rPr>
            <w:rStyle w:val="Hipervnculo"/>
            <w:color w:val="auto"/>
            <w:lang w:val="es-CL"/>
          </w:rPr>
          <w:t>Xuereb</w:t>
        </w:r>
        <w:proofErr w:type="spellEnd"/>
        <w:r w:rsidRPr="00635791">
          <w:rPr>
            <w:rStyle w:val="Hipervnculo"/>
            <w:color w:val="auto"/>
            <w:lang w:val="es-CL"/>
          </w:rPr>
          <w:t xml:space="preserve"> et al., 2021</w:t>
        </w:r>
      </w:hyperlink>
      <w:r w:rsidRPr="00635791">
        <w:rPr>
          <w:lang w:val="es-CL"/>
        </w:rPr>
        <w:t>); el bajo bienestar o estatus subjetivo (</w:t>
      </w:r>
      <w:proofErr w:type="spellStart"/>
      <w:r w:rsidRPr="00635791">
        <w:fldChar w:fldCharType="begin"/>
      </w:r>
      <w:r w:rsidRPr="00635791">
        <w:rPr>
          <w:lang w:val="es-CL"/>
        </w:rPr>
        <w:instrText>HYPERLINK \l "ref-gidron2020" \h</w:instrText>
      </w:r>
      <w:r w:rsidRPr="00635791">
        <w:fldChar w:fldCharType="separate"/>
      </w:r>
      <w:r w:rsidRPr="00635791">
        <w:rPr>
          <w:rStyle w:val="Hipervnculo"/>
          <w:color w:val="auto"/>
          <w:lang w:val="es-CL"/>
        </w:rPr>
        <w:t>Gidron</w:t>
      </w:r>
      <w:proofErr w:type="spellEnd"/>
      <w:r w:rsidRPr="00635791">
        <w:rPr>
          <w:rStyle w:val="Hipervnculo"/>
          <w:color w:val="auto"/>
          <w:lang w:val="es-CL"/>
        </w:rPr>
        <w:t xml:space="preserve"> &amp; Hall, 2020</w:t>
      </w:r>
      <w:r w:rsidRPr="00635791">
        <w:rPr>
          <w:rStyle w:val="Hipervnculo"/>
          <w:color w:val="auto"/>
        </w:rPr>
        <w:fldChar w:fldCharType="end"/>
      </w:r>
      <w:r w:rsidRPr="00635791">
        <w:rPr>
          <w:lang w:val="es-CL"/>
        </w:rPr>
        <w:t xml:space="preserve">; </w:t>
      </w:r>
      <w:hyperlink w:anchor="ref-nowakowski2021">
        <w:proofErr w:type="spellStart"/>
        <w:r w:rsidRPr="00635791">
          <w:rPr>
            <w:rStyle w:val="Hipervnculo"/>
            <w:color w:val="auto"/>
            <w:lang w:val="es-CL"/>
          </w:rPr>
          <w:t>Nowakowski</w:t>
        </w:r>
        <w:proofErr w:type="spellEnd"/>
        <w:r w:rsidRPr="00635791">
          <w:rPr>
            <w:rStyle w:val="Hipervnculo"/>
            <w:color w:val="auto"/>
            <w:lang w:val="es-CL"/>
          </w:rPr>
          <w:t>, 2021</w:t>
        </w:r>
      </w:hyperlink>
      <w:r w:rsidRPr="00635791">
        <w:rPr>
          <w:lang w:val="es-CL"/>
        </w:rPr>
        <w:t>); sentimientos de anomia y de polarización moral (</w:t>
      </w:r>
      <w:proofErr w:type="spellStart"/>
      <w:r w:rsidRPr="00635791">
        <w:fldChar w:fldCharType="begin"/>
      </w:r>
      <w:r w:rsidRPr="00635791">
        <w:rPr>
          <w:lang w:val="es-CL"/>
        </w:rPr>
        <w:instrText>HYPERLINK \l "ref-crimston2022" \h</w:instrText>
      </w:r>
      <w:r w:rsidRPr="00635791">
        <w:fldChar w:fldCharType="separate"/>
      </w:r>
      <w:r w:rsidRPr="00635791">
        <w:rPr>
          <w:rStyle w:val="Hipervnculo"/>
          <w:color w:val="auto"/>
          <w:lang w:val="es-CL"/>
        </w:rPr>
        <w:t>Crimston</w:t>
      </w:r>
      <w:proofErr w:type="spellEnd"/>
      <w:r w:rsidRPr="00635791">
        <w:rPr>
          <w:rStyle w:val="Hipervnculo"/>
          <w:color w:val="auto"/>
          <w:lang w:val="es-CL"/>
        </w:rPr>
        <w:t xml:space="preserve"> et al., 2022</w:t>
      </w:r>
      <w:r w:rsidRPr="00635791">
        <w:rPr>
          <w:rStyle w:val="Hipervnculo"/>
          <w:color w:val="auto"/>
        </w:rPr>
        <w:fldChar w:fldCharType="end"/>
      </w:r>
      <w:r w:rsidRPr="00635791">
        <w:rPr>
          <w:lang w:val="es-CL"/>
        </w:rPr>
        <w:t>); la pertenencia a una minoría étnica o religiosa con baja integración nacional (</w:t>
      </w:r>
      <w:proofErr w:type="spellStart"/>
      <w:r w:rsidRPr="00635791">
        <w:fldChar w:fldCharType="begin"/>
      </w:r>
      <w:r w:rsidRPr="00635791">
        <w:rPr>
          <w:lang w:val="es-CL"/>
        </w:rPr>
        <w:instrText>HYPERLINK \l "ref-eskelinen2020" \h</w:instrText>
      </w:r>
      <w:r w:rsidRPr="00635791">
        <w:fldChar w:fldCharType="separate"/>
      </w:r>
      <w:r w:rsidRPr="00635791">
        <w:rPr>
          <w:rStyle w:val="Hipervnculo"/>
          <w:color w:val="auto"/>
          <w:lang w:val="es-CL"/>
        </w:rPr>
        <w:t>Eskelinen</w:t>
      </w:r>
      <w:proofErr w:type="spellEnd"/>
      <w:r w:rsidRPr="00635791">
        <w:rPr>
          <w:rStyle w:val="Hipervnculo"/>
          <w:color w:val="auto"/>
          <w:lang w:val="es-CL"/>
        </w:rPr>
        <w:t xml:space="preserve"> &amp; </w:t>
      </w:r>
      <w:proofErr w:type="spellStart"/>
      <w:r w:rsidRPr="00635791">
        <w:rPr>
          <w:rStyle w:val="Hipervnculo"/>
          <w:color w:val="auto"/>
          <w:lang w:val="es-CL"/>
        </w:rPr>
        <w:t>Verkuyten</w:t>
      </w:r>
      <w:proofErr w:type="spellEnd"/>
      <w:r w:rsidRPr="00635791">
        <w:rPr>
          <w:rStyle w:val="Hipervnculo"/>
          <w:color w:val="auto"/>
          <w:lang w:val="es-CL"/>
        </w:rPr>
        <w:t>, 2020</w:t>
      </w:r>
      <w:r w:rsidRPr="00635791">
        <w:rPr>
          <w:rStyle w:val="Hipervnculo"/>
          <w:color w:val="auto"/>
        </w:rPr>
        <w:fldChar w:fldCharType="end"/>
      </w:r>
      <w:r w:rsidRPr="00635791">
        <w:rPr>
          <w:lang w:val="es-CL"/>
        </w:rPr>
        <w:t>); así como rasgos personales como el narcisismo (</w:t>
      </w:r>
      <w:proofErr w:type="spellStart"/>
      <w:r w:rsidRPr="00635791">
        <w:fldChar w:fldCharType="begin"/>
      </w:r>
      <w:r w:rsidRPr="00635791">
        <w:rPr>
          <w:lang w:val="es-CL"/>
        </w:rPr>
        <w:instrText>HYPERLINK \l "ref-marchlewska2019" \h</w:instrText>
      </w:r>
      <w:r w:rsidRPr="00635791">
        <w:fldChar w:fldCharType="separate"/>
      </w:r>
      <w:r w:rsidRPr="00635791">
        <w:rPr>
          <w:rStyle w:val="Hipervnculo"/>
          <w:color w:val="auto"/>
          <w:lang w:val="es-CL"/>
        </w:rPr>
        <w:t>Marchlewska</w:t>
      </w:r>
      <w:proofErr w:type="spellEnd"/>
      <w:r w:rsidRPr="00635791">
        <w:rPr>
          <w:rStyle w:val="Hipervnculo"/>
          <w:color w:val="auto"/>
          <w:lang w:val="es-CL"/>
        </w:rPr>
        <w:t xml:space="preserve"> et al., 2019</w:t>
      </w:r>
      <w:r w:rsidRPr="00635791">
        <w:rPr>
          <w:rStyle w:val="Hipervnculo"/>
          <w:color w:val="auto"/>
        </w:rPr>
        <w:fldChar w:fldCharType="end"/>
      </w:r>
      <w:r w:rsidRPr="00635791">
        <w:rPr>
          <w:lang w:val="es-CL"/>
        </w:rPr>
        <w:t>), la autoeficacia (</w:t>
      </w:r>
      <w:hyperlink w:anchor="ref-rico2020">
        <w:r w:rsidRPr="00635791">
          <w:rPr>
            <w:rStyle w:val="Hipervnculo"/>
            <w:color w:val="auto"/>
            <w:lang w:val="es-CL"/>
          </w:rPr>
          <w:t>Rico et al., 2020</w:t>
        </w:r>
      </w:hyperlink>
      <w:r w:rsidRPr="00635791">
        <w:rPr>
          <w:lang w:val="es-CL"/>
        </w:rPr>
        <w:t>) o el privilegiar los valores de conservación (</w:t>
      </w:r>
      <w:hyperlink w:anchor="ref-baro2022">
        <w:r w:rsidRPr="00635791">
          <w:rPr>
            <w:rStyle w:val="Hipervnculo"/>
            <w:color w:val="auto"/>
            <w:lang w:val="es-CL"/>
          </w:rPr>
          <w:t>Baro, 2022</w:t>
        </w:r>
      </w:hyperlink>
      <w:r w:rsidRPr="00635791">
        <w:rPr>
          <w:lang w:val="es-CL"/>
        </w:rPr>
        <w:t>).</w:t>
      </w:r>
    </w:p>
    <w:p w14:paraId="3ADCA967" w14:textId="1D3FDF25" w:rsidR="0081688E" w:rsidRPr="00635791" w:rsidRDefault="00000000">
      <w:pPr>
        <w:pStyle w:val="Textoindependiente"/>
        <w:rPr>
          <w:lang w:val="es-CL"/>
        </w:rPr>
      </w:pPr>
      <w:r w:rsidRPr="00635791">
        <w:rPr>
          <w:lang w:val="es-CL"/>
        </w:rPr>
        <w:t xml:space="preserve">En este contexto, cabe destacar, la relación entre el respaldo hacia distintos modelos de democracia y el espectro Individualismo-Colectivismo ha sido, hasta ahora, escasamente explorada. Esto es llamativo considerando que, de las cuatro dimensiones </w:t>
      </w:r>
      <w:r w:rsidRPr="00635791">
        <w:rPr>
          <w:lang w:val="es-CL"/>
        </w:rPr>
        <w:lastRenderedPageBreak/>
        <w:t>culturales definidas por Hofstede, el Individualismo es la que ha captado mayor atención de los investigadores (</w:t>
      </w:r>
      <w:proofErr w:type="spellStart"/>
      <w:r w:rsidRPr="00635791">
        <w:fldChar w:fldCharType="begin"/>
      </w:r>
      <w:r w:rsidR="00635791" w:rsidRPr="00635791">
        <w:rPr>
          <w:lang w:val="es-CL"/>
        </w:rPr>
        <w:instrText xml:space="preserve">HYPERLINK  \l "ref-brewer2007" \h </w:instrText>
      </w:r>
      <w:r w:rsidRPr="00635791">
        <w:fldChar w:fldCharType="separate"/>
      </w:r>
      <w:r w:rsidR="00635791">
        <w:rPr>
          <w:rStyle w:val="Hipervnculo"/>
          <w:color w:val="auto"/>
          <w:lang w:val="es-CL"/>
        </w:rPr>
        <w:t>Brewer</w:t>
      </w:r>
      <w:proofErr w:type="spellEnd"/>
      <w:r w:rsidR="00635791">
        <w:rPr>
          <w:rStyle w:val="Hipervnculo"/>
          <w:color w:val="auto"/>
          <w:lang w:val="es-CL"/>
        </w:rPr>
        <w:t xml:space="preserve"> &amp; Chen, 2007</w:t>
      </w:r>
      <w:r w:rsidRPr="00635791">
        <w:rPr>
          <w:rStyle w:val="Hipervnculo"/>
          <w:color w:val="auto"/>
        </w:rPr>
        <w:fldChar w:fldCharType="end"/>
      </w:r>
      <w:r w:rsidRPr="00635791">
        <w:rPr>
          <w:lang w:val="es-CL"/>
        </w:rPr>
        <w:t>).</w:t>
      </w:r>
    </w:p>
    <w:p w14:paraId="3E5BB680" w14:textId="77777777" w:rsidR="0081688E" w:rsidRPr="00635791" w:rsidRDefault="00000000">
      <w:pPr>
        <w:pStyle w:val="Textoindependiente"/>
        <w:rPr>
          <w:lang w:val="es-CL"/>
        </w:rPr>
      </w:pPr>
      <w:r w:rsidRPr="00635791">
        <w:rPr>
          <w:lang w:val="es-CL"/>
        </w:rPr>
        <w:t>Pese a que los conceptos de individualismo y colectivismo cuentan cada uno con una larga tradición actual, los estudios de Hofstede en la década de 1980 marcan un punto de inflexión en el estudio de este fenómeno (</w:t>
      </w:r>
      <w:proofErr w:type="spellStart"/>
      <w:r w:rsidRPr="00635791">
        <w:fldChar w:fldCharType="begin"/>
      </w:r>
      <w:r w:rsidRPr="00635791">
        <w:rPr>
          <w:lang w:val="es-CL"/>
        </w:rPr>
        <w:instrText>HYPERLINK \l "ref-oyserman2002" \h</w:instrText>
      </w:r>
      <w:r w:rsidRPr="00635791">
        <w:fldChar w:fldCharType="separate"/>
      </w:r>
      <w:r w:rsidRPr="00635791">
        <w:rPr>
          <w:rStyle w:val="Hipervnculo"/>
          <w:color w:val="auto"/>
          <w:lang w:val="es-CL"/>
        </w:rPr>
        <w:t>Oyserman</w:t>
      </w:r>
      <w:proofErr w:type="spellEnd"/>
      <w:r w:rsidRPr="00635791">
        <w:rPr>
          <w:rStyle w:val="Hipervnculo"/>
          <w:color w:val="auto"/>
          <w:lang w:val="es-CL"/>
        </w:rPr>
        <w:t xml:space="preserve"> et al., 2002</w:t>
      </w:r>
      <w:r w:rsidRPr="00635791">
        <w:rPr>
          <w:rStyle w:val="Hipervnculo"/>
          <w:color w:val="auto"/>
        </w:rPr>
        <w:fldChar w:fldCharType="end"/>
      </w:r>
      <w:r w:rsidRPr="00635791">
        <w:rPr>
          <w:lang w:val="es-CL"/>
        </w:rPr>
        <w:t>). Bajo este enfoque, Individualismo-Colectivismo conforman los dos polos de un único espectro que permite diferenciar entre culturas (</w:t>
      </w:r>
      <w:proofErr w:type="spellStart"/>
      <w:r w:rsidRPr="00635791">
        <w:fldChar w:fldCharType="begin"/>
      </w:r>
      <w:r w:rsidRPr="00635791">
        <w:rPr>
          <w:lang w:val="es-CL"/>
        </w:rPr>
        <w:instrText>HYPERLINK \l "ref-oyserman2002" \h</w:instrText>
      </w:r>
      <w:r w:rsidRPr="00635791">
        <w:fldChar w:fldCharType="separate"/>
      </w:r>
      <w:r w:rsidRPr="00635791">
        <w:rPr>
          <w:rStyle w:val="Hipervnculo"/>
          <w:color w:val="auto"/>
          <w:lang w:val="es-CL"/>
        </w:rPr>
        <w:t>Oyserman</w:t>
      </w:r>
      <w:proofErr w:type="spellEnd"/>
      <w:r w:rsidRPr="00635791">
        <w:rPr>
          <w:rStyle w:val="Hipervnculo"/>
          <w:color w:val="auto"/>
          <w:lang w:val="es-CL"/>
        </w:rPr>
        <w:t xml:space="preserve"> et al., 2002</w:t>
      </w:r>
      <w:r w:rsidRPr="00635791">
        <w:rPr>
          <w:rStyle w:val="Hipervnculo"/>
          <w:color w:val="auto"/>
        </w:rPr>
        <w:fldChar w:fldCharType="end"/>
      </w:r>
      <w:r w:rsidRPr="00635791">
        <w:rPr>
          <w:lang w:val="es-CL"/>
        </w:rPr>
        <w:t xml:space="preserve">). En las sociedad individualistas, los individuos deben hacerse cargo de su propia vida y la de sus familias. Las culturas colectivistas, en cambio, se caracterizan por la presencia de fuertes vínculos de </w:t>
      </w:r>
      <w:proofErr w:type="spellStart"/>
      <w:r w:rsidRPr="00635791">
        <w:rPr>
          <w:lang w:val="es-CL"/>
        </w:rPr>
        <w:t>interdependenica</w:t>
      </w:r>
      <w:proofErr w:type="spellEnd"/>
      <w:r w:rsidRPr="00635791">
        <w:rPr>
          <w:lang w:val="es-CL"/>
        </w:rPr>
        <w:t xml:space="preserve"> entre sus miembros (</w:t>
      </w:r>
      <w:proofErr w:type="spellStart"/>
      <w:r w:rsidRPr="00635791">
        <w:fldChar w:fldCharType="begin"/>
      </w:r>
      <w:r w:rsidRPr="00635791">
        <w:rPr>
          <w:lang w:val="es-CL"/>
        </w:rPr>
        <w:instrText>HYPERLINK \l "ref-yoon2010" \h</w:instrText>
      </w:r>
      <w:r w:rsidRPr="00635791">
        <w:fldChar w:fldCharType="separate"/>
      </w:r>
      <w:r w:rsidRPr="00635791">
        <w:rPr>
          <w:rStyle w:val="Hipervnculo"/>
          <w:color w:val="auto"/>
          <w:lang w:val="es-CL"/>
        </w:rPr>
        <w:t>Yoon</w:t>
      </w:r>
      <w:proofErr w:type="spellEnd"/>
      <w:r w:rsidRPr="00635791">
        <w:rPr>
          <w:rStyle w:val="Hipervnculo"/>
          <w:color w:val="auto"/>
          <w:lang w:val="es-CL"/>
        </w:rPr>
        <w:t>, 2010</w:t>
      </w:r>
      <w:r w:rsidRPr="00635791">
        <w:rPr>
          <w:rStyle w:val="Hipervnculo"/>
          <w:color w:val="auto"/>
        </w:rPr>
        <w:fldChar w:fldCharType="end"/>
      </w:r>
      <w:r w:rsidRPr="00635791">
        <w:rPr>
          <w:lang w:val="es-CL"/>
        </w:rPr>
        <w:t>).</w:t>
      </w:r>
    </w:p>
    <w:p w14:paraId="5F751D6C" w14:textId="77777777" w:rsidR="0081688E" w:rsidRPr="00635791" w:rsidRDefault="00000000">
      <w:pPr>
        <w:pStyle w:val="Textoindependiente"/>
        <w:rPr>
          <w:lang w:val="es-CL"/>
        </w:rPr>
      </w:pPr>
      <w:r w:rsidRPr="00635791">
        <w:rPr>
          <w:lang w:val="es-CL"/>
        </w:rPr>
        <w:t>Desde esta perspectiva, el espectro individualismo-colectivismo ha sido utilizado como variable explicativa en diversos estudios sobre economía (</w:t>
      </w:r>
      <w:hyperlink w:anchor="ref-binder2019">
        <w:r w:rsidRPr="00635791">
          <w:rPr>
            <w:rStyle w:val="Hipervnculo"/>
            <w:color w:val="auto"/>
            <w:lang w:val="es-CL"/>
          </w:rPr>
          <w:t>Binder, 2019</w:t>
        </w:r>
      </w:hyperlink>
      <w:r w:rsidRPr="00635791">
        <w:rPr>
          <w:lang w:val="es-CL"/>
        </w:rPr>
        <w:t xml:space="preserve">; </w:t>
      </w:r>
      <w:hyperlink w:anchor="ref-germani2021">
        <w:r w:rsidRPr="00635791">
          <w:rPr>
            <w:rStyle w:val="Hipervnculo"/>
            <w:color w:val="auto"/>
            <w:lang w:val="es-CL"/>
          </w:rPr>
          <w:t>Germani et al., 2021</w:t>
        </w:r>
      </w:hyperlink>
      <w:r w:rsidRPr="00635791">
        <w:rPr>
          <w:lang w:val="es-CL"/>
        </w:rPr>
        <w:t xml:space="preserve">; </w:t>
      </w:r>
      <w:hyperlink w:anchor="ref-kyriacou2016">
        <w:proofErr w:type="spellStart"/>
        <w:r w:rsidRPr="00635791">
          <w:rPr>
            <w:rStyle w:val="Hipervnculo"/>
            <w:color w:val="auto"/>
            <w:lang w:val="es-CL"/>
          </w:rPr>
          <w:t>Kyriacou</w:t>
        </w:r>
        <w:proofErr w:type="spellEnd"/>
        <w:r w:rsidRPr="00635791">
          <w:rPr>
            <w:rStyle w:val="Hipervnculo"/>
            <w:color w:val="auto"/>
            <w:lang w:val="es-CL"/>
          </w:rPr>
          <w:t>, 2016</w:t>
        </w:r>
      </w:hyperlink>
      <w:r w:rsidRPr="00635791">
        <w:rPr>
          <w:lang w:val="es-CL"/>
        </w:rPr>
        <w:t xml:space="preserve">; </w:t>
      </w:r>
      <w:hyperlink w:anchor="ref-toikko2020">
        <w:proofErr w:type="spellStart"/>
        <w:r w:rsidRPr="00635791">
          <w:rPr>
            <w:rStyle w:val="Hipervnculo"/>
            <w:color w:val="auto"/>
            <w:lang w:val="es-CL"/>
          </w:rPr>
          <w:t>Toikko</w:t>
        </w:r>
        <w:proofErr w:type="spellEnd"/>
        <w:r w:rsidRPr="00635791">
          <w:rPr>
            <w:rStyle w:val="Hipervnculo"/>
            <w:color w:val="auto"/>
            <w:lang w:val="es-CL"/>
          </w:rPr>
          <w:t xml:space="preserve"> &amp; </w:t>
        </w:r>
        <w:proofErr w:type="spellStart"/>
        <w:r w:rsidRPr="00635791">
          <w:rPr>
            <w:rStyle w:val="Hipervnculo"/>
            <w:color w:val="auto"/>
            <w:lang w:val="es-CL"/>
          </w:rPr>
          <w:t>Rantanen</w:t>
        </w:r>
        <w:proofErr w:type="spellEnd"/>
        <w:r w:rsidRPr="00635791">
          <w:rPr>
            <w:rStyle w:val="Hipervnculo"/>
            <w:color w:val="auto"/>
            <w:lang w:val="es-CL"/>
          </w:rPr>
          <w:t>, 2020</w:t>
        </w:r>
      </w:hyperlink>
      <w:r w:rsidRPr="00635791">
        <w:rPr>
          <w:lang w:val="es-CL"/>
        </w:rPr>
        <w:t>), capital social (</w:t>
      </w:r>
      <w:proofErr w:type="spellStart"/>
      <w:r w:rsidRPr="00635791">
        <w:fldChar w:fldCharType="begin"/>
      </w:r>
      <w:r w:rsidRPr="00635791">
        <w:rPr>
          <w:lang w:val="es-CL"/>
        </w:rPr>
        <w:instrText>HYPERLINK \l "ref-beilmann2018" \h</w:instrText>
      </w:r>
      <w:r w:rsidRPr="00635791">
        <w:fldChar w:fldCharType="separate"/>
      </w:r>
      <w:r w:rsidRPr="00635791">
        <w:rPr>
          <w:rStyle w:val="Hipervnculo"/>
          <w:color w:val="auto"/>
          <w:lang w:val="es-CL"/>
        </w:rPr>
        <w:t>Beilmann</w:t>
      </w:r>
      <w:proofErr w:type="spellEnd"/>
      <w:r w:rsidRPr="00635791">
        <w:rPr>
          <w:rStyle w:val="Hipervnculo"/>
          <w:color w:val="auto"/>
          <w:lang w:val="es-CL"/>
        </w:rPr>
        <w:t xml:space="preserve"> et al., 2018</w:t>
      </w:r>
      <w:r w:rsidRPr="00635791">
        <w:rPr>
          <w:rStyle w:val="Hipervnculo"/>
          <w:color w:val="auto"/>
        </w:rPr>
        <w:fldChar w:fldCharType="end"/>
      </w:r>
      <w:r w:rsidRPr="00635791">
        <w:rPr>
          <w:lang w:val="es-CL"/>
        </w:rPr>
        <w:t>); género (</w:t>
      </w:r>
      <w:proofErr w:type="spellStart"/>
      <w:r w:rsidRPr="00635791">
        <w:fldChar w:fldCharType="begin"/>
      </w:r>
      <w:r w:rsidRPr="00635791">
        <w:rPr>
          <w:lang w:val="es-CL"/>
        </w:rPr>
        <w:instrText>HYPERLINK \l "ref-dabiriyantehrani2022" \h</w:instrText>
      </w:r>
      <w:r w:rsidRPr="00635791">
        <w:fldChar w:fldCharType="separate"/>
      </w:r>
      <w:r w:rsidRPr="00635791">
        <w:rPr>
          <w:rStyle w:val="Hipervnculo"/>
          <w:color w:val="auto"/>
          <w:lang w:val="es-CL"/>
        </w:rPr>
        <w:t>Dabiriyan</w:t>
      </w:r>
      <w:proofErr w:type="spellEnd"/>
      <w:r w:rsidRPr="00635791">
        <w:rPr>
          <w:rStyle w:val="Hipervnculo"/>
          <w:color w:val="auto"/>
          <w:lang w:val="es-CL"/>
        </w:rPr>
        <w:t xml:space="preserve"> </w:t>
      </w:r>
      <w:proofErr w:type="spellStart"/>
      <w:r w:rsidRPr="00635791">
        <w:rPr>
          <w:rStyle w:val="Hipervnculo"/>
          <w:color w:val="auto"/>
          <w:lang w:val="es-CL"/>
        </w:rPr>
        <w:t>Tehrani</w:t>
      </w:r>
      <w:proofErr w:type="spellEnd"/>
      <w:r w:rsidRPr="00635791">
        <w:rPr>
          <w:rStyle w:val="Hipervnculo"/>
          <w:color w:val="auto"/>
          <w:lang w:val="es-CL"/>
        </w:rPr>
        <w:t xml:space="preserve"> &amp; </w:t>
      </w:r>
      <w:proofErr w:type="spellStart"/>
      <w:r w:rsidRPr="00635791">
        <w:rPr>
          <w:rStyle w:val="Hipervnculo"/>
          <w:color w:val="auto"/>
          <w:lang w:val="es-CL"/>
        </w:rPr>
        <w:t>Yamini</w:t>
      </w:r>
      <w:proofErr w:type="spellEnd"/>
      <w:r w:rsidRPr="00635791">
        <w:rPr>
          <w:rStyle w:val="Hipervnculo"/>
          <w:color w:val="auto"/>
          <w:lang w:val="es-CL"/>
        </w:rPr>
        <w:t>, 2022</w:t>
      </w:r>
      <w:r w:rsidRPr="00635791">
        <w:rPr>
          <w:rStyle w:val="Hipervnculo"/>
          <w:color w:val="auto"/>
        </w:rPr>
        <w:fldChar w:fldCharType="end"/>
      </w:r>
      <w:r w:rsidRPr="00635791">
        <w:rPr>
          <w:lang w:val="es-CL"/>
        </w:rPr>
        <w:t xml:space="preserve">; </w:t>
      </w:r>
      <w:hyperlink w:anchor="ref-davis2019">
        <w:r w:rsidRPr="00635791">
          <w:rPr>
            <w:rStyle w:val="Hipervnculo"/>
            <w:color w:val="auto"/>
            <w:lang w:val="es-CL"/>
          </w:rPr>
          <w:t>Davis &amp; Williamson, 2019</w:t>
        </w:r>
      </w:hyperlink>
      <w:r w:rsidRPr="00635791">
        <w:rPr>
          <w:lang w:val="es-CL"/>
        </w:rPr>
        <w:t>), familia (</w:t>
      </w:r>
      <w:hyperlink w:anchor="ref-al-hassan2021">
        <w:r w:rsidRPr="00635791">
          <w:rPr>
            <w:rStyle w:val="Hipervnculo"/>
            <w:color w:val="auto"/>
            <w:lang w:val="es-CL"/>
          </w:rPr>
          <w:t>Al-Hassan et al., 2021</w:t>
        </w:r>
      </w:hyperlink>
      <w:r w:rsidRPr="00635791">
        <w:rPr>
          <w:lang w:val="es-CL"/>
        </w:rPr>
        <w:t xml:space="preserve">; </w:t>
      </w:r>
      <w:hyperlink w:anchor="ref-rudy2006">
        <w:r w:rsidRPr="00635791">
          <w:rPr>
            <w:rStyle w:val="Hipervnculo"/>
            <w:color w:val="auto"/>
            <w:lang w:val="es-CL"/>
          </w:rPr>
          <w:t xml:space="preserve">Rudy &amp; </w:t>
        </w:r>
        <w:proofErr w:type="spellStart"/>
        <w:r w:rsidRPr="00635791">
          <w:rPr>
            <w:rStyle w:val="Hipervnculo"/>
            <w:color w:val="auto"/>
            <w:lang w:val="es-CL"/>
          </w:rPr>
          <w:t>Grusec</w:t>
        </w:r>
        <w:proofErr w:type="spellEnd"/>
        <w:r w:rsidRPr="00635791">
          <w:rPr>
            <w:rStyle w:val="Hipervnculo"/>
            <w:color w:val="auto"/>
            <w:lang w:val="es-CL"/>
          </w:rPr>
          <w:t>, 2006</w:t>
        </w:r>
      </w:hyperlink>
      <w:r w:rsidRPr="00635791">
        <w:rPr>
          <w:lang w:val="es-CL"/>
        </w:rPr>
        <w:t>), trabajo (</w:t>
      </w:r>
      <w:proofErr w:type="spellStart"/>
      <w:r w:rsidRPr="00635791">
        <w:fldChar w:fldCharType="begin"/>
      </w:r>
      <w:r w:rsidRPr="00635791">
        <w:rPr>
          <w:lang w:val="es-CL"/>
        </w:rPr>
        <w:instrText>HYPERLINK \l "ref-refslund2022" \h</w:instrText>
      </w:r>
      <w:r w:rsidRPr="00635791">
        <w:fldChar w:fldCharType="separate"/>
      </w:r>
      <w:r w:rsidRPr="00635791">
        <w:rPr>
          <w:rStyle w:val="Hipervnculo"/>
          <w:color w:val="auto"/>
          <w:lang w:val="es-CL"/>
        </w:rPr>
        <w:t>Refslund</w:t>
      </w:r>
      <w:proofErr w:type="spellEnd"/>
      <w:r w:rsidRPr="00635791">
        <w:rPr>
          <w:rStyle w:val="Hipervnculo"/>
          <w:color w:val="auto"/>
          <w:lang w:val="es-CL"/>
        </w:rPr>
        <w:t xml:space="preserve"> &amp; </w:t>
      </w:r>
      <w:proofErr w:type="spellStart"/>
      <w:r w:rsidRPr="00635791">
        <w:rPr>
          <w:rStyle w:val="Hipervnculo"/>
          <w:color w:val="auto"/>
          <w:lang w:val="es-CL"/>
        </w:rPr>
        <w:t>Sippola</w:t>
      </w:r>
      <w:proofErr w:type="spellEnd"/>
      <w:r w:rsidRPr="00635791">
        <w:rPr>
          <w:rStyle w:val="Hipervnculo"/>
          <w:color w:val="auto"/>
          <w:lang w:val="es-CL"/>
        </w:rPr>
        <w:t>, 2022</w:t>
      </w:r>
      <w:r w:rsidRPr="00635791">
        <w:rPr>
          <w:rStyle w:val="Hipervnculo"/>
          <w:color w:val="auto"/>
        </w:rPr>
        <w:fldChar w:fldCharType="end"/>
      </w:r>
      <w:r w:rsidRPr="00635791">
        <w:rPr>
          <w:lang w:val="es-CL"/>
        </w:rPr>
        <w:t xml:space="preserve">; </w:t>
      </w:r>
      <w:hyperlink w:anchor="ref-solis2018">
        <w:r w:rsidRPr="00635791">
          <w:rPr>
            <w:rStyle w:val="Hipervnculo"/>
            <w:color w:val="auto"/>
            <w:lang w:val="es-CL"/>
          </w:rPr>
          <w:t>Solís &amp; Brenes Leiva, 2018</w:t>
        </w:r>
      </w:hyperlink>
      <w:r w:rsidRPr="00635791">
        <w:rPr>
          <w:lang w:val="es-CL"/>
        </w:rPr>
        <w:t xml:space="preserve">; </w:t>
      </w:r>
      <w:hyperlink w:anchor="ref-stewart2020">
        <w:r w:rsidRPr="00635791">
          <w:rPr>
            <w:rStyle w:val="Hipervnculo"/>
            <w:color w:val="auto"/>
            <w:lang w:val="es-CL"/>
          </w:rPr>
          <w:t>Stewart et al., 2020</w:t>
        </w:r>
      </w:hyperlink>
      <w:r w:rsidRPr="00635791">
        <w:rPr>
          <w:lang w:val="es-CL"/>
        </w:rPr>
        <w:t>), cumplimiento de normas (</w:t>
      </w:r>
      <w:proofErr w:type="spellStart"/>
      <w:r w:rsidRPr="00635791">
        <w:fldChar w:fldCharType="begin"/>
      </w:r>
      <w:r w:rsidRPr="00635791">
        <w:rPr>
          <w:lang w:val="es-CL"/>
        </w:rPr>
        <w:instrText>HYPERLINK \l "ref-varet2018" \h</w:instrText>
      </w:r>
      <w:r w:rsidRPr="00635791">
        <w:fldChar w:fldCharType="separate"/>
      </w:r>
      <w:r w:rsidRPr="00635791">
        <w:rPr>
          <w:rStyle w:val="Hipervnculo"/>
          <w:color w:val="auto"/>
          <w:lang w:val="es-CL"/>
        </w:rPr>
        <w:t>Varet</w:t>
      </w:r>
      <w:proofErr w:type="spellEnd"/>
      <w:r w:rsidRPr="00635791">
        <w:rPr>
          <w:rStyle w:val="Hipervnculo"/>
          <w:color w:val="auto"/>
          <w:lang w:val="es-CL"/>
        </w:rPr>
        <w:t xml:space="preserve"> et al., 2018</w:t>
      </w:r>
      <w:r w:rsidRPr="00635791">
        <w:rPr>
          <w:rStyle w:val="Hipervnculo"/>
          <w:color w:val="auto"/>
        </w:rPr>
        <w:fldChar w:fldCharType="end"/>
      </w:r>
      <w:r w:rsidRPr="00635791">
        <w:rPr>
          <w:lang w:val="es-CL"/>
        </w:rPr>
        <w:t xml:space="preserve">; </w:t>
      </w:r>
      <w:hyperlink w:anchor="ref-zhang2020">
        <w:r w:rsidRPr="00635791">
          <w:rPr>
            <w:rStyle w:val="Hipervnculo"/>
            <w:color w:val="auto"/>
            <w:lang w:val="es-CL"/>
          </w:rPr>
          <w:t>Y. Zhang &amp; Yin, 2020</w:t>
        </w:r>
      </w:hyperlink>
      <w:r w:rsidRPr="00635791">
        <w:rPr>
          <w:lang w:val="es-CL"/>
        </w:rPr>
        <w:t>), y actitudes frente a la pandemia y la vacunación (</w:t>
      </w:r>
      <w:proofErr w:type="spellStart"/>
      <w:r w:rsidRPr="00635791">
        <w:fldChar w:fldCharType="begin"/>
      </w:r>
      <w:r w:rsidRPr="00635791">
        <w:rPr>
          <w:lang w:val="es-CL"/>
        </w:rPr>
        <w:instrText>HYPERLINK \l "ref-card2022" \h</w:instrText>
      </w:r>
      <w:r w:rsidRPr="00635791">
        <w:fldChar w:fldCharType="separate"/>
      </w:r>
      <w:r w:rsidRPr="00635791">
        <w:rPr>
          <w:rStyle w:val="Hipervnculo"/>
          <w:color w:val="auto"/>
          <w:lang w:val="es-CL"/>
        </w:rPr>
        <w:t>Card</w:t>
      </w:r>
      <w:proofErr w:type="spellEnd"/>
      <w:r w:rsidRPr="00635791">
        <w:rPr>
          <w:rStyle w:val="Hipervnculo"/>
          <w:color w:val="auto"/>
          <w:lang w:val="es-CL"/>
        </w:rPr>
        <w:t>, 2022</w:t>
      </w:r>
      <w:r w:rsidRPr="00635791">
        <w:rPr>
          <w:rStyle w:val="Hipervnculo"/>
          <w:color w:val="auto"/>
        </w:rPr>
        <w:fldChar w:fldCharType="end"/>
      </w:r>
      <w:r w:rsidRPr="00635791">
        <w:rPr>
          <w:lang w:val="es-CL"/>
        </w:rPr>
        <w:t>). Sin embargo, las investigaciones que han explorado la relación entre el individualismo y el colectivismo con las actitudes políticas son escasas y se encuentran dispersas en el tiempo.</w:t>
      </w:r>
    </w:p>
    <w:p w14:paraId="2AF698AB" w14:textId="77777777" w:rsidR="0081688E" w:rsidRPr="00635791" w:rsidRDefault="00000000">
      <w:pPr>
        <w:pStyle w:val="Textoindependiente"/>
        <w:rPr>
          <w:lang w:val="es-CL"/>
        </w:rPr>
      </w:pPr>
      <w:r w:rsidRPr="00635791">
        <w:rPr>
          <w:lang w:val="es-CL"/>
        </w:rPr>
        <w:t>De tal modo, se ha observado que, entre estudiantes universitarios estadounidenses, individualismo y colectivismo son dimensiones ortogonales, con el primero realmente ubicado en el polo opuesto del autoritarismo (</w:t>
      </w:r>
      <w:proofErr w:type="spellStart"/>
      <w:r w:rsidRPr="00635791">
        <w:fldChar w:fldCharType="begin"/>
      </w:r>
      <w:r w:rsidRPr="00635791">
        <w:rPr>
          <w:lang w:val="es-CL"/>
        </w:rPr>
        <w:instrText>HYPERLINK \l "ref-gelfand1996" \h</w:instrText>
      </w:r>
      <w:r w:rsidRPr="00635791">
        <w:fldChar w:fldCharType="separate"/>
      </w:r>
      <w:r w:rsidRPr="00635791">
        <w:rPr>
          <w:rStyle w:val="Hipervnculo"/>
          <w:color w:val="auto"/>
          <w:lang w:val="es-CL"/>
        </w:rPr>
        <w:t>Gelfand</w:t>
      </w:r>
      <w:proofErr w:type="spellEnd"/>
      <w:r w:rsidRPr="00635791">
        <w:rPr>
          <w:rStyle w:val="Hipervnculo"/>
          <w:color w:val="auto"/>
          <w:lang w:val="es-CL"/>
        </w:rPr>
        <w:t xml:space="preserve"> et al., 1996</w:t>
      </w:r>
      <w:r w:rsidRPr="00635791">
        <w:rPr>
          <w:rStyle w:val="Hipervnculo"/>
          <w:color w:val="auto"/>
        </w:rPr>
        <w:fldChar w:fldCharType="end"/>
      </w:r>
      <w:r w:rsidRPr="00635791">
        <w:rPr>
          <w:lang w:val="es-CL"/>
        </w:rPr>
        <w:t>). Por otro lado, en una serie de estudios comparativos en varios países, se han complejizado estos hallazgos al encontrar una asociación positiva entre el autoritarismo y el individualismo vertical (que privilegia la competencia y la jerarquía entre individuos), pero no con el individualismo horizontal, que favorece la unicidad y la igualdad (</w:t>
      </w:r>
      <w:proofErr w:type="spellStart"/>
      <w:r w:rsidRPr="00635791">
        <w:fldChar w:fldCharType="begin"/>
      </w:r>
      <w:r w:rsidRPr="00635791">
        <w:rPr>
          <w:lang w:val="es-CL"/>
        </w:rPr>
        <w:instrText>HYPERLINK \l "ref-kemmelmeier2003" \h</w:instrText>
      </w:r>
      <w:r w:rsidRPr="00635791">
        <w:fldChar w:fldCharType="separate"/>
      </w:r>
      <w:r w:rsidRPr="00635791">
        <w:rPr>
          <w:rStyle w:val="Hipervnculo"/>
          <w:color w:val="auto"/>
          <w:lang w:val="es-CL"/>
        </w:rPr>
        <w:t>Kemmelmeier</w:t>
      </w:r>
      <w:proofErr w:type="spellEnd"/>
      <w:r w:rsidRPr="00635791">
        <w:rPr>
          <w:rStyle w:val="Hipervnculo"/>
          <w:color w:val="auto"/>
          <w:lang w:val="es-CL"/>
        </w:rPr>
        <w:t xml:space="preserve"> et al., 2003</w:t>
      </w:r>
      <w:r w:rsidRPr="00635791">
        <w:rPr>
          <w:rStyle w:val="Hipervnculo"/>
          <w:color w:val="auto"/>
        </w:rPr>
        <w:fldChar w:fldCharType="end"/>
      </w:r>
      <w:r w:rsidRPr="00635791">
        <w:rPr>
          <w:lang w:val="es-CL"/>
        </w:rPr>
        <w:t>). Además, se ha observado que el individualismo vertical está relacionado con orientaciones de dominancia social (</w:t>
      </w:r>
      <w:proofErr w:type="spellStart"/>
      <w:r w:rsidRPr="00635791">
        <w:fldChar w:fldCharType="begin"/>
      </w:r>
      <w:r w:rsidRPr="00635791">
        <w:rPr>
          <w:lang w:val="es-CL"/>
        </w:rPr>
        <w:instrText>HYPERLINK \l "ref-strunk1999" \h</w:instrText>
      </w:r>
      <w:r w:rsidRPr="00635791">
        <w:fldChar w:fldCharType="separate"/>
      </w:r>
      <w:r w:rsidRPr="00635791">
        <w:rPr>
          <w:rStyle w:val="Hipervnculo"/>
          <w:color w:val="auto"/>
          <w:lang w:val="es-CL"/>
        </w:rPr>
        <w:t>Strunk</w:t>
      </w:r>
      <w:proofErr w:type="spellEnd"/>
      <w:r w:rsidRPr="00635791">
        <w:rPr>
          <w:rStyle w:val="Hipervnculo"/>
          <w:color w:val="auto"/>
          <w:lang w:val="es-CL"/>
        </w:rPr>
        <w:t xml:space="preserve"> &amp; Chang, 1999</w:t>
      </w:r>
      <w:r w:rsidRPr="00635791">
        <w:rPr>
          <w:rStyle w:val="Hipervnculo"/>
          <w:color w:val="auto"/>
        </w:rPr>
        <w:fldChar w:fldCharType="end"/>
      </w:r>
      <w:r w:rsidRPr="00635791">
        <w:rPr>
          <w:lang w:val="es-CL"/>
        </w:rPr>
        <w:t>) y con el voto conservador en los Estados Unidos (</w:t>
      </w:r>
      <w:hyperlink w:anchor="ref-zhang2009">
        <w:r w:rsidRPr="00635791">
          <w:rPr>
            <w:rStyle w:val="Hipervnculo"/>
            <w:color w:val="auto"/>
            <w:lang w:val="es-CL"/>
          </w:rPr>
          <w:t>J. Zhang et al., 2009</w:t>
        </w:r>
      </w:hyperlink>
      <w:r w:rsidRPr="00635791">
        <w:rPr>
          <w:lang w:val="es-CL"/>
        </w:rPr>
        <w:t>).Por otro lado, se ha argumentado que las culturas individualistas promueven una mejor gobernanza al desincentivar la corrupción, el nepotismo y el clientelismo (</w:t>
      </w:r>
      <w:proofErr w:type="spellStart"/>
      <w:r w:rsidRPr="00635791">
        <w:fldChar w:fldCharType="begin"/>
      </w:r>
      <w:r w:rsidRPr="00635791">
        <w:rPr>
          <w:lang w:val="es-CL"/>
        </w:rPr>
        <w:instrText>HYPERLINK \l "ref-kyriacou2016" \h</w:instrText>
      </w:r>
      <w:r w:rsidRPr="00635791">
        <w:fldChar w:fldCharType="separate"/>
      </w:r>
      <w:r w:rsidRPr="00635791">
        <w:rPr>
          <w:rStyle w:val="Hipervnculo"/>
          <w:color w:val="auto"/>
          <w:lang w:val="es-CL"/>
        </w:rPr>
        <w:t>Kyriacou</w:t>
      </w:r>
      <w:proofErr w:type="spellEnd"/>
      <w:r w:rsidRPr="00635791">
        <w:rPr>
          <w:rStyle w:val="Hipervnculo"/>
          <w:color w:val="auto"/>
          <w:lang w:val="es-CL"/>
        </w:rPr>
        <w:t>, 2016</w:t>
      </w:r>
      <w:r w:rsidRPr="00635791">
        <w:rPr>
          <w:rStyle w:val="Hipervnculo"/>
          <w:color w:val="auto"/>
        </w:rPr>
        <w:fldChar w:fldCharType="end"/>
      </w:r>
      <w:r w:rsidRPr="00635791">
        <w:rPr>
          <w:lang w:val="es-CL"/>
        </w:rPr>
        <w:t>).</w:t>
      </w:r>
    </w:p>
    <w:p w14:paraId="514BA931" w14:textId="77777777" w:rsidR="0081688E" w:rsidRPr="00635791" w:rsidRDefault="00000000">
      <w:pPr>
        <w:pStyle w:val="Textoindependiente"/>
        <w:rPr>
          <w:lang w:val="es-CL"/>
        </w:rPr>
      </w:pPr>
      <w:r w:rsidRPr="00635791">
        <w:rPr>
          <w:lang w:val="es-CL"/>
        </w:rPr>
        <w:t>Estos estudios comparten limitaciones, como su carácter exploratorio, la restricción de las definiciones de individualismo y colectivismo a un nivel puramente cultural, sin profundizar en el análisis de las posibles difracciones dentro de una misma sociedad. Además, ninguna de estas investigaciones ha explorado estos fenómenos en Chile o en América Latina. Asimismo, no se ha explorado su relación con el apoyo a una democracia delegativa que, a pesar de contener rasgos autoritarios e iliberales, parece ser un fenómeno diferente (</w:t>
      </w:r>
      <w:hyperlink w:anchor="ref-carlin2011">
        <w:r w:rsidRPr="00635791">
          <w:rPr>
            <w:rStyle w:val="Hipervnculo"/>
            <w:color w:val="auto"/>
            <w:lang w:val="es-CL"/>
          </w:rPr>
          <w:t>Carlin, 2011</w:t>
        </w:r>
      </w:hyperlink>
      <w:r w:rsidRPr="00635791">
        <w:rPr>
          <w:lang w:val="es-CL"/>
        </w:rPr>
        <w:t xml:space="preserve">, </w:t>
      </w:r>
      <w:hyperlink w:anchor="ref-carlin2018">
        <w:r w:rsidRPr="00635791">
          <w:rPr>
            <w:rStyle w:val="Hipervnculo"/>
            <w:color w:val="auto"/>
            <w:lang w:val="es-CL"/>
          </w:rPr>
          <w:t>2018</w:t>
        </w:r>
      </w:hyperlink>
      <w:r w:rsidRPr="00635791">
        <w:rPr>
          <w:lang w:val="es-CL"/>
        </w:rPr>
        <w:t>). De tal modo, se pretende abordar esta brecha incluyendo un giro en la conceptualización de individualismo, que busca pasar a entenderlo como el resultado de procesos sociohistóricos de individualización que difieren no solo entre culturas, sino también dentro de una misma sociedad (</w:t>
      </w:r>
      <w:proofErr w:type="spellStart"/>
      <w:r w:rsidRPr="00635791">
        <w:fldChar w:fldCharType="begin"/>
      </w:r>
      <w:r w:rsidRPr="00635791">
        <w:rPr>
          <w:lang w:val="es-CL"/>
        </w:rPr>
        <w:instrText>HYPERLINK \l "ref-martuccelli2018" \h</w:instrText>
      </w:r>
      <w:r w:rsidRPr="00635791">
        <w:fldChar w:fldCharType="separate"/>
      </w:r>
      <w:r w:rsidRPr="00635791">
        <w:rPr>
          <w:rStyle w:val="Hipervnculo"/>
          <w:color w:val="auto"/>
          <w:lang w:val="es-CL"/>
        </w:rPr>
        <w:t>Martuccelli</w:t>
      </w:r>
      <w:proofErr w:type="spellEnd"/>
      <w:r w:rsidRPr="00635791">
        <w:rPr>
          <w:rStyle w:val="Hipervnculo"/>
          <w:color w:val="auto"/>
          <w:lang w:val="es-CL"/>
        </w:rPr>
        <w:t>, 2018</w:t>
      </w:r>
      <w:r w:rsidRPr="00635791">
        <w:rPr>
          <w:rStyle w:val="Hipervnculo"/>
          <w:color w:val="auto"/>
        </w:rPr>
        <w:fldChar w:fldCharType="end"/>
      </w:r>
      <w:r w:rsidRPr="00635791">
        <w:rPr>
          <w:lang w:val="es-CL"/>
        </w:rPr>
        <w:t>).</w:t>
      </w:r>
    </w:p>
    <w:p w14:paraId="5EA6AB2B" w14:textId="77777777" w:rsidR="0081688E" w:rsidRPr="00635791" w:rsidRDefault="00000000">
      <w:pPr>
        <w:pStyle w:val="Textoindependiente"/>
        <w:rPr>
          <w:lang w:val="es-CL"/>
        </w:rPr>
      </w:pPr>
      <w:r w:rsidRPr="00635791">
        <w:rPr>
          <w:lang w:val="es-CL"/>
        </w:rPr>
        <w:lastRenderedPageBreak/>
        <w:t>La individualización es una corriente sociohistórica que transforma las relaciones de los individuos con la autoridad, así como los soportes y las modalidades que autorizan su ejercicio (</w:t>
      </w:r>
      <w:hyperlink w:anchor="ref-araujo2021">
        <w:r w:rsidRPr="00635791">
          <w:rPr>
            <w:rStyle w:val="Hipervnculo"/>
            <w:color w:val="auto"/>
            <w:lang w:val="es-CL"/>
          </w:rPr>
          <w:t>Araujo, 2021</w:t>
        </w:r>
      </w:hyperlink>
      <w:r w:rsidRPr="00635791">
        <w:rPr>
          <w:lang w:val="es-CL"/>
        </w:rPr>
        <w:t>). Por ello, parece interesante indagar cómo diferentes variantes de individualismo – resultado de difracciones de los procesos de individualización – podrían relacionarse con la pérdida de legitimidad de modalidades democráticas de autoridad, privilegiando, por ejemplo, liderazgos percibidos como más fuertes, eficientes (</w:t>
      </w:r>
      <w:hyperlink w:anchor="ref-araujo2022">
        <w:r w:rsidRPr="00635791">
          <w:rPr>
            <w:rStyle w:val="Hipervnculo"/>
            <w:color w:val="auto"/>
            <w:lang w:val="es-CL"/>
          </w:rPr>
          <w:t>Araujo et al., 2022</w:t>
        </w:r>
      </w:hyperlink>
      <w:r w:rsidRPr="00635791">
        <w:rPr>
          <w:lang w:val="es-CL"/>
        </w:rPr>
        <w:t xml:space="preserve">; </w:t>
      </w:r>
      <w:hyperlink w:anchor="ref-araujo2022a">
        <w:r w:rsidRPr="00635791">
          <w:rPr>
            <w:rStyle w:val="Hipervnculo"/>
            <w:color w:val="auto"/>
            <w:lang w:val="es-CL"/>
          </w:rPr>
          <w:t>Araujo, 2022</w:t>
        </w:r>
      </w:hyperlink>
      <w:r w:rsidRPr="00635791">
        <w:rPr>
          <w:lang w:val="es-CL"/>
        </w:rPr>
        <w:t>), o auténticos (</w:t>
      </w:r>
      <w:proofErr w:type="spellStart"/>
      <w:r w:rsidRPr="00635791">
        <w:fldChar w:fldCharType="begin"/>
      </w:r>
      <w:r w:rsidRPr="00635791">
        <w:rPr>
          <w:lang w:val="es-CL"/>
        </w:rPr>
        <w:instrText>HYPERLINK \l "ref-gauthier2021" \h</w:instrText>
      </w:r>
      <w:r w:rsidRPr="00635791">
        <w:fldChar w:fldCharType="separate"/>
      </w:r>
      <w:r w:rsidRPr="00635791">
        <w:rPr>
          <w:rStyle w:val="Hipervnculo"/>
          <w:color w:val="auto"/>
          <w:lang w:val="es-CL"/>
        </w:rPr>
        <w:t>Gauthier</w:t>
      </w:r>
      <w:proofErr w:type="spellEnd"/>
      <w:r w:rsidRPr="00635791">
        <w:rPr>
          <w:rStyle w:val="Hipervnculo"/>
          <w:color w:val="auto"/>
          <w:lang w:val="es-CL"/>
        </w:rPr>
        <w:t>, 2021</w:t>
      </w:r>
      <w:r w:rsidRPr="00635791">
        <w:rPr>
          <w:rStyle w:val="Hipervnculo"/>
          <w:color w:val="auto"/>
        </w:rPr>
        <w:fldChar w:fldCharType="end"/>
      </w:r>
      <w:r w:rsidRPr="00635791">
        <w:rPr>
          <w:lang w:val="es-CL"/>
        </w:rPr>
        <w:t>).</w:t>
      </w:r>
    </w:p>
    <w:p w14:paraId="3B017FD1" w14:textId="77777777" w:rsidR="0081688E" w:rsidRPr="00635791" w:rsidRDefault="00000000">
      <w:pPr>
        <w:pStyle w:val="Textoindependiente"/>
        <w:rPr>
          <w:lang w:val="es-CL"/>
        </w:rPr>
      </w:pPr>
      <w:r w:rsidRPr="00635791">
        <w:rPr>
          <w:lang w:val="es-CL"/>
        </w:rPr>
        <w:t xml:space="preserve">En visto de todo lo planteado, se propone como pregunta de investigación la siguiente: </w:t>
      </w:r>
      <w:r w:rsidRPr="00635791">
        <w:rPr>
          <w:b/>
          <w:bCs/>
          <w:lang w:val="es-CL"/>
        </w:rPr>
        <w:t>¿Cuál es la relación entre distintos perfiles de individualismo y el apoyo a una democracia delegativa en la sociedad chilena?</w:t>
      </w:r>
    </w:p>
    <w:p w14:paraId="43913DAE" w14:textId="77777777" w:rsidR="0081688E" w:rsidRPr="00635791" w:rsidRDefault="00000000">
      <w:pPr>
        <w:pStyle w:val="Textoindependiente"/>
        <w:rPr>
          <w:lang w:val="es-CL"/>
        </w:rPr>
      </w:pPr>
      <w:r w:rsidRPr="00635791">
        <w:rPr>
          <w:lang w:val="es-CL"/>
        </w:rPr>
        <w:t xml:space="preserve">Lo que se traduce al objetivo general de </w:t>
      </w:r>
      <w:r w:rsidRPr="00635791">
        <w:rPr>
          <w:b/>
          <w:bCs/>
          <w:lang w:val="es-CL"/>
        </w:rPr>
        <w:t>Establecer la relación entre distintos perfiles de individualismo y el apoyo a una democracia delegativa en la sociedad chilena</w:t>
      </w:r>
      <w:r w:rsidRPr="00635791">
        <w:rPr>
          <w:lang w:val="es-CL"/>
        </w:rPr>
        <w:t>. A su vez, de aquí se desprenden los siguientes objetivos específicos:</w:t>
      </w:r>
    </w:p>
    <w:p w14:paraId="35F8245D" w14:textId="77777777" w:rsidR="0081688E" w:rsidRPr="00635791" w:rsidRDefault="00000000">
      <w:pPr>
        <w:pStyle w:val="Compact"/>
        <w:numPr>
          <w:ilvl w:val="0"/>
          <w:numId w:val="7"/>
        </w:numPr>
        <w:rPr>
          <w:lang w:val="es-CL"/>
        </w:rPr>
      </w:pPr>
      <w:r w:rsidRPr="00635791">
        <w:rPr>
          <w:lang w:val="es-CL"/>
        </w:rPr>
        <w:t>Identificar los perfiles de individualismo presentes en la sociedad chilena</w:t>
      </w:r>
    </w:p>
    <w:p w14:paraId="0B97C9B2" w14:textId="77777777" w:rsidR="0081688E" w:rsidRPr="00635791" w:rsidRDefault="00000000">
      <w:pPr>
        <w:pStyle w:val="Compact"/>
        <w:numPr>
          <w:ilvl w:val="0"/>
          <w:numId w:val="7"/>
        </w:numPr>
        <w:rPr>
          <w:lang w:val="es-CL"/>
        </w:rPr>
      </w:pPr>
      <w:r w:rsidRPr="00635791">
        <w:rPr>
          <w:lang w:val="es-CL"/>
        </w:rPr>
        <w:t>Describir el nivel de apoyo a una democracia delegativa en la sociedad chilena</w:t>
      </w:r>
    </w:p>
    <w:p w14:paraId="59217732" w14:textId="77777777" w:rsidR="0081688E" w:rsidRPr="00635791" w:rsidRDefault="00000000">
      <w:pPr>
        <w:pStyle w:val="Compact"/>
        <w:numPr>
          <w:ilvl w:val="0"/>
          <w:numId w:val="7"/>
        </w:numPr>
        <w:rPr>
          <w:lang w:val="es-CL"/>
        </w:rPr>
      </w:pPr>
      <w:r w:rsidRPr="00635791">
        <w:rPr>
          <w:lang w:val="es-CL"/>
        </w:rPr>
        <w:t>Relacionar las variantes de individualismo con el apoyo a una democracia delegativa en la sociedad chilena</w:t>
      </w:r>
    </w:p>
    <w:p w14:paraId="73E6A894" w14:textId="36603FE5" w:rsidR="0081688E" w:rsidRPr="00635791" w:rsidRDefault="00000000">
      <w:pPr>
        <w:pStyle w:val="Ttulo1"/>
        <w:rPr>
          <w:lang w:val="es-CL"/>
        </w:rPr>
      </w:pPr>
      <w:bookmarkStart w:id="2" w:name="marco-teórico"/>
      <w:bookmarkStart w:id="3" w:name="_Ref147141897"/>
      <w:bookmarkStart w:id="4" w:name="_Ref147141899"/>
      <w:bookmarkStart w:id="5" w:name="_Toc147143450"/>
      <w:bookmarkEnd w:id="0"/>
      <w:r w:rsidRPr="00635791">
        <w:rPr>
          <w:lang w:val="es-CL"/>
        </w:rPr>
        <w:t>Marco Teórico</w:t>
      </w:r>
      <w:bookmarkEnd w:id="3"/>
      <w:bookmarkEnd w:id="4"/>
      <w:bookmarkEnd w:id="5"/>
    </w:p>
    <w:p w14:paraId="72DE39C9" w14:textId="25800989" w:rsidR="0081688E" w:rsidRPr="00635791" w:rsidRDefault="00000000">
      <w:pPr>
        <w:pStyle w:val="Ttulo2"/>
      </w:pPr>
      <w:bookmarkStart w:id="6" w:name="democracia-delegativa"/>
      <w:bookmarkStart w:id="7" w:name="_Toc147143451"/>
      <w:r w:rsidRPr="00635791">
        <w:t>Democracia delegativa</w:t>
      </w:r>
      <w:bookmarkEnd w:id="7"/>
    </w:p>
    <w:p w14:paraId="525BD62B" w14:textId="77777777" w:rsidR="0081688E" w:rsidRPr="00635791" w:rsidRDefault="00000000">
      <w:pPr>
        <w:pStyle w:val="FirstParagraph"/>
        <w:rPr>
          <w:lang w:val="es-CL"/>
        </w:rPr>
      </w:pPr>
      <w:r w:rsidRPr="00635791">
        <w:rPr>
          <w:lang w:val="es-CL"/>
        </w:rPr>
        <w:t>El concepto de democracia delegativa fue acuñado por el sociólogo argentino Guillermo O’Donnell para describir la situación institucional de las nuevas democracias latinoamericanas surgidas tras el fin de los regímenes autoritarios en la región durante las décadas de 1980 y 1990. Esta forma de democracia se basa en la premisa de que el ganador de las elecciones presidenciales tiene derecho a gobernar sin restricciones, considerándose la encarnación del país y el principal defensor de sus intereses (</w:t>
      </w:r>
      <w:hyperlink w:anchor="ref-odonnell1994">
        <w:r w:rsidRPr="00635791">
          <w:rPr>
            <w:rStyle w:val="Hipervnculo"/>
            <w:color w:val="auto"/>
            <w:lang w:val="es-CL"/>
          </w:rPr>
          <w:t>O’Donnell, 1994</w:t>
        </w:r>
      </w:hyperlink>
      <w:r w:rsidRPr="00635791">
        <w:rPr>
          <w:lang w:val="es-CL"/>
        </w:rPr>
        <w:t>).</w:t>
      </w:r>
    </w:p>
    <w:p w14:paraId="28341D18" w14:textId="77777777" w:rsidR="0081688E" w:rsidRPr="00635791" w:rsidRDefault="00000000">
      <w:pPr>
        <w:pStyle w:val="Textoindependiente"/>
        <w:rPr>
          <w:lang w:val="es-CL"/>
        </w:rPr>
      </w:pPr>
      <w:r w:rsidRPr="00635791">
        <w:rPr>
          <w:lang w:val="es-CL"/>
        </w:rPr>
        <w:t>Aunque el concepto se puede relacionar con la idea de populismo, sería incorrecto equipararlos. La principal diferencia entre ambos radica en que la democracia delegativa no pone el mismo énfasis en la construcción de un pueblo que se opone de manera homogénea a una élite o a un enemigo externo (</w:t>
      </w:r>
      <w:hyperlink w:anchor="ref-diaz2023">
        <w:r w:rsidRPr="00635791">
          <w:rPr>
            <w:rStyle w:val="Hipervnculo"/>
            <w:color w:val="auto"/>
            <w:lang w:val="es-CL"/>
          </w:rPr>
          <w:t>Díaz et al., 2023</w:t>
        </w:r>
      </w:hyperlink>
      <w:r w:rsidRPr="00635791">
        <w:rPr>
          <w:lang w:val="es-CL"/>
        </w:rPr>
        <w:t xml:space="preserve">; </w:t>
      </w:r>
      <w:hyperlink w:anchor="ref-peruzzotti2008">
        <w:proofErr w:type="spellStart"/>
        <w:r w:rsidRPr="00635791">
          <w:rPr>
            <w:rStyle w:val="Hipervnculo"/>
            <w:color w:val="auto"/>
            <w:lang w:val="es-CL"/>
          </w:rPr>
          <w:t>Peruzzotti</w:t>
        </w:r>
        <w:proofErr w:type="spellEnd"/>
        <w:r w:rsidRPr="00635791">
          <w:rPr>
            <w:rStyle w:val="Hipervnculo"/>
            <w:color w:val="auto"/>
            <w:lang w:val="es-CL"/>
          </w:rPr>
          <w:t>, 2008</w:t>
        </w:r>
      </w:hyperlink>
      <w:r w:rsidRPr="00635791">
        <w:rPr>
          <w:lang w:val="es-CL"/>
        </w:rPr>
        <w:t>). En cambio, la democracia delegativa debe entenderse como una forma de ejercer el poder en contextos democráticos donde prevalece la rendición de cuentas vertical sobre la horizontal (</w:t>
      </w:r>
      <w:proofErr w:type="spellStart"/>
      <w:r w:rsidRPr="00635791">
        <w:fldChar w:fldCharType="begin"/>
      </w:r>
      <w:r w:rsidRPr="00635791">
        <w:rPr>
          <w:lang w:val="es-CL"/>
        </w:rPr>
        <w:instrText>HYPERLINK \l "ref-toppi2018" \h</w:instrText>
      </w:r>
      <w:r w:rsidRPr="00635791">
        <w:fldChar w:fldCharType="separate"/>
      </w:r>
      <w:r w:rsidRPr="00635791">
        <w:rPr>
          <w:rStyle w:val="Hipervnculo"/>
          <w:color w:val="auto"/>
          <w:lang w:val="es-CL"/>
        </w:rPr>
        <w:t>Toppi</w:t>
      </w:r>
      <w:proofErr w:type="spellEnd"/>
      <w:r w:rsidRPr="00635791">
        <w:rPr>
          <w:rStyle w:val="Hipervnculo"/>
          <w:color w:val="auto"/>
          <w:lang w:val="es-CL"/>
        </w:rPr>
        <w:t>, 2018</w:t>
      </w:r>
      <w:r w:rsidRPr="00635791">
        <w:rPr>
          <w:rStyle w:val="Hipervnculo"/>
          <w:color w:val="auto"/>
        </w:rPr>
        <w:fldChar w:fldCharType="end"/>
      </w:r>
      <w:r w:rsidRPr="00635791">
        <w:rPr>
          <w:lang w:val="es-CL"/>
        </w:rPr>
        <w:t>).</w:t>
      </w:r>
    </w:p>
    <w:p w14:paraId="724CE3A7" w14:textId="77777777" w:rsidR="0081688E" w:rsidRPr="00635791" w:rsidRDefault="00000000">
      <w:pPr>
        <w:pStyle w:val="Textoindependiente"/>
        <w:rPr>
          <w:lang w:val="es-CL"/>
        </w:rPr>
      </w:pPr>
      <w:r w:rsidRPr="00635791">
        <w:rPr>
          <w:lang w:val="es-CL"/>
        </w:rPr>
        <w:t>La rendición de cuentas vertical se refiere al control periódico de las autoridades frente a los ciudadanos, principalmente mediante las elecciones. La rendición de cuentas horizontal, en cambio, se entiende como el control entre instituciones, poderes del Estado y organismos autónomos (</w:t>
      </w:r>
      <w:hyperlink w:anchor="ref-odonnell1994">
        <w:r w:rsidRPr="00635791">
          <w:rPr>
            <w:rStyle w:val="Hipervnculo"/>
            <w:color w:val="auto"/>
            <w:lang w:val="es-CL"/>
          </w:rPr>
          <w:t>O’Donnell, 1994</w:t>
        </w:r>
      </w:hyperlink>
      <w:r w:rsidRPr="00635791">
        <w:rPr>
          <w:lang w:val="es-CL"/>
        </w:rPr>
        <w:t>). De tal modo, en una democracia delegativa, el líder debe tomar decisiones y cumplir sus promesas de forma eficaz, sin estar sujeto a controles institucionales (</w:t>
      </w:r>
      <w:proofErr w:type="spellStart"/>
      <w:r w:rsidRPr="00635791">
        <w:fldChar w:fldCharType="begin"/>
      </w:r>
      <w:r w:rsidRPr="00635791">
        <w:rPr>
          <w:lang w:val="es-CL"/>
        </w:rPr>
        <w:instrText>HYPERLINK \l "ref-toppi2018" \h</w:instrText>
      </w:r>
      <w:r w:rsidRPr="00635791">
        <w:fldChar w:fldCharType="separate"/>
      </w:r>
      <w:r w:rsidRPr="00635791">
        <w:rPr>
          <w:rStyle w:val="Hipervnculo"/>
          <w:color w:val="auto"/>
          <w:lang w:val="es-CL"/>
        </w:rPr>
        <w:t>Toppi</w:t>
      </w:r>
      <w:proofErr w:type="spellEnd"/>
      <w:r w:rsidRPr="00635791">
        <w:rPr>
          <w:rStyle w:val="Hipervnculo"/>
          <w:color w:val="auto"/>
          <w:lang w:val="es-CL"/>
        </w:rPr>
        <w:t>, 2018</w:t>
      </w:r>
      <w:r w:rsidRPr="00635791">
        <w:rPr>
          <w:rStyle w:val="Hipervnculo"/>
          <w:color w:val="auto"/>
        </w:rPr>
        <w:fldChar w:fldCharType="end"/>
      </w:r>
      <w:r w:rsidRPr="00635791">
        <w:rPr>
          <w:lang w:val="es-CL"/>
        </w:rPr>
        <w:t xml:space="preserve">). Mientras que una democracia </w:t>
      </w:r>
      <w:r w:rsidRPr="00635791">
        <w:rPr>
          <w:lang w:val="es-CL"/>
        </w:rPr>
        <w:lastRenderedPageBreak/>
        <w:t>representativa cuenta con ambas formas de rendición de cuentas, en una democracia delegativa los controles verticales cobran mayor importancia que los horizontales.</w:t>
      </w:r>
    </w:p>
    <w:p w14:paraId="0AC677E1" w14:textId="21C0FB90" w:rsidR="0081688E" w:rsidRPr="00635791" w:rsidRDefault="00000000">
      <w:pPr>
        <w:pStyle w:val="Textoindependiente"/>
        <w:rPr>
          <w:lang w:val="es-CL"/>
        </w:rPr>
      </w:pPr>
      <w:r w:rsidRPr="00635791">
        <w:rPr>
          <w:lang w:val="es-CL"/>
        </w:rPr>
        <w:t>Bajo esta definición, Chile se ha tendido a tomar como un contraejemplo, destacando la fuerza de sus instituciones democráticas surgidas tras el fin de la Dictadura (</w:t>
      </w:r>
      <w:hyperlink w:anchor="ref-carlin2018">
        <w:r w:rsidRPr="00635791">
          <w:rPr>
            <w:rStyle w:val="Hipervnculo"/>
            <w:color w:val="auto"/>
            <w:lang w:val="es-CL"/>
          </w:rPr>
          <w:t>Carlin, 2018</w:t>
        </w:r>
      </w:hyperlink>
      <w:r w:rsidRPr="00635791">
        <w:rPr>
          <w:lang w:val="es-CL"/>
        </w:rPr>
        <w:t xml:space="preserve">; </w:t>
      </w:r>
      <w:hyperlink w:anchor="ref-odonnell1994">
        <w:r w:rsidRPr="00635791">
          <w:rPr>
            <w:rStyle w:val="Hipervnculo"/>
            <w:color w:val="auto"/>
            <w:lang w:val="es-CL"/>
          </w:rPr>
          <w:t>O’Donnell, 1994</w:t>
        </w:r>
      </w:hyperlink>
      <w:r w:rsidRPr="00635791">
        <w:rPr>
          <w:lang w:val="es-CL"/>
        </w:rPr>
        <w:t xml:space="preserve">). Sin embargo, y como se ilustra en la tabla 1, en Chile la rendición de cuentas horizontal no es acompañada por una rendición de cuentas vertical. Esto se traduciría en una </w:t>
      </w:r>
      <w:proofErr w:type="spellStart"/>
      <w:r w:rsidRPr="00635791">
        <w:rPr>
          <w:i/>
          <w:iCs/>
          <w:lang w:val="es-CL"/>
        </w:rPr>
        <w:t>Uprooted</w:t>
      </w:r>
      <w:proofErr w:type="spellEnd"/>
      <w:r w:rsidRPr="00635791">
        <w:rPr>
          <w:i/>
          <w:iCs/>
          <w:lang w:val="es-CL"/>
        </w:rPr>
        <w:t xml:space="preserve"> </w:t>
      </w:r>
      <w:proofErr w:type="spellStart"/>
      <w:r w:rsidRPr="00635791">
        <w:rPr>
          <w:i/>
          <w:iCs/>
          <w:lang w:val="es-CL"/>
        </w:rPr>
        <w:t>democracy</w:t>
      </w:r>
      <w:proofErr w:type="spellEnd"/>
      <w:r w:rsidRPr="00635791">
        <w:rPr>
          <w:lang w:val="es-CL"/>
        </w:rPr>
        <w:t xml:space="preserve"> marcada por una profunda crisis de representatividad (</w:t>
      </w:r>
      <w:hyperlink w:anchor="ref-luna2016">
        <w:r w:rsidRPr="00635791">
          <w:rPr>
            <w:rStyle w:val="Hipervnculo"/>
            <w:color w:val="auto"/>
            <w:lang w:val="es-CL"/>
          </w:rPr>
          <w:t>Luna, 2016</w:t>
        </w:r>
      </w:hyperlink>
      <w:r w:rsidRPr="00635791">
        <w:rPr>
          <w:lang w:val="es-CL"/>
        </w:rPr>
        <w:t>).</w:t>
      </w:r>
    </w:p>
    <w:p w14:paraId="7AF1B01A" w14:textId="59D6D0DC" w:rsidR="0081688E" w:rsidRPr="00823C27" w:rsidRDefault="00635791" w:rsidP="00635791">
      <w:pPr>
        <w:pStyle w:val="Descripcin"/>
        <w:rPr>
          <w:lang w:val="es-ES"/>
        </w:rPr>
      </w:pPr>
      <w:bookmarkStart w:id="8" w:name="tab:unnamed-chunk-3"/>
      <w:bookmarkStart w:id="9" w:name="_Toc147143339"/>
      <w:bookmarkEnd w:id="8"/>
      <w:r w:rsidRPr="00823C27">
        <w:rPr>
          <w:lang w:val="es-ES"/>
        </w:rPr>
        <w:t xml:space="preserve">Tabla </w:t>
      </w:r>
      <w:r w:rsidRPr="00823C27">
        <w:rPr>
          <w:lang w:val="es-ES"/>
        </w:rPr>
        <w:fldChar w:fldCharType="begin"/>
      </w:r>
      <w:r w:rsidRPr="00823C27">
        <w:rPr>
          <w:lang w:val="es-ES"/>
        </w:rPr>
        <w:instrText xml:space="preserve"> SEQ Tabla \* ARABIC </w:instrText>
      </w:r>
      <w:r w:rsidRPr="00823C27">
        <w:rPr>
          <w:lang w:val="es-ES"/>
        </w:rPr>
        <w:fldChar w:fldCharType="separate"/>
      </w:r>
      <w:r w:rsidR="00556C0F" w:rsidRPr="00823C27">
        <w:rPr>
          <w:noProof/>
          <w:lang w:val="es-ES"/>
        </w:rPr>
        <w:t>1</w:t>
      </w:r>
      <w:r w:rsidRPr="00823C27">
        <w:rPr>
          <w:lang w:val="es-ES"/>
        </w:rPr>
        <w:fldChar w:fldCharType="end"/>
      </w:r>
      <w:r w:rsidRPr="00823C27">
        <w:rPr>
          <w:lang w:val="es-ES"/>
        </w:rPr>
        <w:t>: Comparación variantes de democracia</w:t>
      </w:r>
      <w:bookmarkEnd w:id="9"/>
    </w:p>
    <w:tbl>
      <w:tblPr>
        <w:tblW w:w="0" w:type="pct"/>
        <w:jc w:val="center"/>
        <w:tblLook w:val="0420" w:firstRow="1" w:lastRow="0" w:firstColumn="0" w:lastColumn="0" w:noHBand="0" w:noVBand="1"/>
      </w:tblPr>
      <w:tblGrid>
        <w:gridCol w:w="2788"/>
        <w:gridCol w:w="2341"/>
        <w:gridCol w:w="2612"/>
      </w:tblGrid>
      <w:tr w:rsidR="00635791" w:rsidRPr="00823C27" w14:paraId="2ECC2F4F" w14:textId="77777777" w:rsidTr="00635791">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FDCC95" w14:textId="77777777" w:rsidR="0081688E" w:rsidRPr="00823C27" w:rsidRDefault="00000000" w:rsidP="00635791">
            <w:pPr>
              <w:pBdr>
                <w:top w:val="none" w:sz="0" w:space="0" w:color="000000"/>
                <w:left w:val="none" w:sz="0" w:space="0" w:color="000000"/>
                <w:bottom w:val="none" w:sz="0" w:space="0" w:color="000000"/>
                <w:right w:val="none" w:sz="0" w:space="0" w:color="000000"/>
              </w:pBdr>
              <w:spacing w:before="100" w:after="100"/>
              <w:ind w:left="100" w:right="100"/>
              <w:jc w:val="center"/>
              <w:rPr>
                <w:lang w:val="es-ES"/>
              </w:rPr>
            </w:pPr>
            <w:r w:rsidRPr="00823C27">
              <w:rPr>
                <w:rFonts w:ascii="Cambria" w:eastAsia="Cambria" w:hAnsi="Cambria" w:cs="Cambria"/>
                <w:sz w:val="22"/>
                <w:szCs w:val="22"/>
                <w:lang w:val="es-ES"/>
              </w:rPr>
              <w:t>Tipo de democracia</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9E42A0" w14:textId="77777777" w:rsidR="0081688E" w:rsidRPr="00823C27" w:rsidRDefault="00000000" w:rsidP="00635791">
            <w:pPr>
              <w:pBdr>
                <w:top w:val="none" w:sz="0" w:space="0" w:color="000000"/>
                <w:left w:val="none" w:sz="0" w:space="0" w:color="000000"/>
                <w:bottom w:val="none" w:sz="0" w:space="0" w:color="000000"/>
                <w:right w:val="none" w:sz="0" w:space="0" w:color="000000"/>
              </w:pBdr>
              <w:spacing w:before="100" w:after="100"/>
              <w:ind w:left="100" w:right="100"/>
              <w:jc w:val="center"/>
              <w:rPr>
                <w:lang w:val="es-ES"/>
              </w:rPr>
            </w:pPr>
            <w:r w:rsidRPr="00823C27">
              <w:rPr>
                <w:rFonts w:ascii="Cambria" w:eastAsia="Cambria" w:hAnsi="Cambria" w:cs="Cambria"/>
                <w:sz w:val="22"/>
                <w:szCs w:val="22"/>
                <w:lang w:val="es-ES"/>
              </w:rPr>
              <w:t xml:space="preserve">Vertical </w:t>
            </w:r>
            <w:proofErr w:type="spellStart"/>
            <w:r w:rsidRPr="00823C27">
              <w:rPr>
                <w:rFonts w:ascii="Cambria" w:eastAsia="Cambria" w:hAnsi="Cambria" w:cs="Cambria"/>
                <w:sz w:val="22"/>
                <w:szCs w:val="22"/>
                <w:lang w:val="es-ES"/>
              </w:rPr>
              <w:t>Accountability</w:t>
            </w:r>
            <w:proofErr w:type="spellEnd"/>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6ECD70" w14:textId="77777777" w:rsidR="0081688E" w:rsidRPr="00823C27" w:rsidRDefault="00000000" w:rsidP="00635791">
            <w:pPr>
              <w:pBdr>
                <w:top w:val="none" w:sz="0" w:space="0" w:color="000000"/>
                <w:left w:val="none" w:sz="0" w:space="0" w:color="000000"/>
                <w:bottom w:val="none" w:sz="0" w:space="0" w:color="000000"/>
                <w:right w:val="none" w:sz="0" w:space="0" w:color="000000"/>
              </w:pBdr>
              <w:spacing w:before="100" w:after="100"/>
              <w:ind w:left="100" w:right="100"/>
              <w:jc w:val="center"/>
              <w:rPr>
                <w:lang w:val="es-ES"/>
              </w:rPr>
            </w:pPr>
            <w:r w:rsidRPr="00823C27">
              <w:rPr>
                <w:rFonts w:ascii="Cambria" w:eastAsia="Cambria" w:hAnsi="Cambria" w:cs="Cambria"/>
                <w:sz w:val="22"/>
                <w:szCs w:val="22"/>
                <w:lang w:val="es-ES"/>
              </w:rPr>
              <w:t xml:space="preserve">Horizontal </w:t>
            </w:r>
            <w:proofErr w:type="spellStart"/>
            <w:r w:rsidRPr="00823C27">
              <w:rPr>
                <w:rFonts w:ascii="Cambria" w:eastAsia="Cambria" w:hAnsi="Cambria" w:cs="Cambria"/>
                <w:sz w:val="22"/>
                <w:szCs w:val="22"/>
                <w:lang w:val="es-ES"/>
              </w:rPr>
              <w:t>Accountability</w:t>
            </w:r>
            <w:proofErr w:type="spellEnd"/>
          </w:p>
        </w:tc>
      </w:tr>
      <w:tr w:rsidR="00635791" w:rsidRPr="00823C27" w14:paraId="26483254" w14:textId="77777777" w:rsidTr="00635791">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FB992" w14:textId="77777777" w:rsidR="0081688E" w:rsidRPr="00823C27" w:rsidRDefault="00000000" w:rsidP="00635791">
            <w:pPr>
              <w:pBdr>
                <w:top w:val="none" w:sz="0" w:space="0" w:color="000000"/>
                <w:left w:val="none" w:sz="0" w:space="0" w:color="000000"/>
                <w:bottom w:val="none" w:sz="0" w:space="0" w:color="000000"/>
                <w:right w:val="none" w:sz="0" w:space="0" w:color="000000"/>
              </w:pBdr>
              <w:spacing w:before="100" w:after="100"/>
              <w:ind w:left="100" w:right="100"/>
              <w:jc w:val="center"/>
              <w:rPr>
                <w:lang w:val="es-ES"/>
              </w:rPr>
            </w:pPr>
            <w:r w:rsidRPr="00823C27">
              <w:rPr>
                <w:rFonts w:ascii="Cambria" w:eastAsia="Cambria" w:hAnsi="Cambria" w:cs="Cambria"/>
                <w:sz w:val="22"/>
                <w:szCs w:val="22"/>
                <w:lang w:val="es-ES"/>
              </w:rPr>
              <w:t>Democracia Representativa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F0802" w14:textId="77777777" w:rsidR="0081688E" w:rsidRPr="00823C27" w:rsidRDefault="00000000" w:rsidP="00635791">
            <w:pPr>
              <w:pBdr>
                <w:top w:val="none" w:sz="0" w:space="0" w:color="000000"/>
                <w:left w:val="none" w:sz="0" w:space="0" w:color="000000"/>
                <w:bottom w:val="none" w:sz="0" w:space="0" w:color="000000"/>
                <w:right w:val="none" w:sz="0" w:space="0" w:color="000000"/>
              </w:pBdr>
              <w:spacing w:before="100" w:after="100"/>
              <w:ind w:left="100" w:right="100"/>
              <w:jc w:val="center"/>
              <w:rPr>
                <w:lang w:val="es-ES"/>
              </w:rPr>
            </w:pPr>
            <w:r w:rsidRPr="00823C27">
              <w:rPr>
                <w:rFonts w:ascii="Cambria" w:eastAsia="Cambria" w:hAnsi="Cambria" w:cs="Cambria"/>
                <w:sz w:val="22"/>
                <w:szCs w:val="22"/>
                <w:lang w:val="es-ES"/>
              </w:rPr>
              <w: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2F2C5" w14:textId="77777777" w:rsidR="0081688E" w:rsidRPr="00823C27" w:rsidRDefault="00000000" w:rsidP="00635791">
            <w:pPr>
              <w:pBdr>
                <w:top w:val="none" w:sz="0" w:space="0" w:color="000000"/>
                <w:left w:val="none" w:sz="0" w:space="0" w:color="000000"/>
                <w:bottom w:val="none" w:sz="0" w:space="0" w:color="000000"/>
                <w:right w:val="none" w:sz="0" w:space="0" w:color="000000"/>
              </w:pBdr>
              <w:spacing w:before="100" w:after="100"/>
              <w:ind w:left="100" w:right="100"/>
              <w:jc w:val="center"/>
              <w:rPr>
                <w:lang w:val="es-ES"/>
              </w:rPr>
            </w:pPr>
            <w:r w:rsidRPr="00823C27">
              <w:rPr>
                <w:rFonts w:ascii="Cambria" w:eastAsia="Cambria" w:hAnsi="Cambria" w:cs="Cambria"/>
                <w:sz w:val="22"/>
                <w:szCs w:val="22"/>
                <w:lang w:val="es-ES"/>
              </w:rPr>
              <w:t>+</w:t>
            </w:r>
          </w:p>
        </w:tc>
      </w:tr>
      <w:tr w:rsidR="00635791" w:rsidRPr="00823C27" w14:paraId="1E5DF6F5" w14:textId="77777777" w:rsidTr="00635791">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F9449" w14:textId="77777777" w:rsidR="0081688E" w:rsidRPr="00823C27" w:rsidRDefault="00000000" w:rsidP="00635791">
            <w:pPr>
              <w:pBdr>
                <w:top w:val="none" w:sz="0" w:space="0" w:color="000000"/>
                <w:left w:val="none" w:sz="0" w:space="0" w:color="000000"/>
                <w:bottom w:val="none" w:sz="0" w:space="0" w:color="000000"/>
                <w:right w:val="none" w:sz="0" w:space="0" w:color="000000"/>
              </w:pBdr>
              <w:spacing w:before="100" w:after="100"/>
              <w:ind w:left="100" w:right="100"/>
              <w:jc w:val="center"/>
              <w:rPr>
                <w:lang w:val="es-ES"/>
              </w:rPr>
            </w:pPr>
            <w:r w:rsidRPr="00823C27">
              <w:rPr>
                <w:rFonts w:ascii="Cambria" w:eastAsia="Cambria" w:hAnsi="Cambria" w:cs="Cambria"/>
                <w:sz w:val="22"/>
                <w:szCs w:val="22"/>
                <w:lang w:val="es-ES"/>
              </w:rPr>
              <w:t>Democracia Delegativa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89134" w14:textId="77777777" w:rsidR="0081688E" w:rsidRPr="00823C27" w:rsidRDefault="00000000" w:rsidP="00635791">
            <w:pPr>
              <w:pBdr>
                <w:top w:val="none" w:sz="0" w:space="0" w:color="000000"/>
                <w:left w:val="none" w:sz="0" w:space="0" w:color="000000"/>
                <w:bottom w:val="none" w:sz="0" w:space="0" w:color="000000"/>
                <w:right w:val="none" w:sz="0" w:space="0" w:color="000000"/>
              </w:pBdr>
              <w:spacing w:before="100" w:after="100"/>
              <w:ind w:left="100" w:right="100"/>
              <w:jc w:val="center"/>
              <w:rPr>
                <w:lang w:val="es-ES"/>
              </w:rPr>
            </w:pPr>
            <w:r w:rsidRPr="00823C27">
              <w:rPr>
                <w:rFonts w:ascii="Cambria" w:eastAsia="Cambria" w:hAnsi="Cambria" w:cs="Cambria"/>
                <w:sz w:val="22"/>
                <w:szCs w:val="22"/>
                <w:lang w:val="es-ES"/>
              </w:rPr>
              <w: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76C2D" w14:textId="77777777" w:rsidR="0081688E" w:rsidRPr="00823C27" w:rsidRDefault="00000000" w:rsidP="00635791">
            <w:pPr>
              <w:pBdr>
                <w:top w:val="none" w:sz="0" w:space="0" w:color="000000"/>
                <w:left w:val="none" w:sz="0" w:space="0" w:color="000000"/>
                <w:bottom w:val="none" w:sz="0" w:space="0" w:color="000000"/>
                <w:right w:val="none" w:sz="0" w:space="0" w:color="000000"/>
              </w:pBdr>
              <w:spacing w:before="100" w:after="100"/>
              <w:ind w:left="100" w:right="100"/>
              <w:jc w:val="center"/>
              <w:rPr>
                <w:lang w:val="es-ES"/>
              </w:rPr>
            </w:pPr>
            <w:r w:rsidRPr="00823C27">
              <w:rPr>
                <w:rFonts w:ascii="Cambria" w:eastAsia="Cambria" w:hAnsi="Cambria" w:cs="Cambria"/>
                <w:sz w:val="22"/>
                <w:szCs w:val="22"/>
                <w:lang w:val="es-ES"/>
              </w:rPr>
              <w:t>-</w:t>
            </w:r>
          </w:p>
        </w:tc>
      </w:tr>
      <w:tr w:rsidR="00635791" w:rsidRPr="00823C27" w14:paraId="5020854D" w14:textId="77777777" w:rsidTr="00635791">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D7CB2E" w14:textId="77777777" w:rsidR="0081688E" w:rsidRPr="00823C27" w:rsidRDefault="00000000" w:rsidP="00635791">
            <w:pPr>
              <w:pBdr>
                <w:top w:val="none" w:sz="0" w:space="0" w:color="000000"/>
                <w:left w:val="none" w:sz="0" w:space="0" w:color="000000"/>
                <w:bottom w:val="none" w:sz="0" w:space="0" w:color="000000"/>
                <w:right w:val="none" w:sz="0" w:space="0" w:color="000000"/>
              </w:pBdr>
              <w:spacing w:before="100" w:after="100"/>
              <w:ind w:left="100" w:right="100"/>
              <w:jc w:val="center"/>
              <w:rPr>
                <w:lang w:val="es-ES"/>
              </w:rPr>
            </w:pPr>
            <w:r w:rsidRPr="00823C27">
              <w:rPr>
                <w:rFonts w:ascii="Cambria" w:eastAsia="Cambria" w:hAnsi="Cambria" w:cs="Cambria"/>
                <w:sz w:val="22"/>
                <w:szCs w:val="22"/>
                <w:lang w:val="es-ES"/>
              </w:rPr>
              <w:t>Democracia Desarraigada</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29A63B4" w14:textId="77777777" w:rsidR="0081688E" w:rsidRPr="00823C27" w:rsidRDefault="00000000" w:rsidP="00635791">
            <w:pPr>
              <w:pBdr>
                <w:top w:val="none" w:sz="0" w:space="0" w:color="000000"/>
                <w:left w:val="none" w:sz="0" w:space="0" w:color="000000"/>
                <w:bottom w:val="none" w:sz="0" w:space="0" w:color="000000"/>
                <w:right w:val="none" w:sz="0" w:space="0" w:color="000000"/>
              </w:pBdr>
              <w:spacing w:before="100" w:after="100"/>
              <w:ind w:left="100" w:right="100"/>
              <w:jc w:val="center"/>
              <w:rPr>
                <w:lang w:val="es-ES"/>
              </w:rPr>
            </w:pPr>
            <w:r w:rsidRPr="00823C27">
              <w:rPr>
                <w:rFonts w:ascii="Cambria" w:eastAsia="Cambria" w:hAnsi="Cambria" w:cs="Cambria"/>
                <w:sz w:val="22"/>
                <w:szCs w:val="22"/>
                <w:lang w:val="es-ES"/>
              </w:rPr>
              <w:t>-</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EFA883" w14:textId="77777777" w:rsidR="0081688E" w:rsidRPr="00823C27" w:rsidRDefault="00000000" w:rsidP="00635791">
            <w:pPr>
              <w:pBdr>
                <w:top w:val="none" w:sz="0" w:space="0" w:color="000000"/>
                <w:left w:val="none" w:sz="0" w:space="0" w:color="000000"/>
                <w:bottom w:val="none" w:sz="0" w:space="0" w:color="000000"/>
                <w:right w:val="none" w:sz="0" w:space="0" w:color="000000"/>
              </w:pBdr>
              <w:spacing w:before="100" w:after="100"/>
              <w:ind w:left="100" w:right="100"/>
              <w:jc w:val="center"/>
              <w:rPr>
                <w:lang w:val="es-ES"/>
              </w:rPr>
            </w:pPr>
            <w:r w:rsidRPr="00823C27">
              <w:rPr>
                <w:rFonts w:ascii="Cambria" w:eastAsia="Cambria" w:hAnsi="Cambria" w:cs="Cambria"/>
                <w:sz w:val="22"/>
                <w:szCs w:val="22"/>
                <w:lang w:val="es-ES"/>
              </w:rPr>
              <w:t>+</w:t>
            </w:r>
          </w:p>
        </w:tc>
      </w:tr>
      <w:tr w:rsidR="00635791" w:rsidRPr="00823C27" w14:paraId="3A564B82" w14:textId="77777777" w:rsidTr="00635791">
        <w:trPr>
          <w:jc w:val="center"/>
        </w:trPr>
        <w:tc>
          <w:tcPr>
            <w:tcW w:w="0" w:type="auto"/>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AA6C167" w14:textId="77777777" w:rsidR="0081688E" w:rsidRPr="00823C27" w:rsidRDefault="00000000">
            <w:pPr>
              <w:pBdr>
                <w:top w:val="none" w:sz="0" w:space="0" w:color="000000"/>
                <w:left w:val="none" w:sz="0" w:space="0" w:color="000000"/>
                <w:bottom w:val="none" w:sz="0" w:space="0" w:color="000000"/>
                <w:right w:val="none" w:sz="0" w:space="0" w:color="000000"/>
              </w:pBdr>
              <w:spacing w:before="100" w:after="100"/>
              <w:ind w:left="100" w:right="100"/>
              <w:rPr>
                <w:lang w:val="es-ES"/>
              </w:rPr>
            </w:pPr>
            <w:r w:rsidRPr="00823C27">
              <w:rPr>
                <w:rFonts w:ascii="Cambria" w:eastAsia="Cambria" w:hAnsi="Cambria" w:cs="Cambria"/>
                <w:sz w:val="22"/>
                <w:szCs w:val="22"/>
                <w:lang w:val="es-ES"/>
              </w:rPr>
              <w:t>Nota. Tabla basada en O'Donnell (1994) y en Luna (2016)</w:t>
            </w:r>
          </w:p>
        </w:tc>
      </w:tr>
    </w:tbl>
    <w:p w14:paraId="1B9B91D2" w14:textId="77777777" w:rsidR="0081688E" w:rsidRPr="00635791" w:rsidRDefault="00000000">
      <w:pPr>
        <w:pStyle w:val="Textoindependiente"/>
        <w:rPr>
          <w:lang w:val="es-CL"/>
        </w:rPr>
      </w:pPr>
      <w:r w:rsidRPr="00635791">
        <w:rPr>
          <w:lang w:val="es-CL"/>
        </w:rPr>
        <w:t>Frente a esto, no resulta contradictorio que en una democracia caracterizada por su fuerza institucional puedan surgir en la población actitudes de preferencias hacia una democracia delegativa (</w:t>
      </w:r>
      <w:hyperlink w:anchor="ref-carlin2011">
        <w:r w:rsidRPr="00635791">
          <w:rPr>
            <w:rStyle w:val="Hipervnculo"/>
            <w:color w:val="auto"/>
            <w:lang w:val="es-CL"/>
          </w:rPr>
          <w:t>Carlin, 2011</w:t>
        </w:r>
      </w:hyperlink>
      <w:r w:rsidRPr="00635791">
        <w:rPr>
          <w:lang w:val="es-CL"/>
        </w:rPr>
        <w:t xml:space="preserve">, </w:t>
      </w:r>
      <w:hyperlink w:anchor="ref-carlin2018">
        <w:r w:rsidRPr="00635791">
          <w:rPr>
            <w:rStyle w:val="Hipervnculo"/>
            <w:color w:val="auto"/>
            <w:lang w:val="es-CL"/>
          </w:rPr>
          <w:t>2018</w:t>
        </w:r>
      </w:hyperlink>
      <w:r w:rsidRPr="00635791">
        <w:rPr>
          <w:lang w:val="es-CL"/>
        </w:rPr>
        <w:t>). Según Carlin (</w:t>
      </w:r>
      <w:hyperlink w:anchor="ref-carlin2018">
        <w:r w:rsidRPr="00635791">
          <w:rPr>
            <w:rStyle w:val="Hipervnculo"/>
            <w:color w:val="auto"/>
            <w:lang w:val="es-CL"/>
          </w:rPr>
          <w:t>2018</w:t>
        </w:r>
      </w:hyperlink>
      <w:r w:rsidRPr="00635791">
        <w:rPr>
          <w:lang w:val="es-CL"/>
        </w:rPr>
        <w:t>), las personas que apoyan una democracia delegativa en Chile se caracterizan por apoyar a líderes fuertes que unan al país y lo guíen en tiempos de crisis, mostrar orientaciones no-liberales (</w:t>
      </w:r>
      <w:proofErr w:type="spellStart"/>
      <w:r w:rsidRPr="00635791">
        <w:rPr>
          <w:i/>
          <w:iCs/>
          <w:lang w:val="es-CL"/>
        </w:rPr>
        <w:t>iliberals</w:t>
      </w:r>
      <w:proofErr w:type="spellEnd"/>
      <w:r w:rsidRPr="00635791">
        <w:rPr>
          <w:lang w:val="es-CL"/>
        </w:rPr>
        <w:t>) hacia los derechos políticos y falta de compromiso hacia los derechos humanos. Sin embargo, este perfil sigue prefiriendo la democracia sobre otras formas de gobierno.</w:t>
      </w:r>
    </w:p>
    <w:p w14:paraId="3A35E5BA" w14:textId="77777777" w:rsidR="0081688E" w:rsidRPr="00635791" w:rsidRDefault="00000000">
      <w:pPr>
        <w:pStyle w:val="Textoindependiente"/>
        <w:rPr>
          <w:lang w:val="es-CL"/>
        </w:rPr>
      </w:pPr>
      <w:r w:rsidRPr="00635791">
        <w:rPr>
          <w:lang w:val="es-CL"/>
        </w:rPr>
        <w:t>Los liderazgos fuertes, de esta manera, se constituyen como una de las dimensiones fundamentales de las democracias delegativas. Subyace aquí la idea de una nación concebida como un ser orgánico. El Presidente o el líder se transforma, por lo tanto, en una especie de cabeza del Leviatán, cuya función es “sanar la nación uniendo sus fragmentos dispersos en un todo armonioso” (</w:t>
      </w:r>
      <w:hyperlink w:anchor="ref-odonnell1994">
        <w:r w:rsidRPr="00635791">
          <w:rPr>
            <w:rStyle w:val="Hipervnculo"/>
            <w:color w:val="auto"/>
            <w:lang w:val="es-CL"/>
          </w:rPr>
          <w:t>O’Donnell, 1994, p. 60</w:t>
        </w:r>
      </w:hyperlink>
      <w:r w:rsidRPr="00635791">
        <w:rPr>
          <w:lang w:val="es-CL"/>
        </w:rPr>
        <w:t>).</w:t>
      </w:r>
    </w:p>
    <w:p w14:paraId="40BAF280" w14:textId="77777777" w:rsidR="0081688E" w:rsidRPr="00635791" w:rsidRDefault="00000000">
      <w:pPr>
        <w:pStyle w:val="Textoindependiente"/>
        <w:rPr>
          <w:lang w:val="es-CL"/>
        </w:rPr>
      </w:pPr>
      <w:r w:rsidRPr="00635791">
        <w:rPr>
          <w:lang w:val="es-CL"/>
        </w:rPr>
        <w:t>De lo anterior, se desprende un segunda característica esencial de esta variante de democracia. El líder, para cumplir su cometido, debe saber combinar elementos emocionales y carismáticos con otros altamente técnicos, precisamente bajo la justificación de “sanar” a la nación (</w:t>
      </w:r>
      <w:hyperlink w:anchor="ref-odonnell1994">
        <w:r w:rsidRPr="00635791">
          <w:rPr>
            <w:rStyle w:val="Hipervnculo"/>
            <w:color w:val="auto"/>
            <w:lang w:val="es-CL"/>
          </w:rPr>
          <w:t>O’Donnell, 1994</w:t>
        </w:r>
      </w:hyperlink>
      <w:r w:rsidRPr="00635791">
        <w:rPr>
          <w:lang w:val="es-CL"/>
        </w:rPr>
        <w:t>). Esta impronta tecnocrática mezclada con elementos emocionales no es del todo desconocida en Chile, como se observa en el tipo ideal portaliano (</w:t>
      </w:r>
      <w:hyperlink w:anchor="ref-araujo2013">
        <w:r w:rsidRPr="00635791">
          <w:rPr>
            <w:rStyle w:val="Hipervnculo"/>
            <w:color w:val="auto"/>
            <w:lang w:val="es-CL"/>
          </w:rPr>
          <w:t>Araujo &amp; Beyer, 2013</w:t>
        </w:r>
      </w:hyperlink>
      <w:r w:rsidRPr="00635791">
        <w:rPr>
          <w:lang w:val="es-CL"/>
        </w:rPr>
        <w:t xml:space="preserve">), una forma sociohistórica de ejercicio de la autoridad en el país. Por otro lado, podría también recordar a la discusión sobre el surgimiento de actitudes tecnocráticas y </w:t>
      </w:r>
      <w:proofErr w:type="spellStart"/>
      <w:r w:rsidRPr="00635791">
        <w:rPr>
          <w:lang w:val="es-CL"/>
        </w:rPr>
        <w:t>tecnopopulistas</w:t>
      </w:r>
      <w:proofErr w:type="spellEnd"/>
      <w:r w:rsidRPr="00635791">
        <w:rPr>
          <w:lang w:val="es-CL"/>
        </w:rPr>
        <w:t xml:space="preserve"> en países europeos y su relación, muchas veces contradictoria, con la democracia (</w:t>
      </w:r>
      <w:proofErr w:type="spellStart"/>
      <w:r w:rsidRPr="00635791">
        <w:fldChar w:fldCharType="begin"/>
      </w:r>
      <w:r w:rsidRPr="00635791">
        <w:rPr>
          <w:lang w:val="es-CL"/>
        </w:rPr>
        <w:instrText>HYPERLINK \l "ref-chiru2022" \h</w:instrText>
      </w:r>
      <w:r w:rsidRPr="00635791">
        <w:fldChar w:fldCharType="separate"/>
      </w:r>
      <w:r w:rsidRPr="00635791">
        <w:rPr>
          <w:rStyle w:val="Hipervnculo"/>
          <w:color w:val="auto"/>
          <w:lang w:val="es-CL"/>
        </w:rPr>
        <w:t>Chiru</w:t>
      </w:r>
      <w:proofErr w:type="spellEnd"/>
      <w:r w:rsidRPr="00635791">
        <w:rPr>
          <w:rStyle w:val="Hipervnculo"/>
          <w:color w:val="auto"/>
          <w:lang w:val="es-CL"/>
        </w:rPr>
        <w:t xml:space="preserve"> &amp; </w:t>
      </w:r>
      <w:proofErr w:type="spellStart"/>
      <w:r w:rsidRPr="00635791">
        <w:rPr>
          <w:rStyle w:val="Hipervnculo"/>
          <w:color w:val="auto"/>
          <w:lang w:val="es-CL"/>
        </w:rPr>
        <w:t>Enyedi</w:t>
      </w:r>
      <w:proofErr w:type="spellEnd"/>
      <w:r w:rsidRPr="00635791">
        <w:rPr>
          <w:rStyle w:val="Hipervnculo"/>
          <w:color w:val="auto"/>
          <w:lang w:val="es-CL"/>
        </w:rPr>
        <w:t>, 2022</w:t>
      </w:r>
      <w:r w:rsidRPr="00635791">
        <w:rPr>
          <w:rStyle w:val="Hipervnculo"/>
          <w:color w:val="auto"/>
        </w:rPr>
        <w:fldChar w:fldCharType="end"/>
      </w:r>
      <w:r w:rsidRPr="00635791">
        <w:rPr>
          <w:lang w:val="es-CL"/>
        </w:rPr>
        <w:t xml:space="preserve">; </w:t>
      </w:r>
      <w:hyperlink w:anchor="ref-ganuza2020">
        <w:r w:rsidRPr="00635791">
          <w:rPr>
            <w:rStyle w:val="Hipervnculo"/>
            <w:color w:val="auto"/>
            <w:lang w:val="es-CL"/>
          </w:rPr>
          <w:t>Ganuza &amp; Font, 2020</w:t>
        </w:r>
      </w:hyperlink>
      <w:r w:rsidRPr="00635791">
        <w:rPr>
          <w:lang w:val="es-CL"/>
        </w:rPr>
        <w:t xml:space="preserve">; </w:t>
      </w:r>
      <w:hyperlink w:anchor="ref-pilet2023">
        <w:proofErr w:type="spellStart"/>
        <w:r w:rsidRPr="00635791">
          <w:rPr>
            <w:rStyle w:val="Hipervnculo"/>
            <w:color w:val="auto"/>
            <w:lang w:val="es-CL"/>
          </w:rPr>
          <w:t>Pilet</w:t>
        </w:r>
        <w:proofErr w:type="spellEnd"/>
        <w:r w:rsidRPr="00635791">
          <w:rPr>
            <w:rStyle w:val="Hipervnculo"/>
            <w:color w:val="auto"/>
            <w:lang w:val="es-CL"/>
          </w:rPr>
          <w:t xml:space="preserve"> et al., 2023</w:t>
        </w:r>
      </w:hyperlink>
      <w:r w:rsidRPr="00635791">
        <w:rPr>
          <w:lang w:val="es-CL"/>
        </w:rPr>
        <w:t>).</w:t>
      </w:r>
    </w:p>
    <w:p w14:paraId="5EF601D9" w14:textId="4C4D716F" w:rsidR="0081688E" w:rsidRPr="00635791" w:rsidRDefault="00000000">
      <w:pPr>
        <w:pStyle w:val="Ttulo2"/>
      </w:pPr>
      <w:bookmarkStart w:id="10" w:name="individualismo"/>
      <w:bookmarkStart w:id="11" w:name="_Toc147143452"/>
      <w:bookmarkEnd w:id="6"/>
      <w:r w:rsidRPr="00635791">
        <w:lastRenderedPageBreak/>
        <w:t>Individualismo</w:t>
      </w:r>
      <w:bookmarkEnd w:id="11"/>
    </w:p>
    <w:p w14:paraId="1EB1CA82" w14:textId="5205886A" w:rsidR="0081688E" w:rsidRPr="00635791" w:rsidRDefault="00000000">
      <w:pPr>
        <w:pStyle w:val="Ttulo3"/>
        <w:rPr>
          <w:lang w:val="es-CL"/>
        </w:rPr>
      </w:pPr>
      <w:bookmarkStart w:id="12" w:name="X255235f27d922c034203b51e105bc69e4c38c37"/>
      <w:bookmarkStart w:id="13" w:name="_Toc147143453"/>
      <w:r w:rsidRPr="00635791">
        <w:rPr>
          <w:lang w:val="es-CL"/>
        </w:rPr>
        <w:t>Individualismo-Colectivismo desde la psicología cultural</w:t>
      </w:r>
      <w:bookmarkEnd w:id="13"/>
    </w:p>
    <w:p w14:paraId="25B2AD8D" w14:textId="77777777" w:rsidR="0081688E" w:rsidRPr="00635791" w:rsidRDefault="00000000">
      <w:pPr>
        <w:pStyle w:val="FirstParagraph"/>
        <w:rPr>
          <w:lang w:val="es-CL"/>
        </w:rPr>
      </w:pPr>
      <w:r w:rsidRPr="00635791">
        <w:rPr>
          <w:lang w:val="es-CL"/>
        </w:rPr>
        <w:t>El fenómeno del individualismo ha sido principalmente investigado desde la psicología cultural, con un enfoque especial en la comparación entre distintas culturas. La mayoría de las veces, se explora en contraposición al colectivismo. Desde esta perspectiva, de tal modo, se tienden a categorizar culturas (y, se debe notar, cultura se entiende casi siempre como sinónimo de país), ya sea como individualistas o como colectivistas.</w:t>
      </w:r>
    </w:p>
    <w:p w14:paraId="52B8C945" w14:textId="77777777" w:rsidR="0081688E" w:rsidRPr="00635791" w:rsidRDefault="00000000">
      <w:pPr>
        <w:pStyle w:val="Textoindependiente"/>
        <w:rPr>
          <w:lang w:val="es-CL"/>
        </w:rPr>
      </w:pPr>
      <w:r w:rsidRPr="00635791">
        <w:rPr>
          <w:lang w:val="es-CL"/>
        </w:rPr>
        <w:t>Para Hofstede, individualismo y colectivismo representan los polos opuestos de un continuo unidimensional que permite distinguir entre culturas individualistas y culturas colectivistas (</w:t>
      </w:r>
      <w:proofErr w:type="spellStart"/>
      <w:r w:rsidRPr="00635791">
        <w:fldChar w:fldCharType="begin"/>
      </w:r>
      <w:r w:rsidRPr="00635791">
        <w:rPr>
          <w:lang w:val="es-CL"/>
        </w:rPr>
        <w:instrText>HYPERLINK \l "ref-yoon2010" \h</w:instrText>
      </w:r>
      <w:r w:rsidRPr="00635791">
        <w:fldChar w:fldCharType="separate"/>
      </w:r>
      <w:r w:rsidRPr="00635791">
        <w:rPr>
          <w:rStyle w:val="Hipervnculo"/>
          <w:color w:val="auto"/>
          <w:lang w:val="es-CL"/>
        </w:rPr>
        <w:t>Yoon</w:t>
      </w:r>
      <w:proofErr w:type="spellEnd"/>
      <w:r w:rsidRPr="00635791">
        <w:rPr>
          <w:rStyle w:val="Hipervnculo"/>
          <w:color w:val="auto"/>
          <w:lang w:val="es-CL"/>
        </w:rPr>
        <w:t>, 2010</w:t>
      </w:r>
      <w:r w:rsidRPr="00635791">
        <w:rPr>
          <w:rStyle w:val="Hipervnculo"/>
          <w:color w:val="auto"/>
        </w:rPr>
        <w:fldChar w:fldCharType="end"/>
      </w:r>
      <w:r w:rsidRPr="00635791">
        <w:rPr>
          <w:lang w:val="es-CL"/>
        </w:rPr>
        <w:t>). Las sociedades individualistas se caracterizarían por lazos poco estrechos entre individuos, de quienes se espera se hagan cargo de sí mismos y de su familia inmediata. Las sociedades colectivistas, en tanto, se definen porque sus miembros están integrados desde su nacimiento a grupos fuertemente cohesionados que los protegen a lo largo de sus vidas a cambio de una lealtad incuestionable (</w:t>
      </w:r>
      <w:proofErr w:type="spellStart"/>
      <w:r w:rsidRPr="00635791">
        <w:fldChar w:fldCharType="begin"/>
      </w:r>
      <w:r w:rsidRPr="00635791">
        <w:rPr>
          <w:lang w:val="es-CL"/>
        </w:rPr>
        <w:instrText>HYPERLINK \l "ref-yoon2010" \h</w:instrText>
      </w:r>
      <w:r w:rsidRPr="00635791">
        <w:fldChar w:fldCharType="separate"/>
      </w:r>
      <w:r w:rsidRPr="00635791">
        <w:rPr>
          <w:rStyle w:val="Hipervnculo"/>
          <w:color w:val="auto"/>
          <w:lang w:val="es-CL"/>
        </w:rPr>
        <w:t>Yoon</w:t>
      </w:r>
      <w:proofErr w:type="spellEnd"/>
      <w:r w:rsidRPr="00635791">
        <w:rPr>
          <w:rStyle w:val="Hipervnculo"/>
          <w:color w:val="auto"/>
          <w:lang w:val="es-CL"/>
        </w:rPr>
        <w:t>, 2010</w:t>
      </w:r>
      <w:r w:rsidRPr="00635791">
        <w:rPr>
          <w:rStyle w:val="Hipervnculo"/>
          <w:color w:val="auto"/>
        </w:rPr>
        <w:fldChar w:fldCharType="end"/>
      </w:r>
      <w:r w:rsidRPr="00635791">
        <w:rPr>
          <w:lang w:val="es-CL"/>
        </w:rPr>
        <w:t>). A pesar de que Hofstede mismo advierte que estas definiciones son aplicables a nivel cultural y no en el individual, y que representan procesos dinámicos en los que las culturas pueden transformarse, estas recomendaciones no siempre han sido seguidas por los investigadores que han adoptado esta perspectiva.</w:t>
      </w:r>
    </w:p>
    <w:p w14:paraId="160E4E1C" w14:textId="77777777" w:rsidR="0081688E" w:rsidRPr="00635791" w:rsidRDefault="00000000">
      <w:pPr>
        <w:pStyle w:val="Textoindependiente"/>
        <w:rPr>
          <w:lang w:val="es-CL"/>
        </w:rPr>
      </w:pPr>
      <w:r w:rsidRPr="00635791">
        <w:rPr>
          <w:lang w:val="es-CL"/>
        </w:rPr>
        <w:t xml:space="preserve">Frente a esto, se han realizado esfuerzos para desarrollar conceptualizaciones alternativas, siendo una de las más populares la del </w:t>
      </w:r>
      <w:proofErr w:type="spellStart"/>
      <w:r w:rsidRPr="00635791">
        <w:rPr>
          <w:i/>
          <w:iCs/>
          <w:lang w:val="es-CL"/>
        </w:rPr>
        <w:t>self-construal</w:t>
      </w:r>
      <w:proofErr w:type="spellEnd"/>
      <w:r w:rsidRPr="00635791">
        <w:rPr>
          <w:lang w:val="es-CL"/>
        </w:rPr>
        <w:t xml:space="preserve"> (</w:t>
      </w:r>
      <w:hyperlink w:anchor="ref-cross2011">
        <w:r w:rsidRPr="00635791">
          <w:rPr>
            <w:rStyle w:val="Hipervnculo"/>
            <w:color w:val="auto"/>
            <w:lang w:val="es-CL"/>
          </w:rPr>
          <w:t>Cross et al., 2011</w:t>
        </w:r>
      </w:hyperlink>
      <w:r w:rsidRPr="00635791">
        <w:rPr>
          <w:lang w:val="es-CL"/>
        </w:rPr>
        <w:t xml:space="preserve">). </w:t>
      </w:r>
      <w:proofErr w:type="spellStart"/>
      <w:r w:rsidRPr="00635791">
        <w:rPr>
          <w:i/>
          <w:iCs/>
          <w:lang w:val="es-CL"/>
        </w:rPr>
        <w:t>Self-construal</w:t>
      </w:r>
      <w:proofErr w:type="spellEnd"/>
      <w:r w:rsidRPr="00635791">
        <w:rPr>
          <w:lang w:val="es-CL"/>
        </w:rPr>
        <w:t xml:space="preserve">, que puede traducirse al español como autoconstrucción o autoconcepción, se refiere a las formas en que el individuo se concibe a sí mismo, ya sea de forma independiente o interdependiente de sus grupos. Esta propuesta se diferencia de la de Hofstede en que es un constructo bidimensional, donde un eje representa al individualismo y otro al colectivismo. Sin embargo, a pesar de que se ha enfatizado que el </w:t>
      </w:r>
      <w:proofErr w:type="spellStart"/>
      <w:r w:rsidRPr="00635791">
        <w:rPr>
          <w:i/>
          <w:iCs/>
          <w:lang w:val="es-CL"/>
        </w:rPr>
        <w:t>self-construal</w:t>
      </w:r>
      <w:proofErr w:type="spellEnd"/>
      <w:r w:rsidRPr="00635791">
        <w:rPr>
          <w:lang w:val="es-CL"/>
        </w:rPr>
        <w:t xml:space="preserve"> y el individualismo-colectivismo son fenómenos distintos, su operacionalizaciones a menudo se superponen (</w:t>
      </w:r>
      <w:hyperlink w:anchor="ref-cross2011">
        <w:r w:rsidRPr="00635791">
          <w:rPr>
            <w:rStyle w:val="Hipervnculo"/>
            <w:color w:val="auto"/>
            <w:lang w:val="es-CL"/>
          </w:rPr>
          <w:t>Cross et al., 2011</w:t>
        </w:r>
      </w:hyperlink>
      <w:r w:rsidRPr="00635791">
        <w:rPr>
          <w:lang w:val="es-CL"/>
        </w:rPr>
        <w:t>). Además, persiste una interpretación más o menos explícita que relaciona concepciones independientes con culturas individualistas (</w:t>
      </w:r>
      <w:hyperlink w:anchor="ref-cross2011">
        <w:r w:rsidRPr="00635791">
          <w:rPr>
            <w:rStyle w:val="Hipervnculo"/>
            <w:color w:val="auto"/>
            <w:lang w:val="es-CL"/>
          </w:rPr>
          <w:t>Cross et al., 2011</w:t>
        </w:r>
      </w:hyperlink>
      <w:r w:rsidRPr="00635791">
        <w:rPr>
          <w:lang w:val="es-CL"/>
        </w:rPr>
        <w:t xml:space="preserve">; </w:t>
      </w:r>
      <w:hyperlink w:anchor="ref-voronov2002">
        <w:proofErr w:type="spellStart"/>
        <w:r w:rsidRPr="00635791">
          <w:rPr>
            <w:rStyle w:val="Hipervnculo"/>
            <w:color w:val="auto"/>
            <w:lang w:val="es-CL"/>
          </w:rPr>
          <w:t>Voronov</w:t>
        </w:r>
        <w:proofErr w:type="spellEnd"/>
        <w:r w:rsidRPr="00635791">
          <w:rPr>
            <w:rStyle w:val="Hipervnculo"/>
            <w:color w:val="auto"/>
            <w:lang w:val="es-CL"/>
          </w:rPr>
          <w:t xml:space="preserve"> &amp; Singer, 2002</w:t>
        </w:r>
      </w:hyperlink>
      <w:r w:rsidRPr="00635791">
        <w:rPr>
          <w:lang w:val="es-CL"/>
        </w:rPr>
        <w:t>).</w:t>
      </w:r>
    </w:p>
    <w:p w14:paraId="3DD74D2E" w14:textId="77777777" w:rsidR="0081688E" w:rsidRPr="00635791" w:rsidRDefault="00000000">
      <w:pPr>
        <w:pStyle w:val="Textoindependiente"/>
        <w:rPr>
          <w:lang w:val="es-CL"/>
        </w:rPr>
      </w:pPr>
      <w:r w:rsidRPr="00635791">
        <w:rPr>
          <w:lang w:val="es-CL"/>
        </w:rPr>
        <w:t xml:space="preserve">Por otro lado, el uso de individualismo-colectivismo ha sido criticado por su falta de claridad conceptual, calificándolo como un concepto </w:t>
      </w:r>
      <w:r w:rsidRPr="00635791">
        <w:rPr>
          <w:i/>
          <w:iCs/>
          <w:lang w:val="es-CL"/>
        </w:rPr>
        <w:t>catch-</w:t>
      </w:r>
      <w:proofErr w:type="spellStart"/>
      <w:r w:rsidRPr="00635791">
        <w:rPr>
          <w:i/>
          <w:iCs/>
          <w:lang w:val="es-CL"/>
        </w:rPr>
        <w:t>all</w:t>
      </w:r>
      <w:proofErr w:type="spellEnd"/>
      <w:r w:rsidRPr="00635791">
        <w:rPr>
          <w:lang w:val="es-CL"/>
        </w:rPr>
        <w:t>, que se utiliza por defecto para explicar diferencias culturales (</w:t>
      </w:r>
      <w:proofErr w:type="spellStart"/>
      <w:r w:rsidRPr="00635791">
        <w:fldChar w:fldCharType="begin"/>
      </w:r>
      <w:r w:rsidRPr="00635791">
        <w:rPr>
          <w:lang w:val="es-CL"/>
        </w:rPr>
        <w:instrText>HYPERLINK \l "ref-voronov2002" \h</w:instrText>
      </w:r>
      <w:r w:rsidRPr="00635791">
        <w:fldChar w:fldCharType="separate"/>
      </w:r>
      <w:r w:rsidRPr="00635791">
        <w:rPr>
          <w:rStyle w:val="Hipervnculo"/>
          <w:color w:val="auto"/>
          <w:lang w:val="es-CL"/>
        </w:rPr>
        <w:t>Voronov</w:t>
      </w:r>
      <w:proofErr w:type="spellEnd"/>
      <w:r w:rsidRPr="00635791">
        <w:rPr>
          <w:rStyle w:val="Hipervnculo"/>
          <w:color w:val="auto"/>
          <w:lang w:val="es-CL"/>
        </w:rPr>
        <w:t xml:space="preserve"> &amp; Singer, 2002</w:t>
      </w:r>
      <w:r w:rsidRPr="00635791">
        <w:rPr>
          <w:rStyle w:val="Hipervnculo"/>
          <w:color w:val="auto"/>
        </w:rPr>
        <w:fldChar w:fldCharType="end"/>
      </w:r>
      <w:r w:rsidRPr="00635791">
        <w:rPr>
          <w:lang w:val="es-CL"/>
        </w:rPr>
        <w:t>). Subyace aquí una dimensión normativa: El individualismo se ha entendido como una característica esencial de la cultura estadounidense y anglosajona, y se asocia constantemente a la modernidad y al desarrollo (</w:t>
      </w:r>
      <w:proofErr w:type="spellStart"/>
      <w:r w:rsidRPr="00635791">
        <w:fldChar w:fldCharType="begin"/>
      </w:r>
      <w:r w:rsidRPr="00635791">
        <w:rPr>
          <w:lang w:val="es-CL"/>
        </w:rPr>
        <w:instrText>HYPERLINK \l "ref-martuccelli2010" \h</w:instrText>
      </w:r>
      <w:r w:rsidRPr="00635791">
        <w:fldChar w:fldCharType="separate"/>
      </w:r>
      <w:r w:rsidRPr="00635791">
        <w:rPr>
          <w:rStyle w:val="Hipervnculo"/>
          <w:color w:val="auto"/>
          <w:lang w:val="es-CL"/>
        </w:rPr>
        <w:t>Martuccelli</w:t>
      </w:r>
      <w:proofErr w:type="spellEnd"/>
      <w:r w:rsidRPr="00635791">
        <w:rPr>
          <w:rStyle w:val="Hipervnculo"/>
          <w:color w:val="auto"/>
          <w:lang w:val="es-CL"/>
        </w:rPr>
        <w:t>, 2010</w:t>
      </w:r>
      <w:r w:rsidRPr="00635791">
        <w:rPr>
          <w:rStyle w:val="Hipervnculo"/>
          <w:color w:val="auto"/>
        </w:rPr>
        <w:fldChar w:fldCharType="end"/>
      </w:r>
      <w:r w:rsidRPr="00635791">
        <w:rPr>
          <w:lang w:val="es-CL"/>
        </w:rPr>
        <w:t xml:space="preserve">; </w:t>
      </w:r>
      <w:hyperlink w:anchor="ref-voronov2002">
        <w:proofErr w:type="spellStart"/>
        <w:r w:rsidRPr="00635791">
          <w:rPr>
            <w:rStyle w:val="Hipervnculo"/>
            <w:color w:val="auto"/>
            <w:lang w:val="es-CL"/>
          </w:rPr>
          <w:t>Voronov</w:t>
        </w:r>
        <w:proofErr w:type="spellEnd"/>
        <w:r w:rsidRPr="00635791">
          <w:rPr>
            <w:rStyle w:val="Hipervnculo"/>
            <w:color w:val="auto"/>
            <w:lang w:val="es-CL"/>
          </w:rPr>
          <w:t xml:space="preserve"> &amp; Singer, 2002</w:t>
        </w:r>
      </w:hyperlink>
      <w:r w:rsidRPr="00635791">
        <w:rPr>
          <w:lang w:val="es-CL"/>
        </w:rPr>
        <w:t xml:space="preserve">; </w:t>
      </w:r>
      <w:hyperlink w:anchor="ref-wang2010">
        <w:r w:rsidRPr="00635791">
          <w:rPr>
            <w:rStyle w:val="Hipervnculo"/>
            <w:color w:val="auto"/>
            <w:lang w:val="es-CL"/>
          </w:rPr>
          <w:t>Wang &amp; Liu, 2010</w:t>
        </w:r>
      </w:hyperlink>
      <w:r w:rsidRPr="00635791">
        <w:rPr>
          <w:lang w:val="es-CL"/>
        </w:rPr>
        <w:t>). Individualismo, así, suele tener una connotación positiva; colectivismo, una negativa (</w:t>
      </w:r>
      <w:proofErr w:type="spellStart"/>
      <w:r w:rsidRPr="00635791">
        <w:fldChar w:fldCharType="begin"/>
      </w:r>
      <w:r w:rsidRPr="00635791">
        <w:rPr>
          <w:lang w:val="es-CL"/>
        </w:rPr>
        <w:instrText>HYPERLINK \l "ref-moemeka1998" \h</w:instrText>
      </w:r>
      <w:r w:rsidRPr="00635791">
        <w:fldChar w:fldCharType="separate"/>
      </w:r>
      <w:r w:rsidRPr="00635791">
        <w:rPr>
          <w:rStyle w:val="Hipervnculo"/>
          <w:color w:val="auto"/>
          <w:lang w:val="es-CL"/>
        </w:rPr>
        <w:t>Moemeka</w:t>
      </w:r>
      <w:proofErr w:type="spellEnd"/>
      <w:r w:rsidRPr="00635791">
        <w:rPr>
          <w:rStyle w:val="Hipervnculo"/>
          <w:color w:val="auto"/>
          <w:lang w:val="es-CL"/>
        </w:rPr>
        <w:t>, 1998</w:t>
      </w:r>
      <w:r w:rsidRPr="00635791">
        <w:rPr>
          <w:rStyle w:val="Hipervnculo"/>
          <w:color w:val="auto"/>
        </w:rPr>
        <w:fldChar w:fldCharType="end"/>
      </w:r>
      <w:r w:rsidRPr="00635791">
        <w:rPr>
          <w:lang w:val="es-CL"/>
        </w:rPr>
        <w:t>), sobre todo en Estados Unidos y otros países anglosajones. En este sentido, no es sorprendente que individualismo y colectivismo puedan evocar a algunas de las distinciones establecidas por la sociología clásica: sociedad mecánica-sociedad orgánica; sociedad tradicional-sociedad moderna; o comunidad-sociedad.</w:t>
      </w:r>
    </w:p>
    <w:p w14:paraId="07B8C2B8" w14:textId="77777777" w:rsidR="0081688E" w:rsidRPr="00635791" w:rsidRDefault="00000000">
      <w:pPr>
        <w:pStyle w:val="Textoindependiente"/>
        <w:rPr>
          <w:lang w:val="es-CL"/>
        </w:rPr>
      </w:pPr>
      <w:r w:rsidRPr="00635791">
        <w:rPr>
          <w:lang w:val="es-CL"/>
        </w:rPr>
        <w:lastRenderedPageBreak/>
        <w:t xml:space="preserve">La falta de claridad conceptual se evidencia en el </w:t>
      </w:r>
      <w:proofErr w:type="spellStart"/>
      <w:r w:rsidRPr="00635791">
        <w:rPr>
          <w:lang w:val="es-CL"/>
        </w:rPr>
        <w:t>metaestudio</w:t>
      </w:r>
      <w:proofErr w:type="spellEnd"/>
      <w:r w:rsidRPr="00635791">
        <w:rPr>
          <w:lang w:val="es-CL"/>
        </w:rPr>
        <w:t xml:space="preserve"> realizado por </w:t>
      </w:r>
      <w:proofErr w:type="spellStart"/>
      <w:r w:rsidRPr="00635791">
        <w:rPr>
          <w:lang w:val="es-CL"/>
        </w:rPr>
        <w:t>Oyserman</w:t>
      </w:r>
      <w:proofErr w:type="spellEnd"/>
      <w:r w:rsidRPr="00635791">
        <w:rPr>
          <w:lang w:val="es-CL"/>
        </w:rPr>
        <w:t xml:space="preserve"> y sus colegas (</w:t>
      </w:r>
      <w:hyperlink w:anchor="ref-oyserman2002">
        <w:r w:rsidRPr="00635791">
          <w:rPr>
            <w:rStyle w:val="Hipervnculo"/>
            <w:color w:val="auto"/>
            <w:lang w:val="es-CL"/>
          </w:rPr>
          <w:t>2002</w:t>
        </w:r>
      </w:hyperlink>
      <w:r w:rsidRPr="00635791">
        <w:rPr>
          <w:lang w:val="es-CL"/>
        </w:rPr>
        <w:t xml:space="preserve">). A través de un análisis de contenido a las escalas más utilizadas para medir estos fenómenos, descubrieron que individualismo puede referirse a hasta 6 cosas distintas (independencia, orientación al logro, competencia, unicidad, autoconocimiento y comunicación directa); mientras que colectivismo a otras 8 (relaciones, pertenencia, deber, armonía, búsqueda de consejo, </w:t>
      </w:r>
      <w:proofErr w:type="spellStart"/>
      <w:r w:rsidRPr="00635791">
        <w:rPr>
          <w:lang w:val="es-CL"/>
        </w:rPr>
        <w:t>contextualidad</w:t>
      </w:r>
      <w:proofErr w:type="spellEnd"/>
      <w:r w:rsidRPr="00635791">
        <w:rPr>
          <w:lang w:val="es-CL"/>
        </w:rPr>
        <w:t>, jerarquía y grupos).</w:t>
      </w:r>
    </w:p>
    <w:p w14:paraId="5612BAA0" w14:textId="77777777" w:rsidR="0081688E" w:rsidRPr="00635791" w:rsidRDefault="00000000">
      <w:pPr>
        <w:pStyle w:val="Textoindependiente"/>
        <w:rPr>
          <w:lang w:val="es-CL"/>
        </w:rPr>
      </w:pPr>
      <w:proofErr w:type="spellStart"/>
      <w:r w:rsidRPr="00635791">
        <w:rPr>
          <w:lang w:val="es-CL"/>
        </w:rPr>
        <w:t>Brewer</w:t>
      </w:r>
      <w:proofErr w:type="spellEnd"/>
      <w:r w:rsidRPr="00635791">
        <w:rPr>
          <w:lang w:val="es-CL"/>
        </w:rPr>
        <w:t xml:space="preserve"> y Chen (</w:t>
      </w:r>
      <w:hyperlink w:anchor="ref-brewer2007">
        <w:r w:rsidRPr="00635791">
          <w:rPr>
            <w:rStyle w:val="Hipervnculo"/>
            <w:color w:val="auto"/>
            <w:lang w:val="es-CL"/>
          </w:rPr>
          <w:t>2007</w:t>
        </w:r>
      </w:hyperlink>
      <w:r w:rsidRPr="00635791">
        <w:rPr>
          <w:lang w:val="es-CL"/>
        </w:rPr>
        <w:t>) llevaron este análisis un paso más allá al señalar que no existe una verdadera simetría en la forma en que se operacionalizan el individualismo y el colectivismo. Mientras que los ítems utilizados para medir el individualismo suelen centrarse en la identidad y la agencia de los individuos, el colectivismo se suele medir como un sistema de valores.</w:t>
      </w:r>
    </w:p>
    <w:p w14:paraId="278E654B" w14:textId="77777777" w:rsidR="0081688E" w:rsidRPr="00635791" w:rsidRDefault="00000000">
      <w:pPr>
        <w:pStyle w:val="Textoindependiente"/>
        <w:rPr>
          <w:lang w:val="es-CL"/>
        </w:rPr>
      </w:pPr>
      <w:r w:rsidRPr="00635791">
        <w:rPr>
          <w:lang w:val="es-CL"/>
        </w:rPr>
        <w:t xml:space="preserve">También se ha puesto atención a la falta de claridad de quiénes son los colectivos del colectivismo, sin establecer una distinción clara entre grupos, colectivos y comunidades. Un ejemplo de esta indefinición es el problema del </w:t>
      </w:r>
      <w:proofErr w:type="spellStart"/>
      <w:r w:rsidRPr="00635791">
        <w:rPr>
          <w:lang w:val="es-CL"/>
        </w:rPr>
        <w:t>familiarismo</w:t>
      </w:r>
      <w:proofErr w:type="spellEnd"/>
      <w:r w:rsidRPr="00635791">
        <w:rPr>
          <w:lang w:val="es-CL"/>
        </w:rPr>
        <w:t>: La familia, de alguna forma u otra, se ha integrado en las definiciones y operacionalizaciones tanto de individualismo</w:t>
      </w:r>
      <w:r w:rsidRPr="00635791">
        <w:rPr>
          <w:rStyle w:val="Refdenotaalpie"/>
        </w:rPr>
        <w:footnoteReference w:id="1"/>
      </w:r>
      <w:r w:rsidRPr="00635791">
        <w:rPr>
          <w:lang w:val="es-CL"/>
        </w:rPr>
        <w:t xml:space="preserve"> como de colectivismo (</w:t>
      </w:r>
      <w:proofErr w:type="spellStart"/>
      <w:r w:rsidRPr="00635791">
        <w:fldChar w:fldCharType="begin"/>
      </w:r>
      <w:r w:rsidRPr="00635791">
        <w:rPr>
          <w:lang w:val="es-CL"/>
        </w:rPr>
        <w:instrText>HYPERLINK \l "ref-oyserman2002" \h</w:instrText>
      </w:r>
      <w:r w:rsidRPr="00635791">
        <w:fldChar w:fldCharType="separate"/>
      </w:r>
      <w:r w:rsidRPr="00635791">
        <w:rPr>
          <w:rStyle w:val="Hipervnculo"/>
          <w:color w:val="auto"/>
          <w:lang w:val="es-CL"/>
        </w:rPr>
        <w:t>Oyserman</w:t>
      </w:r>
      <w:proofErr w:type="spellEnd"/>
      <w:r w:rsidRPr="00635791">
        <w:rPr>
          <w:rStyle w:val="Hipervnculo"/>
          <w:color w:val="auto"/>
          <w:lang w:val="es-CL"/>
        </w:rPr>
        <w:t xml:space="preserve"> et al., 2002</w:t>
      </w:r>
      <w:r w:rsidRPr="00635791">
        <w:rPr>
          <w:rStyle w:val="Hipervnculo"/>
          <w:color w:val="auto"/>
        </w:rPr>
        <w:fldChar w:fldCharType="end"/>
      </w:r>
      <w:r w:rsidRPr="00635791">
        <w:rPr>
          <w:lang w:val="es-CL"/>
        </w:rPr>
        <w:t>).</w:t>
      </w:r>
    </w:p>
    <w:p w14:paraId="1CD0A792" w14:textId="77777777" w:rsidR="0081688E" w:rsidRPr="00635791" w:rsidRDefault="00000000">
      <w:pPr>
        <w:pStyle w:val="Textoindependiente"/>
        <w:rPr>
          <w:lang w:val="es-CL"/>
        </w:rPr>
      </w:pPr>
      <w:proofErr w:type="spellStart"/>
      <w:r w:rsidRPr="00635791">
        <w:rPr>
          <w:lang w:val="es-CL"/>
        </w:rPr>
        <w:t>Moemeka</w:t>
      </w:r>
      <w:proofErr w:type="spellEnd"/>
      <w:r w:rsidRPr="00635791">
        <w:rPr>
          <w:lang w:val="es-CL"/>
        </w:rPr>
        <w:t xml:space="preserve"> (</w:t>
      </w:r>
      <w:hyperlink w:anchor="ref-moemeka1998">
        <w:r w:rsidRPr="00635791">
          <w:rPr>
            <w:rStyle w:val="Hipervnculo"/>
            <w:color w:val="auto"/>
            <w:lang w:val="es-CL"/>
          </w:rPr>
          <w:t>1998</w:t>
        </w:r>
      </w:hyperlink>
      <w:r w:rsidRPr="00635791">
        <w:rPr>
          <w:lang w:val="es-CL"/>
        </w:rPr>
        <w:t>) sostiene que los colectivos se forman por elección mientras que las comunidades son preexistentes a las personas. Bajo este punto de vista, no hay verdadera contradicción entre colectivismo e individualismo. Por ejemplo, los partidos políticos y movimientos sociales – en fin, la sociedad civil entendida como el libre juego de los intereses individuales y privados (</w:t>
      </w:r>
      <w:hyperlink w:anchor="ref-arribas1999">
        <w:r w:rsidRPr="00635791">
          <w:rPr>
            <w:rStyle w:val="Hipervnculo"/>
            <w:color w:val="auto"/>
            <w:lang w:val="es-CL"/>
          </w:rPr>
          <w:t>Arribas, 1999</w:t>
        </w:r>
      </w:hyperlink>
      <w:r w:rsidRPr="00635791">
        <w:rPr>
          <w:lang w:val="es-CL"/>
        </w:rPr>
        <w:t>) – tienen típicamente un mayor desarrollo en sociedades denominadas como individualistas.</w:t>
      </w:r>
    </w:p>
    <w:p w14:paraId="0BB93DCC" w14:textId="77777777" w:rsidR="0081688E" w:rsidRPr="00635791" w:rsidRDefault="00000000">
      <w:pPr>
        <w:pStyle w:val="Textoindependiente"/>
        <w:rPr>
          <w:lang w:val="es-CL"/>
        </w:rPr>
      </w:pPr>
      <w:r w:rsidRPr="00635791">
        <w:rPr>
          <w:lang w:val="es-CL"/>
        </w:rPr>
        <w:t xml:space="preserve">Frente a lo anterior, </w:t>
      </w:r>
      <w:proofErr w:type="spellStart"/>
      <w:r w:rsidRPr="00635791">
        <w:rPr>
          <w:lang w:val="es-CL"/>
        </w:rPr>
        <w:t>Moemeka</w:t>
      </w:r>
      <w:proofErr w:type="spellEnd"/>
      <w:r w:rsidRPr="00635791">
        <w:rPr>
          <w:lang w:val="es-CL"/>
        </w:rPr>
        <w:t xml:space="preserve"> (</w:t>
      </w:r>
      <w:hyperlink w:anchor="ref-moemeka1998">
        <w:r w:rsidRPr="00635791">
          <w:rPr>
            <w:rStyle w:val="Hipervnculo"/>
            <w:color w:val="auto"/>
            <w:lang w:val="es-CL"/>
          </w:rPr>
          <w:t>1998</w:t>
        </w:r>
      </w:hyperlink>
      <w:r w:rsidRPr="00635791">
        <w:rPr>
          <w:lang w:val="es-CL"/>
        </w:rPr>
        <w:t xml:space="preserve">) sugiere que en lugar de hablar de colectivismo, se debería utilizar el concepto de </w:t>
      </w:r>
      <w:proofErr w:type="spellStart"/>
      <w:r w:rsidRPr="00635791">
        <w:rPr>
          <w:lang w:val="es-CL"/>
        </w:rPr>
        <w:t>comunalismo</w:t>
      </w:r>
      <w:proofErr w:type="spellEnd"/>
      <w:r w:rsidRPr="00635791">
        <w:rPr>
          <w:lang w:val="es-CL"/>
        </w:rPr>
        <w:t xml:space="preserve">. Sin embargo, </w:t>
      </w:r>
      <w:proofErr w:type="spellStart"/>
      <w:r w:rsidRPr="00635791">
        <w:rPr>
          <w:lang w:val="es-CL"/>
        </w:rPr>
        <w:t>Brewer</w:t>
      </w:r>
      <w:proofErr w:type="spellEnd"/>
      <w:r w:rsidRPr="00635791">
        <w:rPr>
          <w:lang w:val="es-CL"/>
        </w:rPr>
        <w:t xml:space="preserve"> y Chen (</w:t>
      </w:r>
      <w:hyperlink w:anchor="ref-brewer2007">
        <w:r w:rsidRPr="00635791">
          <w:rPr>
            <w:rStyle w:val="Hipervnculo"/>
            <w:color w:val="auto"/>
            <w:lang w:val="es-CL"/>
          </w:rPr>
          <w:t>2007</w:t>
        </w:r>
      </w:hyperlink>
      <w:r w:rsidRPr="00635791">
        <w:rPr>
          <w:lang w:val="es-CL"/>
        </w:rPr>
        <w:t xml:space="preserve">), mediante un metaanálisis, concluyen que las escalas más utilizadas no miden realmente comunidades, según lo definido por </w:t>
      </w:r>
      <w:proofErr w:type="spellStart"/>
      <w:r w:rsidRPr="00635791">
        <w:rPr>
          <w:lang w:val="es-CL"/>
        </w:rPr>
        <w:t>Moemeka</w:t>
      </w:r>
      <w:proofErr w:type="spellEnd"/>
      <w:r w:rsidRPr="00635791">
        <w:rPr>
          <w:lang w:val="es-CL"/>
        </w:rPr>
        <w:t>, sino que se centran en las relaciones interpersonales. Por ello, proponen distinguir esta dimensión de la colectiva propiamente tal, que se referiría más bien a grupos enteros, sean de carácter étnico, religioso o nacional.</w:t>
      </w:r>
    </w:p>
    <w:p w14:paraId="5C845F99" w14:textId="77777777" w:rsidR="0081688E" w:rsidRPr="00635791" w:rsidRDefault="00000000">
      <w:pPr>
        <w:pStyle w:val="Textoindependiente"/>
        <w:rPr>
          <w:lang w:val="es-CL"/>
        </w:rPr>
      </w:pPr>
      <w:r w:rsidRPr="00635791">
        <w:rPr>
          <w:lang w:val="es-CL"/>
        </w:rPr>
        <w:t>Estas discrepancias conceptuales podrían explicar las “anomalías” observadas en varios de estos estudios, como que los individualistas pueden ser tanto o más colectivistas que los colectivistas mismos (</w:t>
      </w:r>
      <w:proofErr w:type="spellStart"/>
      <w:r w:rsidRPr="00635791">
        <w:fldChar w:fldCharType="begin"/>
      </w:r>
      <w:r w:rsidRPr="00635791">
        <w:rPr>
          <w:lang w:val="es-CL"/>
        </w:rPr>
        <w:instrText>HYPERLINK \l "ref-oyserman2002" \h</w:instrText>
      </w:r>
      <w:r w:rsidRPr="00635791">
        <w:fldChar w:fldCharType="separate"/>
      </w:r>
      <w:r w:rsidRPr="00635791">
        <w:rPr>
          <w:rStyle w:val="Hipervnculo"/>
          <w:color w:val="auto"/>
          <w:lang w:val="es-CL"/>
        </w:rPr>
        <w:t>Oyserman</w:t>
      </w:r>
      <w:proofErr w:type="spellEnd"/>
      <w:r w:rsidRPr="00635791">
        <w:rPr>
          <w:rStyle w:val="Hipervnculo"/>
          <w:color w:val="auto"/>
          <w:lang w:val="es-CL"/>
        </w:rPr>
        <w:t xml:space="preserve"> et al., 2002</w:t>
      </w:r>
      <w:r w:rsidRPr="00635791">
        <w:rPr>
          <w:rStyle w:val="Hipervnculo"/>
          <w:color w:val="auto"/>
        </w:rPr>
        <w:fldChar w:fldCharType="end"/>
      </w:r>
      <w:r w:rsidRPr="00635791">
        <w:rPr>
          <w:lang w:val="es-CL"/>
        </w:rPr>
        <w:t>), o que en determinados contextos los colectivistas actúan de manera individualista (</w:t>
      </w:r>
      <w:proofErr w:type="spellStart"/>
      <w:r w:rsidRPr="00635791">
        <w:fldChar w:fldCharType="begin"/>
      </w:r>
      <w:r w:rsidRPr="00635791">
        <w:rPr>
          <w:lang w:val="es-CL"/>
        </w:rPr>
        <w:instrText>HYPERLINK \l "ref-voronov2002" \h</w:instrText>
      </w:r>
      <w:r w:rsidRPr="00635791">
        <w:fldChar w:fldCharType="separate"/>
      </w:r>
      <w:r w:rsidRPr="00635791">
        <w:rPr>
          <w:rStyle w:val="Hipervnculo"/>
          <w:color w:val="auto"/>
          <w:lang w:val="es-CL"/>
        </w:rPr>
        <w:t>Voronov</w:t>
      </w:r>
      <w:proofErr w:type="spellEnd"/>
      <w:r w:rsidRPr="00635791">
        <w:rPr>
          <w:rStyle w:val="Hipervnculo"/>
          <w:color w:val="auto"/>
          <w:lang w:val="es-CL"/>
        </w:rPr>
        <w:t xml:space="preserve"> &amp; </w:t>
      </w:r>
      <w:r w:rsidRPr="00635791">
        <w:rPr>
          <w:rStyle w:val="Hipervnculo"/>
          <w:color w:val="auto"/>
          <w:lang w:val="es-CL"/>
        </w:rPr>
        <w:lastRenderedPageBreak/>
        <w:t>Singer, 2002</w:t>
      </w:r>
      <w:r w:rsidRPr="00635791">
        <w:rPr>
          <w:rStyle w:val="Hipervnculo"/>
          <w:color w:val="auto"/>
        </w:rPr>
        <w:fldChar w:fldCharType="end"/>
      </w:r>
      <w:r w:rsidRPr="00635791">
        <w:rPr>
          <w:lang w:val="es-CL"/>
        </w:rPr>
        <w:t>). A nivel agregado, Chile podría considerarse como un claro ejemplo de estas contradicciones:</w:t>
      </w:r>
    </w:p>
    <w:p w14:paraId="5D545C07" w14:textId="77777777" w:rsidR="0081688E" w:rsidRPr="00635791" w:rsidRDefault="00000000">
      <w:pPr>
        <w:pStyle w:val="Textoindependiente"/>
        <w:rPr>
          <w:lang w:val="es-CL"/>
        </w:rPr>
      </w:pPr>
      <w:r w:rsidRPr="00635791">
        <w:rPr>
          <w:lang w:val="es-CL"/>
        </w:rPr>
        <w:t>Bajo la definición de Hofstede, la sociedad chilena ha sido clasificada como colectivista (</w:t>
      </w:r>
      <w:hyperlink w:anchor="ref-rojas2008">
        <w:r w:rsidRPr="00635791">
          <w:rPr>
            <w:rStyle w:val="Hipervnculo"/>
            <w:color w:val="auto"/>
            <w:lang w:val="es-CL"/>
          </w:rPr>
          <w:t>Rojas-Méndez et al., 2008</w:t>
        </w:r>
      </w:hyperlink>
      <w:r w:rsidRPr="00635791">
        <w:rPr>
          <w:lang w:val="es-CL"/>
        </w:rPr>
        <w:t>). Esto concuerda con observaciones que han señalado que el colectivismo en Chile es alto, tanto si se mide como el opuesto al individualismo (</w:t>
      </w:r>
      <w:proofErr w:type="spellStart"/>
      <w:r w:rsidRPr="00635791">
        <w:fldChar w:fldCharType="begin"/>
      </w:r>
      <w:r w:rsidRPr="00635791">
        <w:rPr>
          <w:lang w:val="es-CL"/>
        </w:rPr>
        <w:instrText>HYPERLINK \l "ref-oyserman2002" \h</w:instrText>
      </w:r>
      <w:r w:rsidRPr="00635791">
        <w:fldChar w:fldCharType="separate"/>
      </w:r>
      <w:r w:rsidRPr="00635791">
        <w:rPr>
          <w:rStyle w:val="Hipervnculo"/>
          <w:color w:val="auto"/>
          <w:lang w:val="es-CL"/>
        </w:rPr>
        <w:t>Oyserman</w:t>
      </w:r>
      <w:proofErr w:type="spellEnd"/>
      <w:r w:rsidRPr="00635791">
        <w:rPr>
          <w:rStyle w:val="Hipervnculo"/>
          <w:color w:val="auto"/>
          <w:lang w:val="es-CL"/>
        </w:rPr>
        <w:t xml:space="preserve"> et al., 2002</w:t>
      </w:r>
      <w:r w:rsidRPr="00635791">
        <w:rPr>
          <w:rStyle w:val="Hipervnculo"/>
          <w:color w:val="auto"/>
        </w:rPr>
        <w:fldChar w:fldCharType="end"/>
      </w:r>
      <w:r w:rsidRPr="00635791">
        <w:rPr>
          <w:lang w:val="es-CL"/>
        </w:rPr>
        <w:t xml:space="preserve">) o entendido como un </w:t>
      </w:r>
      <w:proofErr w:type="spellStart"/>
      <w:r w:rsidRPr="00635791">
        <w:rPr>
          <w:i/>
          <w:iCs/>
          <w:lang w:val="es-CL"/>
        </w:rPr>
        <w:t>self-construal</w:t>
      </w:r>
      <w:proofErr w:type="spellEnd"/>
      <w:r w:rsidRPr="00635791">
        <w:rPr>
          <w:lang w:val="es-CL"/>
        </w:rPr>
        <w:t xml:space="preserve"> interdependiente (</w:t>
      </w:r>
      <w:hyperlink w:anchor="ref-benavides2020">
        <w:r w:rsidRPr="00635791">
          <w:rPr>
            <w:rStyle w:val="Hipervnculo"/>
            <w:color w:val="auto"/>
            <w:lang w:val="es-CL"/>
          </w:rPr>
          <w:t>Benavides &amp; Hur, 2020</w:t>
        </w:r>
      </w:hyperlink>
      <w:r w:rsidRPr="00635791">
        <w:rPr>
          <w:lang w:val="es-CL"/>
        </w:rPr>
        <w:t>). No obstante, también es cierto que los niveles de individualismo observados en el país llegan a ser incluso más altos que aquellos obtenidos en Estados Unidos (</w:t>
      </w:r>
      <w:proofErr w:type="spellStart"/>
      <w:r w:rsidRPr="00635791">
        <w:fldChar w:fldCharType="begin"/>
      </w:r>
      <w:r w:rsidRPr="00635791">
        <w:rPr>
          <w:lang w:val="es-CL"/>
        </w:rPr>
        <w:instrText>HYPERLINK \l "ref-oyserman2002" \h</w:instrText>
      </w:r>
      <w:r w:rsidRPr="00635791">
        <w:fldChar w:fldCharType="separate"/>
      </w:r>
      <w:r w:rsidRPr="00635791">
        <w:rPr>
          <w:rStyle w:val="Hipervnculo"/>
          <w:color w:val="auto"/>
          <w:lang w:val="es-CL"/>
        </w:rPr>
        <w:t>Oyserman</w:t>
      </w:r>
      <w:proofErr w:type="spellEnd"/>
      <w:r w:rsidRPr="00635791">
        <w:rPr>
          <w:rStyle w:val="Hipervnculo"/>
          <w:color w:val="auto"/>
          <w:lang w:val="es-CL"/>
        </w:rPr>
        <w:t xml:space="preserve"> et al., 2002</w:t>
      </w:r>
      <w:r w:rsidRPr="00635791">
        <w:rPr>
          <w:rStyle w:val="Hipervnculo"/>
          <w:color w:val="auto"/>
        </w:rPr>
        <w:fldChar w:fldCharType="end"/>
      </w:r>
      <w:r w:rsidRPr="00635791">
        <w:rPr>
          <w:lang w:val="es-CL"/>
        </w:rPr>
        <w:t>) o Noruega (</w:t>
      </w:r>
      <w:proofErr w:type="spellStart"/>
      <w:r w:rsidRPr="00635791">
        <w:fldChar w:fldCharType="begin"/>
      </w:r>
      <w:r w:rsidRPr="00635791">
        <w:rPr>
          <w:lang w:val="es-CL"/>
        </w:rPr>
        <w:instrText>HYPERLINK \l "ref-kolstad2009" \h</w:instrText>
      </w:r>
      <w:r w:rsidRPr="00635791">
        <w:fldChar w:fldCharType="separate"/>
      </w:r>
      <w:r w:rsidRPr="00635791">
        <w:rPr>
          <w:rStyle w:val="Hipervnculo"/>
          <w:color w:val="auto"/>
          <w:lang w:val="es-CL"/>
        </w:rPr>
        <w:t>Kolstad</w:t>
      </w:r>
      <w:proofErr w:type="spellEnd"/>
      <w:r w:rsidRPr="00635791">
        <w:rPr>
          <w:rStyle w:val="Hipervnculo"/>
          <w:color w:val="auto"/>
          <w:lang w:val="es-CL"/>
        </w:rPr>
        <w:t xml:space="preserve"> &amp; </w:t>
      </w:r>
      <w:proofErr w:type="spellStart"/>
      <w:r w:rsidRPr="00635791">
        <w:rPr>
          <w:rStyle w:val="Hipervnculo"/>
          <w:color w:val="auto"/>
          <w:lang w:val="es-CL"/>
        </w:rPr>
        <w:t>Horpestad</w:t>
      </w:r>
      <w:proofErr w:type="spellEnd"/>
      <w:r w:rsidRPr="00635791">
        <w:rPr>
          <w:rStyle w:val="Hipervnculo"/>
          <w:color w:val="auto"/>
          <w:lang w:val="es-CL"/>
        </w:rPr>
        <w:t>, 2009</w:t>
      </w:r>
      <w:r w:rsidRPr="00635791">
        <w:rPr>
          <w:rStyle w:val="Hipervnculo"/>
          <w:color w:val="auto"/>
        </w:rPr>
        <w:fldChar w:fldCharType="end"/>
      </w:r>
      <w:r w:rsidRPr="00635791">
        <w:rPr>
          <w:lang w:val="es-CL"/>
        </w:rPr>
        <w:t>).</w:t>
      </w:r>
    </w:p>
    <w:p w14:paraId="085B6485" w14:textId="77777777" w:rsidR="0081688E" w:rsidRPr="00635791" w:rsidRDefault="00000000">
      <w:pPr>
        <w:pStyle w:val="Textoindependiente"/>
        <w:rPr>
          <w:lang w:val="es-CL"/>
        </w:rPr>
      </w:pPr>
      <w:r w:rsidRPr="00635791">
        <w:rPr>
          <w:lang w:val="es-CL"/>
        </w:rPr>
        <w:t xml:space="preserve">Esto abre la pregunta de si Chile realmente es una sociedad colectivista, y si no lo es, ¿hasta qué punto es una sociedad individualista? Responder esta pregunta implica el riesgo de salir de un relato de insuficiencia (“Chile no es un país individualista”), solo para caer en un relato del </w:t>
      </w:r>
      <w:r w:rsidRPr="00635791">
        <w:rPr>
          <w:i/>
          <w:iCs/>
          <w:lang w:val="es-CL"/>
        </w:rPr>
        <w:t>ni, ni</w:t>
      </w:r>
      <w:r w:rsidRPr="00635791">
        <w:rPr>
          <w:lang w:val="es-CL"/>
        </w:rPr>
        <w:t xml:space="preserve"> (</w:t>
      </w:r>
      <w:proofErr w:type="spellStart"/>
      <w:r w:rsidRPr="00635791">
        <w:fldChar w:fldCharType="begin"/>
      </w:r>
      <w:r w:rsidRPr="00635791">
        <w:rPr>
          <w:lang w:val="es-CL"/>
        </w:rPr>
        <w:instrText>HYPERLINK \l "ref-martuccelli2010" \h</w:instrText>
      </w:r>
      <w:r w:rsidRPr="00635791">
        <w:fldChar w:fldCharType="separate"/>
      </w:r>
      <w:r w:rsidRPr="00635791">
        <w:rPr>
          <w:rStyle w:val="Hipervnculo"/>
          <w:color w:val="auto"/>
          <w:lang w:val="es-CL"/>
        </w:rPr>
        <w:t>Martuccelli</w:t>
      </w:r>
      <w:proofErr w:type="spellEnd"/>
      <w:r w:rsidRPr="00635791">
        <w:rPr>
          <w:rStyle w:val="Hipervnculo"/>
          <w:color w:val="auto"/>
          <w:lang w:val="es-CL"/>
        </w:rPr>
        <w:t>, 2010</w:t>
      </w:r>
      <w:r w:rsidRPr="00635791">
        <w:rPr>
          <w:rStyle w:val="Hipervnculo"/>
          <w:color w:val="auto"/>
        </w:rPr>
        <w:fldChar w:fldCharType="end"/>
      </w:r>
      <w:r w:rsidRPr="00635791">
        <w:rPr>
          <w:lang w:val="es-CL"/>
        </w:rPr>
        <w:t xml:space="preserve">): “Chile no es </w:t>
      </w:r>
      <w:r w:rsidRPr="00635791">
        <w:rPr>
          <w:i/>
          <w:iCs/>
          <w:lang w:val="es-CL"/>
        </w:rPr>
        <w:t>ni</w:t>
      </w:r>
      <w:r w:rsidRPr="00635791">
        <w:rPr>
          <w:lang w:val="es-CL"/>
        </w:rPr>
        <w:t xml:space="preserve"> individualista </w:t>
      </w:r>
      <w:r w:rsidRPr="00635791">
        <w:rPr>
          <w:i/>
          <w:iCs/>
          <w:lang w:val="es-CL"/>
        </w:rPr>
        <w:t>ni</w:t>
      </w:r>
      <w:r w:rsidRPr="00635791">
        <w:rPr>
          <w:lang w:val="es-CL"/>
        </w:rPr>
        <w:t xml:space="preserve"> colectivista”.</w:t>
      </w:r>
    </w:p>
    <w:p w14:paraId="352BEBFA" w14:textId="77777777" w:rsidR="0081688E" w:rsidRPr="00635791" w:rsidRDefault="00000000">
      <w:pPr>
        <w:pStyle w:val="Textoindependiente"/>
        <w:rPr>
          <w:lang w:val="es-CL"/>
        </w:rPr>
      </w:pPr>
      <w:r w:rsidRPr="00635791">
        <w:rPr>
          <w:lang w:val="es-CL"/>
        </w:rPr>
        <w:t>La teoría social avanza, siguiendo una clásica argumentación parsoniana (</w:t>
      </w:r>
      <w:proofErr w:type="spellStart"/>
      <w:r w:rsidRPr="00635791">
        <w:fldChar w:fldCharType="begin"/>
      </w:r>
      <w:r w:rsidRPr="00635791">
        <w:rPr>
          <w:lang w:val="es-CL"/>
        </w:rPr>
        <w:instrText>HYPERLINK \l "ref-bouzanis2019" \h</w:instrText>
      </w:r>
      <w:r w:rsidRPr="00635791">
        <w:fldChar w:fldCharType="separate"/>
      </w:r>
      <w:r w:rsidRPr="00635791">
        <w:rPr>
          <w:rStyle w:val="Hipervnculo"/>
          <w:color w:val="auto"/>
          <w:lang w:val="es-CL"/>
        </w:rPr>
        <w:t>Bouzanis</w:t>
      </w:r>
      <w:proofErr w:type="spellEnd"/>
      <w:r w:rsidRPr="00635791">
        <w:rPr>
          <w:rStyle w:val="Hipervnculo"/>
          <w:color w:val="auto"/>
          <w:lang w:val="es-CL"/>
        </w:rPr>
        <w:t xml:space="preserve"> &amp; Kemp, 2019</w:t>
      </w:r>
      <w:r w:rsidRPr="00635791">
        <w:rPr>
          <w:rStyle w:val="Hipervnculo"/>
          <w:color w:val="auto"/>
        </w:rPr>
        <w:fldChar w:fldCharType="end"/>
      </w:r>
      <w:r w:rsidRPr="00635791">
        <w:rPr>
          <w:lang w:val="es-CL"/>
        </w:rPr>
        <w:t>), mediante la formulación de conceptos positivos que permitan superar las categorías residuales de un sistema teórico. Al estudiar fenómenos como el individualismo en Chile sería fácil caer en esta ambigüedad, pues su realidad no se ajusta claramente a las categorías positivas de la perspectiva hasta aquí revisada (</w:t>
      </w:r>
      <w:proofErr w:type="spellStart"/>
      <w:r w:rsidRPr="00635791">
        <w:fldChar w:fldCharType="begin"/>
      </w:r>
      <w:r w:rsidRPr="00635791">
        <w:rPr>
          <w:lang w:val="es-CL"/>
        </w:rPr>
        <w:instrText>HYPERLINK \l "ref-bouzanis2019" \h</w:instrText>
      </w:r>
      <w:r w:rsidRPr="00635791">
        <w:fldChar w:fldCharType="separate"/>
      </w:r>
      <w:r w:rsidRPr="00635791">
        <w:rPr>
          <w:rStyle w:val="Hipervnculo"/>
          <w:color w:val="auto"/>
          <w:lang w:val="es-CL"/>
        </w:rPr>
        <w:t>Bouzanis</w:t>
      </w:r>
      <w:proofErr w:type="spellEnd"/>
      <w:r w:rsidRPr="00635791">
        <w:rPr>
          <w:rStyle w:val="Hipervnculo"/>
          <w:color w:val="auto"/>
          <w:lang w:val="es-CL"/>
        </w:rPr>
        <w:t xml:space="preserve"> &amp; Kemp, 2019</w:t>
      </w:r>
      <w:r w:rsidRPr="00635791">
        <w:rPr>
          <w:rStyle w:val="Hipervnculo"/>
          <w:color w:val="auto"/>
        </w:rPr>
        <w:fldChar w:fldCharType="end"/>
      </w:r>
      <w:r w:rsidRPr="00635791">
        <w:rPr>
          <w:lang w:val="es-CL"/>
        </w:rPr>
        <w:t>). Si una cultura no es ni colectivista ni individualista, surge la pregunta, ¿qué es exactamente? La incapacidad de responder esta pregunta representa una limitación significativa en el esfuerzo de describir sociológicamente la sociedad chilena. Como mínimo, la tarea de los científicos sociales debería ser la de poder nombrar a nuestras sociedades.</w:t>
      </w:r>
    </w:p>
    <w:p w14:paraId="7108AF5B" w14:textId="77777777" w:rsidR="0081688E" w:rsidRPr="00635791" w:rsidRDefault="00000000">
      <w:pPr>
        <w:pStyle w:val="Textoindependiente"/>
        <w:rPr>
          <w:lang w:val="es-CL"/>
        </w:rPr>
      </w:pPr>
      <w:r w:rsidRPr="00635791">
        <w:rPr>
          <w:lang w:val="es-CL"/>
        </w:rPr>
        <w:t>Para escapar de esta trampa es necesario dar un giro hacia una perspectiva teórica que provea el lenguaje para describir el individualismo chileno como algo más que una simple categoría residual. Como se argumentará en la siguiente sección, la sociología del individuo podría servir como la principal vía para llevar a cabo este ejercicio.</w:t>
      </w:r>
    </w:p>
    <w:p w14:paraId="753C3895" w14:textId="394F2339" w:rsidR="0081688E" w:rsidRPr="00635791" w:rsidRDefault="00000000">
      <w:pPr>
        <w:pStyle w:val="Ttulo3"/>
        <w:rPr>
          <w:lang w:val="es-CL"/>
        </w:rPr>
      </w:pPr>
      <w:bookmarkStart w:id="14" w:name="X69685167caedc7dcce00c53040406adcc5ff8de"/>
      <w:bookmarkStart w:id="15" w:name="_Toc147143454"/>
      <w:bookmarkEnd w:id="12"/>
      <w:r w:rsidRPr="00635791">
        <w:rPr>
          <w:lang w:val="es-CL"/>
        </w:rPr>
        <w:t>Individualismo desde la Sociología del Individuo</w:t>
      </w:r>
      <w:bookmarkEnd w:id="15"/>
    </w:p>
    <w:p w14:paraId="22539601" w14:textId="77777777" w:rsidR="0081688E" w:rsidRPr="00635791" w:rsidRDefault="00000000">
      <w:pPr>
        <w:pStyle w:val="FirstParagraph"/>
        <w:rPr>
          <w:lang w:val="es-CL"/>
        </w:rPr>
      </w:pPr>
      <w:r w:rsidRPr="00635791">
        <w:rPr>
          <w:lang w:val="es-CL"/>
        </w:rPr>
        <w:t>Es importante resaltar que en la literatura revisada en la sección anterior no se encontraron referencias a la teoría de la individualización. En este contexto, se plantea que esta tradición teórica puede proporcionar elementos fundamentales para comprender el fenómeno del individualismo en Chile. En efecto, la individualización puede ser entendida como una forma de individualismo institucionalizado. Esto es, como un proceso social en que “las instituciones cardinales de la sociedad moderna – los derechos civiles, políticos y sociales básicos, pero también el empleo remunerado y la formación y movilidad que éste conlleva – están orientados al individuo y no al grupo” (</w:t>
      </w:r>
      <w:hyperlink w:anchor="ref-beck2003">
        <w:r w:rsidRPr="00635791">
          <w:rPr>
            <w:rStyle w:val="Hipervnculo"/>
            <w:color w:val="auto"/>
            <w:lang w:val="es-CL"/>
          </w:rPr>
          <w:t>Beck &amp; Beck-</w:t>
        </w:r>
        <w:proofErr w:type="spellStart"/>
        <w:r w:rsidRPr="00635791">
          <w:rPr>
            <w:rStyle w:val="Hipervnculo"/>
            <w:color w:val="auto"/>
            <w:lang w:val="es-CL"/>
          </w:rPr>
          <w:t>Gernsheim</w:t>
        </w:r>
        <w:proofErr w:type="spellEnd"/>
        <w:r w:rsidRPr="00635791">
          <w:rPr>
            <w:rStyle w:val="Hipervnculo"/>
            <w:color w:val="auto"/>
            <w:lang w:val="es-CL"/>
          </w:rPr>
          <w:t>, 2003, p. 32</w:t>
        </w:r>
      </w:hyperlink>
      <w:r w:rsidRPr="00635791">
        <w:rPr>
          <w:lang w:val="es-CL"/>
        </w:rPr>
        <w:t>).</w:t>
      </w:r>
    </w:p>
    <w:p w14:paraId="7BAE7129" w14:textId="77777777" w:rsidR="0081688E" w:rsidRPr="00635791" w:rsidRDefault="00000000">
      <w:pPr>
        <w:pStyle w:val="Textoindependiente"/>
        <w:rPr>
          <w:lang w:val="es-CL"/>
        </w:rPr>
      </w:pPr>
      <w:r w:rsidRPr="00635791">
        <w:rPr>
          <w:lang w:val="es-CL"/>
        </w:rPr>
        <w:t xml:space="preserve">De forma sucinta, la teoría de la individualización surgió en Europa a mediados de la década de 1980 con el propósito de explicar las trasformaciones aparejadas a lo que se </w:t>
      </w:r>
      <w:r w:rsidRPr="00635791">
        <w:rPr>
          <w:lang w:val="es-CL"/>
        </w:rPr>
        <w:lastRenderedPageBreak/>
        <w:t xml:space="preserve">ha denominado como </w:t>
      </w:r>
      <w:r w:rsidRPr="00635791">
        <w:rPr>
          <w:i/>
          <w:iCs/>
          <w:lang w:val="es-CL"/>
        </w:rPr>
        <w:t>modernidad reflexiva</w:t>
      </w:r>
      <w:r w:rsidRPr="00635791">
        <w:rPr>
          <w:lang w:val="es-CL"/>
        </w:rPr>
        <w:t>. Esta teoría sostiene que se está produciendo un proceso de distanciamiento entre la agencia y la estructura, dejando a un individuo cada vez más responsable de sí mismo y de dar respuesta por sus propios medios a las incertidumbres producidas en el mundo social (</w:t>
      </w:r>
      <w:hyperlink w:anchor="ref-beck2003">
        <w:r w:rsidRPr="00635791">
          <w:rPr>
            <w:rStyle w:val="Hipervnculo"/>
            <w:color w:val="auto"/>
            <w:lang w:val="es-CL"/>
          </w:rPr>
          <w:t>Beck &amp; Beck-</w:t>
        </w:r>
        <w:proofErr w:type="spellStart"/>
        <w:r w:rsidRPr="00635791">
          <w:rPr>
            <w:rStyle w:val="Hipervnculo"/>
            <w:color w:val="auto"/>
            <w:lang w:val="es-CL"/>
          </w:rPr>
          <w:t>Gernsheim</w:t>
        </w:r>
        <w:proofErr w:type="spellEnd"/>
        <w:r w:rsidRPr="00635791">
          <w:rPr>
            <w:rStyle w:val="Hipervnculo"/>
            <w:color w:val="auto"/>
            <w:lang w:val="es-CL"/>
          </w:rPr>
          <w:t>, 2003</w:t>
        </w:r>
      </w:hyperlink>
      <w:r w:rsidRPr="00635791">
        <w:rPr>
          <w:lang w:val="es-CL"/>
        </w:rPr>
        <w:t>). Desde fines de los años 90, está teoría ha sido uno de los marcos analíticos preferidos por las ciencias sociales en Chile para dar cuenta de las transformaciones culturales, sociales y económicas producidas en el país durante las últimas décadas (</w:t>
      </w:r>
      <w:hyperlink w:anchor="ref-yopo2013">
        <w:r w:rsidRPr="00635791">
          <w:rPr>
            <w:rStyle w:val="Hipervnculo"/>
            <w:color w:val="auto"/>
            <w:lang w:val="es-CL"/>
          </w:rPr>
          <w:t>Yopo, 2013</w:t>
        </w:r>
      </w:hyperlink>
      <w:r w:rsidRPr="00635791">
        <w:rPr>
          <w:lang w:val="es-CL"/>
        </w:rPr>
        <w:t>).</w:t>
      </w:r>
    </w:p>
    <w:p w14:paraId="6E383910" w14:textId="77777777" w:rsidR="0081688E" w:rsidRPr="00635791" w:rsidRDefault="00000000">
      <w:pPr>
        <w:pStyle w:val="Textoindependiente"/>
        <w:rPr>
          <w:lang w:val="es-CL"/>
        </w:rPr>
      </w:pPr>
      <w:r w:rsidRPr="00635791">
        <w:rPr>
          <w:lang w:val="es-CL"/>
        </w:rPr>
        <w:t xml:space="preserve">En el marco de este enfoque, el marco analítico de esta investigación se sustenta principalmente en la sociología del individuo desarrollada por Danilo </w:t>
      </w:r>
      <w:proofErr w:type="spellStart"/>
      <w:r w:rsidRPr="00635791">
        <w:rPr>
          <w:lang w:val="es-CL"/>
        </w:rPr>
        <w:t>Martuccelli</w:t>
      </w:r>
      <w:proofErr w:type="spellEnd"/>
      <w:r w:rsidRPr="00635791">
        <w:rPr>
          <w:lang w:val="es-CL"/>
        </w:rPr>
        <w:t>. Desde este enfoque, tanto en su obra individual (</w:t>
      </w:r>
      <w:proofErr w:type="spellStart"/>
      <w:r w:rsidRPr="00635791">
        <w:fldChar w:fldCharType="begin"/>
      </w:r>
      <w:r w:rsidRPr="00635791">
        <w:rPr>
          <w:lang w:val="es-CL"/>
        </w:rPr>
        <w:instrText>HYPERLINK \l "ref-martuccelli2010" \h</w:instrText>
      </w:r>
      <w:r w:rsidRPr="00635791">
        <w:fldChar w:fldCharType="separate"/>
      </w:r>
      <w:r w:rsidRPr="00635791">
        <w:rPr>
          <w:rStyle w:val="Hipervnculo"/>
          <w:color w:val="auto"/>
          <w:lang w:val="es-CL"/>
        </w:rPr>
        <w:t>Martuccelli</w:t>
      </w:r>
      <w:proofErr w:type="spellEnd"/>
      <w:r w:rsidRPr="00635791">
        <w:rPr>
          <w:rStyle w:val="Hipervnculo"/>
          <w:color w:val="auto"/>
          <w:lang w:val="es-CL"/>
        </w:rPr>
        <w:t>, 2010</w:t>
      </w:r>
      <w:r w:rsidRPr="00635791">
        <w:rPr>
          <w:rStyle w:val="Hipervnculo"/>
          <w:color w:val="auto"/>
        </w:rPr>
        <w:fldChar w:fldCharType="end"/>
      </w:r>
      <w:r w:rsidRPr="00635791">
        <w:rPr>
          <w:lang w:val="es-CL"/>
        </w:rPr>
        <w:t xml:space="preserve">, </w:t>
      </w:r>
      <w:hyperlink w:anchor="ref-martuccelli2018">
        <w:r w:rsidRPr="00635791">
          <w:rPr>
            <w:rStyle w:val="Hipervnculo"/>
            <w:color w:val="auto"/>
            <w:lang w:val="es-CL"/>
          </w:rPr>
          <w:t>2018</w:t>
        </w:r>
      </w:hyperlink>
      <w:r w:rsidRPr="00635791">
        <w:rPr>
          <w:lang w:val="es-CL"/>
        </w:rPr>
        <w:t xml:space="preserve">), como en colaboración con </w:t>
      </w:r>
      <w:proofErr w:type="spellStart"/>
      <w:r w:rsidRPr="00635791">
        <w:rPr>
          <w:lang w:val="es-CL"/>
        </w:rPr>
        <w:t>Kathya</w:t>
      </w:r>
      <w:proofErr w:type="spellEnd"/>
      <w:r w:rsidRPr="00635791">
        <w:rPr>
          <w:lang w:val="es-CL"/>
        </w:rPr>
        <w:t xml:space="preserve"> Araujo (</w:t>
      </w:r>
      <w:hyperlink w:anchor="ref-araujo2012">
        <w:r w:rsidRPr="00635791">
          <w:rPr>
            <w:rStyle w:val="Hipervnculo"/>
            <w:color w:val="auto"/>
            <w:lang w:val="es-CL"/>
          </w:rPr>
          <w:t xml:space="preserve">Araujo &amp; </w:t>
        </w:r>
        <w:proofErr w:type="spellStart"/>
        <w:r w:rsidRPr="00635791">
          <w:rPr>
            <w:rStyle w:val="Hipervnculo"/>
            <w:color w:val="auto"/>
            <w:lang w:val="es-CL"/>
          </w:rPr>
          <w:t>Martuccelli</w:t>
        </w:r>
        <w:proofErr w:type="spellEnd"/>
        <w:r w:rsidRPr="00635791">
          <w:rPr>
            <w:rStyle w:val="Hipervnculo"/>
            <w:color w:val="auto"/>
            <w:lang w:val="es-CL"/>
          </w:rPr>
          <w:t>, 2012</w:t>
        </w:r>
      </w:hyperlink>
      <w:r w:rsidRPr="00635791">
        <w:rPr>
          <w:lang w:val="es-CL"/>
        </w:rPr>
        <w:t xml:space="preserve">, </w:t>
      </w:r>
      <w:hyperlink w:anchor="ref-araujo2014">
        <w:r w:rsidRPr="00635791">
          <w:rPr>
            <w:rStyle w:val="Hipervnculo"/>
            <w:color w:val="auto"/>
            <w:lang w:val="es-CL"/>
          </w:rPr>
          <w:t>2014</w:t>
        </w:r>
      </w:hyperlink>
      <w:r w:rsidRPr="00635791">
        <w:rPr>
          <w:lang w:val="es-CL"/>
        </w:rPr>
        <w:t xml:space="preserve">, </w:t>
      </w:r>
      <w:hyperlink w:anchor="ref-araujo2020">
        <w:r w:rsidRPr="00635791">
          <w:rPr>
            <w:rStyle w:val="Hipervnculo"/>
            <w:color w:val="auto"/>
            <w:lang w:val="es-CL"/>
          </w:rPr>
          <w:t>2020a</w:t>
        </w:r>
      </w:hyperlink>
      <w:r w:rsidRPr="00635791">
        <w:rPr>
          <w:lang w:val="es-CL"/>
        </w:rPr>
        <w:t xml:space="preserve">), </w:t>
      </w:r>
      <w:proofErr w:type="spellStart"/>
      <w:r w:rsidRPr="00635791">
        <w:rPr>
          <w:lang w:val="es-CL"/>
        </w:rPr>
        <w:t>Martuccelli</w:t>
      </w:r>
      <w:proofErr w:type="spellEnd"/>
      <w:r w:rsidRPr="00635791">
        <w:rPr>
          <w:lang w:val="es-CL"/>
        </w:rPr>
        <w:t xml:space="preserve"> ha hecho esfuerzos contundentes para describir la forma particular del individualismo en Chile y América Latina. Si en la sección anterior se mostró la ambigüedad con que se definen los colectivos del colectivismo, a partir del trabajo de </w:t>
      </w:r>
      <w:proofErr w:type="spellStart"/>
      <w:r w:rsidRPr="00635791">
        <w:rPr>
          <w:lang w:val="es-CL"/>
        </w:rPr>
        <w:t>Martuccelli</w:t>
      </w:r>
      <w:proofErr w:type="spellEnd"/>
      <w:r w:rsidRPr="00635791">
        <w:rPr>
          <w:lang w:val="es-CL"/>
        </w:rPr>
        <w:t xml:space="preserve"> es posible revelar la noción de individuo que subyace a las conceptualizaciones imperantes de individualismo.</w:t>
      </w:r>
    </w:p>
    <w:p w14:paraId="7DF20EB9" w14:textId="77777777" w:rsidR="0081688E" w:rsidRPr="00635791" w:rsidRDefault="00000000">
      <w:pPr>
        <w:pStyle w:val="Textoindependiente"/>
        <w:rPr>
          <w:lang w:val="es-CL"/>
        </w:rPr>
      </w:pPr>
      <w:proofErr w:type="spellStart"/>
      <w:r w:rsidRPr="00635791">
        <w:rPr>
          <w:lang w:val="es-CL"/>
        </w:rPr>
        <w:t>Martuccelli</w:t>
      </w:r>
      <w:proofErr w:type="spellEnd"/>
      <w:r w:rsidRPr="00635791">
        <w:rPr>
          <w:lang w:val="es-CL"/>
        </w:rPr>
        <w:t xml:space="preserve"> (</w:t>
      </w:r>
      <w:hyperlink w:anchor="ref-martuccelli2010">
        <w:r w:rsidRPr="00635791">
          <w:rPr>
            <w:rStyle w:val="Hipervnculo"/>
            <w:color w:val="auto"/>
            <w:lang w:val="es-CL"/>
          </w:rPr>
          <w:t>2010</w:t>
        </w:r>
      </w:hyperlink>
      <w:r w:rsidRPr="00635791">
        <w:rPr>
          <w:lang w:val="es-CL"/>
        </w:rPr>
        <w:t>) argumenta que la representación del individuo que se volvió hegemónica para la modernidad es un individuo que es soberano en al menos dos acepciones. En primer lugar, porque se espera de este que sea dueño de sí mismo, de manera independiente, autónoma y singular. En segundo lugar, porque es un ente racional capaz de legitimar el orden social y la soberanía colectiva.</w:t>
      </w:r>
    </w:p>
    <w:p w14:paraId="4A2BCF69" w14:textId="77777777" w:rsidR="0081688E" w:rsidRPr="00635791" w:rsidRDefault="00000000">
      <w:pPr>
        <w:pStyle w:val="Textoindependiente"/>
        <w:rPr>
          <w:lang w:val="es-CL"/>
        </w:rPr>
      </w:pPr>
      <w:r w:rsidRPr="00635791">
        <w:rPr>
          <w:lang w:val="es-CL"/>
        </w:rPr>
        <w:t>Este individuo se encuentra en el vértice de un modelo de representación de la vida social que lo sitúa en el centro del pacto social (</w:t>
      </w:r>
      <w:proofErr w:type="spellStart"/>
      <w:r w:rsidRPr="00635791">
        <w:fldChar w:fldCharType="begin"/>
      </w:r>
      <w:r w:rsidRPr="00635791">
        <w:rPr>
          <w:lang w:val="es-CL"/>
        </w:rPr>
        <w:instrText>HYPERLINK \l "ref-martuccelli2010" \h</w:instrText>
      </w:r>
      <w:r w:rsidRPr="00635791">
        <w:fldChar w:fldCharType="separate"/>
      </w:r>
      <w:r w:rsidRPr="00635791">
        <w:rPr>
          <w:rStyle w:val="Hipervnculo"/>
          <w:color w:val="auto"/>
          <w:lang w:val="es-CL"/>
        </w:rPr>
        <w:t>Martuccelli</w:t>
      </w:r>
      <w:proofErr w:type="spellEnd"/>
      <w:r w:rsidRPr="00635791">
        <w:rPr>
          <w:rStyle w:val="Hipervnculo"/>
          <w:color w:val="auto"/>
          <w:lang w:val="es-CL"/>
        </w:rPr>
        <w:t>, 2010</w:t>
      </w:r>
      <w:r w:rsidRPr="00635791">
        <w:rPr>
          <w:rStyle w:val="Hipervnculo"/>
          <w:color w:val="auto"/>
        </w:rPr>
        <w:fldChar w:fldCharType="end"/>
      </w:r>
      <w:r w:rsidRPr="00635791">
        <w:rPr>
          <w:lang w:val="es-CL"/>
        </w:rPr>
        <w:t xml:space="preserve">, </w:t>
      </w:r>
      <w:hyperlink w:anchor="ref-martuccelli2018">
        <w:r w:rsidRPr="00635791">
          <w:rPr>
            <w:rStyle w:val="Hipervnculo"/>
            <w:color w:val="auto"/>
            <w:lang w:val="es-CL"/>
          </w:rPr>
          <w:t>2018</w:t>
        </w:r>
      </w:hyperlink>
      <w:r w:rsidRPr="00635791">
        <w:rPr>
          <w:lang w:val="es-CL"/>
        </w:rPr>
        <w:t xml:space="preserve">). Este modelo es lo que comúnmente se entiende como individualismo. Un individualismo institucional, precisa </w:t>
      </w:r>
      <w:proofErr w:type="spellStart"/>
      <w:r w:rsidRPr="00635791">
        <w:rPr>
          <w:lang w:val="es-CL"/>
        </w:rPr>
        <w:t>Martuccelli</w:t>
      </w:r>
      <w:proofErr w:type="spellEnd"/>
      <w:r w:rsidRPr="00635791">
        <w:rPr>
          <w:lang w:val="es-CL"/>
        </w:rPr>
        <w:t xml:space="preserve"> (</w:t>
      </w:r>
      <w:hyperlink w:anchor="ref-martuccelli2018">
        <w:r w:rsidRPr="00635791">
          <w:rPr>
            <w:rStyle w:val="Hipervnculo"/>
            <w:color w:val="auto"/>
            <w:lang w:val="es-CL"/>
          </w:rPr>
          <w:t>2018</w:t>
        </w:r>
      </w:hyperlink>
      <w:r w:rsidRPr="00635791">
        <w:rPr>
          <w:lang w:val="es-CL"/>
        </w:rPr>
        <w:t>) que se caracteriza por 3 rasgos fundamentales:</w:t>
      </w:r>
    </w:p>
    <w:p w14:paraId="0DC0C0E5" w14:textId="77777777" w:rsidR="0081688E" w:rsidRPr="00635791" w:rsidRDefault="00000000">
      <w:pPr>
        <w:pStyle w:val="Compact"/>
        <w:numPr>
          <w:ilvl w:val="0"/>
          <w:numId w:val="8"/>
        </w:numPr>
        <w:rPr>
          <w:lang w:val="es-CL"/>
        </w:rPr>
      </w:pPr>
      <w:r w:rsidRPr="00635791">
        <w:rPr>
          <w:lang w:val="es-CL"/>
        </w:rPr>
        <w:t>Una separación radical entre holismo e individualismo</w:t>
      </w:r>
    </w:p>
    <w:p w14:paraId="36B4CB30" w14:textId="77777777" w:rsidR="0081688E" w:rsidRPr="00635791" w:rsidRDefault="00000000">
      <w:pPr>
        <w:pStyle w:val="Compact"/>
        <w:numPr>
          <w:ilvl w:val="0"/>
          <w:numId w:val="8"/>
        </w:numPr>
        <w:rPr>
          <w:lang w:val="es-CL"/>
        </w:rPr>
      </w:pPr>
      <w:r w:rsidRPr="00635791">
        <w:rPr>
          <w:lang w:val="es-CL"/>
        </w:rPr>
        <w:t>Una concepción atomizada del individuo. Es decir, la idea de que los individuos son prexistentes de sus lazos sociales.</w:t>
      </w:r>
    </w:p>
    <w:p w14:paraId="50E3BA8A" w14:textId="77777777" w:rsidR="0081688E" w:rsidRPr="00635791" w:rsidRDefault="00000000">
      <w:pPr>
        <w:pStyle w:val="Compact"/>
        <w:numPr>
          <w:ilvl w:val="0"/>
          <w:numId w:val="8"/>
        </w:numPr>
        <w:rPr>
          <w:lang w:val="es-CL"/>
        </w:rPr>
      </w:pPr>
      <w:r w:rsidRPr="00635791">
        <w:rPr>
          <w:lang w:val="es-CL"/>
        </w:rPr>
        <w:t>La preeminencia del rol de las instituciones en los procesos de individuación, de modo que la individualidad deja de ser percibida como una desviación y se convierte en el modelo institucional a encarnar.</w:t>
      </w:r>
    </w:p>
    <w:p w14:paraId="4B78329F" w14:textId="77777777" w:rsidR="0081688E" w:rsidRPr="00635791" w:rsidRDefault="00000000">
      <w:pPr>
        <w:pStyle w:val="FirstParagraph"/>
        <w:rPr>
          <w:lang w:val="es-CL"/>
        </w:rPr>
      </w:pPr>
      <w:r w:rsidRPr="00635791">
        <w:rPr>
          <w:lang w:val="es-CL"/>
        </w:rPr>
        <w:t>Las divergencias respecto a este modelo, observadas en otras regiones del mundo, a menudo ha llevado de la negación existencia de individuos, individualización e individualismo en éstas (</w:t>
      </w:r>
      <w:proofErr w:type="spellStart"/>
      <w:r w:rsidRPr="00635791">
        <w:fldChar w:fldCharType="begin"/>
      </w:r>
      <w:r w:rsidRPr="00635791">
        <w:rPr>
          <w:lang w:val="es-CL"/>
        </w:rPr>
        <w:instrText>HYPERLINK \l "ref-martuccelli2010" \h</w:instrText>
      </w:r>
      <w:r w:rsidRPr="00635791">
        <w:fldChar w:fldCharType="separate"/>
      </w:r>
      <w:r w:rsidRPr="00635791">
        <w:rPr>
          <w:rStyle w:val="Hipervnculo"/>
          <w:color w:val="auto"/>
          <w:lang w:val="es-CL"/>
        </w:rPr>
        <w:t>Martuccelli</w:t>
      </w:r>
      <w:proofErr w:type="spellEnd"/>
      <w:r w:rsidRPr="00635791">
        <w:rPr>
          <w:rStyle w:val="Hipervnculo"/>
          <w:color w:val="auto"/>
          <w:lang w:val="es-CL"/>
        </w:rPr>
        <w:t>, 2010</w:t>
      </w:r>
      <w:r w:rsidRPr="00635791">
        <w:rPr>
          <w:rStyle w:val="Hipervnculo"/>
          <w:color w:val="auto"/>
        </w:rPr>
        <w:fldChar w:fldCharType="end"/>
      </w:r>
      <w:r w:rsidRPr="00635791">
        <w:rPr>
          <w:lang w:val="es-CL"/>
        </w:rPr>
        <w:t>). Como se mencionó anteriormente, subyace aquí un aspecto normativo que asocia al individualismo y al individuo soberano con el orden social de la modernidad occidental, mientras que relaciona a la sociedad tradicional con todas sus desviaciones (</w:t>
      </w:r>
      <w:proofErr w:type="spellStart"/>
      <w:r w:rsidRPr="00635791">
        <w:fldChar w:fldCharType="begin"/>
      </w:r>
      <w:r w:rsidRPr="00635791">
        <w:rPr>
          <w:lang w:val="es-CL"/>
        </w:rPr>
        <w:instrText>HYPERLINK \l "ref-martuccelli2018" \h</w:instrText>
      </w:r>
      <w:r w:rsidRPr="00635791">
        <w:fldChar w:fldCharType="separate"/>
      </w:r>
      <w:r w:rsidRPr="00635791">
        <w:rPr>
          <w:rStyle w:val="Hipervnculo"/>
          <w:color w:val="auto"/>
          <w:lang w:val="es-CL"/>
        </w:rPr>
        <w:t>Martuccelli</w:t>
      </w:r>
      <w:proofErr w:type="spellEnd"/>
      <w:r w:rsidRPr="00635791">
        <w:rPr>
          <w:rStyle w:val="Hipervnculo"/>
          <w:color w:val="auto"/>
          <w:lang w:val="es-CL"/>
        </w:rPr>
        <w:t>, 2018</w:t>
      </w:r>
      <w:r w:rsidRPr="00635791">
        <w:rPr>
          <w:rStyle w:val="Hipervnculo"/>
          <w:color w:val="auto"/>
        </w:rPr>
        <w:fldChar w:fldCharType="end"/>
      </w:r>
      <w:r w:rsidRPr="00635791">
        <w:rPr>
          <w:lang w:val="es-CL"/>
        </w:rPr>
        <w:t>).</w:t>
      </w:r>
    </w:p>
    <w:p w14:paraId="5D3AEC94" w14:textId="77777777" w:rsidR="0081688E" w:rsidRPr="00635791" w:rsidRDefault="00000000">
      <w:pPr>
        <w:pStyle w:val="Textoindependiente"/>
        <w:rPr>
          <w:lang w:val="es-CL"/>
        </w:rPr>
      </w:pPr>
      <w:r w:rsidRPr="00635791">
        <w:rPr>
          <w:lang w:val="es-CL"/>
        </w:rPr>
        <w:t xml:space="preserve">Abordar el fenómeno del individualismo desde la sociología del individuo presenta la ventaja de que permite desembarazarse de esta conceptualización unívoca de individuo. Además, proporciona una salida a las definiciones múltiples y ambiguas de </w:t>
      </w:r>
      <w:r w:rsidRPr="00635791">
        <w:rPr>
          <w:lang w:val="es-CL"/>
        </w:rPr>
        <w:lastRenderedPageBreak/>
        <w:t>colectivismo, expuestas en la sección anterior. Frente a ello, se propone una definición que permita teorizar el fenómeno para la sociedad chilena.</w:t>
      </w:r>
    </w:p>
    <w:p w14:paraId="3892DC68" w14:textId="77777777" w:rsidR="0081688E" w:rsidRPr="00635791" w:rsidRDefault="00000000">
      <w:pPr>
        <w:pStyle w:val="Textoindependiente"/>
        <w:rPr>
          <w:lang w:val="es-CL"/>
        </w:rPr>
      </w:pPr>
      <w:r w:rsidRPr="00635791">
        <w:rPr>
          <w:lang w:val="es-CL"/>
        </w:rPr>
        <w:t>Se entenderá así como individualismo a los modelos de representación de la vida social que definen el rol del individuo en la sociedad. Bajo tales modelos, los individuos deben hacerse cargo de sus propias vidas en condiciones diversas de legitimidad de la acción individual, distintas representaciones culturales y autoconcepciones del individuo, y diferentes valores e imperativos estructuralmente producidos.</w:t>
      </w:r>
    </w:p>
    <w:p w14:paraId="751E582C" w14:textId="77777777" w:rsidR="0081688E" w:rsidRPr="00635791" w:rsidRDefault="00000000">
      <w:pPr>
        <w:pStyle w:val="Textoindependiente"/>
        <w:rPr>
          <w:lang w:val="es-CL"/>
        </w:rPr>
      </w:pPr>
      <w:r w:rsidRPr="00635791">
        <w:rPr>
          <w:lang w:val="es-CL"/>
        </w:rPr>
        <w:t>Bajo este marco analítico, el colectivismo puede entenderse como un conjunto de modalidades de individualismo que son características de sociedades donde la acción individual puede estar menos legitimada, o en que los individuos construyen su identidad en torno a la pertenencia a una colectividad, o en que la autonomía no se constituye como el principal valor en torno a los que se definen los individuos. En ningún caso, sería incompatible con la idea de individualismo, pues estas colectividades son grupos de libre elección[^02 conformadas por individuos que persiguen objetivos individuales a través de la acción colectiva (</w:t>
      </w:r>
      <w:hyperlink w:anchor="ref-arribas1999">
        <w:r w:rsidRPr="00635791">
          <w:rPr>
            <w:rStyle w:val="Hipervnculo"/>
            <w:color w:val="auto"/>
            <w:lang w:val="es-CL"/>
          </w:rPr>
          <w:t>Arribas, 1999</w:t>
        </w:r>
      </w:hyperlink>
      <w:r w:rsidRPr="00635791">
        <w:rPr>
          <w:lang w:val="es-CL"/>
        </w:rPr>
        <w:t xml:space="preserve">; </w:t>
      </w:r>
      <w:hyperlink w:anchor="ref-moemeka1998">
        <w:proofErr w:type="spellStart"/>
        <w:r w:rsidRPr="00635791">
          <w:rPr>
            <w:rStyle w:val="Hipervnculo"/>
            <w:color w:val="auto"/>
            <w:lang w:val="es-CL"/>
          </w:rPr>
          <w:t>Moemeka</w:t>
        </w:r>
        <w:proofErr w:type="spellEnd"/>
        <w:r w:rsidRPr="00635791">
          <w:rPr>
            <w:rStyle w:val="Hipervnculo"/>
            <w:color w:val="auto"/>
            <w:lang w:val="es-CL"/>
          </w:rPr>
          <w:t>, 1998</w:t>
        </w:r>
      </w:hyperlink>
      <w:r w:rsidRPr="00635791">
        <w:rPr>
          <w:lang w:val="es-CL"/>
        </w:rPr>
        <w:t>). Zygmunt Bauman teoriza en este sentido, argumentando que los movimientos de trabajadores durante los siglos XIX y XX son resultado de procesos de individualización desiguales en esas sociedades:</w:t>
      </w:r>
    </w:p>
    <w:p w14:paraId="28297A62" w14:textId="77777777" w:rsidR="0081688E" w:rsidRPr="00635791" w:rsidRDefault="00000000">
      <w:pPr>
        <w:pStyle w:val="Textodebloque"/>
        <w:rPr>
          <w:lang w:val="es-CL"/>
        </w:rPr>
      </w:pPr>
      <w:r w:rsidRPr="00635791">
        <w:rPr>
          <w:lang w:val="es-CL"/>
        </w:rPr>
        <w:t xml:space="preserve">Las personas con menos recursos, y por tanto con menos elección, tenían que compensar esta carencia individual con la fuerza de los números, es decir, cerrando filas y participando en acciones colectivas. Como ha dicho Claus Offe, la acción colectiva y orientada a la clase llegó a los que estaban en la parte baja de la escala social de manera tan </w:t>
      </w:r>
      <w:r w:rsidRPr="00635791">
        <w:rPr>
          <w:i/>
          <w:iCs/>
          <w:lang w:val="es-CL"/>
        </w:rPr>
        <w:t>natural</w:t>
      </w:r>
      <w:r w:rsidRPr="00635791">
        <w:rPr>
          <w:lang w:val="es-CL"/>
        </w:rPr>
        <w:t xml:space="preserve"> y </w:t>
      </w:r>
      <w:r w:rsidRPr="00635791">
        <w:rPr>
          <w:i/>
          <w:iCs/>
          <w:lang w:val="es-CL"/>
        </w:rPr>
        <w:t>obvia</w:t>
      </w:r>
      <w:r w:rsidRPr="00635791">
        <w:rPr>
          <w:lang w:val="es-CL"/>
        </w:rPr>
        <w:t xml:space="preserve"> como llegaba a sus jefes y empresarios la búsqueda individual de las metas vitales” (</w:t>
      </w:r>
      <w:hyperlink w:anchor="ref-bauman2003">
        <w:r w:rsidRPr="00635791">
          <w:rPr>
            <w:rStyle w:val="Hipervnculo"/>
            <w:color w:val="auto"/>
            <w:lang w:val="es-CL"/>
          </w:rPr>
          <w:t>Bauman, 2003, p. 23</w:t>
        </w:r>
      </w:hyperlink>
      <w:r w:rsidRPr="00635791">
        <w:rPr>
          <w:lang w:val="es-CL"/>
        </w:rPr>
        <w:t>).</w:t>
      </w:r>
    </w:p>
    <w:p w14:paraId="5A48D8BE" w14:textId="77777777" w:rsidR="0081688E" w:rsidRPr="00635791" w:rsidRDefault="00000000">
      <w:pPr>
        <w:pStyle w:val="FirstParagraph"/>
        <w:rPr>
          <w:lang w:val="es-CL"/>
        </w:rPr>
      </w:pPr>
      <w:r w:rsidRPr="00635791">
        <w:rPr>
          <w:lang w:val="es-CL"/>
        </w:rPr>
        <w:t xml:space="preserve">En la argumentación de Bauman, ya se puede divisar un punto clave en este marco analítico: El individualismo institucional es solo una modalidad entre varias. El propio </w:t>
      </w:r>
      <w:proofErr w:type="spellStart"/>
      <w:r w:rsidRPr="00635791">
        <w:rPr>
          <w:lang w:val="es-CL"/>
        </w:rPr>
        <w:t>Martuccelli</w:t>
      </w:r>
      <w:proofErr w:type="spellEnd"/>
      <w:r w:rsidRPr="00635791">
        <w:rPr>
          <w:lang w:val="es-CL"/>
        </w:rPr>
        <w:t xml:space="preserve"> (</w:t>
      </w:r>
      <w:hyperlink w:anchor="ref-martuccelli2018">
        <w:r w:rsidRPr="00635791">
          <w:rPr>
            <w:rStyle w:val="Hipervnculo"/>
            <w:color w:val="auto"/>
            <w:lang w:val="es-CL"/>
          </w:rPr>
          <w:t>2018</w:t>
        </w:r>
      </w:hyperlink>
      <w:r w:rsidRPr="00635791">
        <w:rPr>
          <w:lang w:val="es-CL"/>
        </w:rPr>
        <w:t xml:space="preserve">) esquematiza una descripción de diversas variantes de individualismo que serían propias de las sociedades africanas (el individualismo comunitario), asiáticas (el individualismo </w:t>
      </w:r>
      <w:proofErr w:type="spellStart"/>
      <w:r w:rsidRPr="00635791">
        <w:rPr>
          <w:lang w:val="es-CL"/>
        </w:rPr>
        <w:t>ontorrelacional</w:t>
      </w:r>
      <w:proofErr w:type="spellEnd"/>
      <w:r w:rsidRPr="00635791">
        <w:rPr>
          <w:lang w:val="es-CL"/>
        </w:rPr>
        <w:t xml:space="preserve">) y latinoamericanas (el individualismo </w:t>
      </w:r>
      <w:proofErr w:type="spellStart"/>
      <w:r w:rsidRPr="00635791">
        <w:rPr>
          <w:lang w:val="es-CL"/>
        </w:rPr>
        <w:t>agéntico</w:t>
      </w:r>
      <w:proofErr w:type="spellEnd"/>
      <w:r w:rsidRPr="00635791">
        <w:rPr>
          <w:lang w:val="es-CL"/>
        </w:rPr>
        <w:t>). Pero, una lectura aún más interesante del pasaje citado es que permite vislumbrar las difracciones dentro de una misma sociedad, y que esto es así incluso en las sociedades industriales en que emergió el modelo del individualismo institucional: El individualismo de los burgueses no era el mismo que el individualismo de los obreros.</w:t>
      </w:r>
    </w:p>
    <w:p w14:paraId="37AFD461" w14:textId="77777777" w:rsidR="0081688E" w:rsidRPr="00635791" w:rsidRDefault="00000000">
      <w:pPr>
        <w:pStyle w:val="Textoindependiente"/>
        <w:rPr>
          <w:lang w:val="es-CL"/>
        </w:rPr>
      </w:pPr>
      <w:r w:rsidRPr="00635791">
        <w:rPr>
          <w:lang w:val="es-CL"/>
        </w:rPr>
        <w:t>Las diferencias raciales en las escalas de individualismo-colectivismo en Estados Unidos (</w:t>
      </w:r>
      <w:proofErr w:type="spellStart"/>
      <w:r w:rsidRPr="00635791">
        <w:fldChar w:fldCharType="begin"/>
      </w:r>
      <w:r w:rsidRPr="00635791">
        <w:rPr>
          <w:lang w:val="es-CL"/>
        </w:rPr>
        <w:instrText>HYPERLINK \l "ref-komarraju2008" \h</w:instrText>
      </w:r>
      <w:r w:rsidRPr="00635791">
        <w:fldChar w:fldCharType="separate"/>
      </w:r>
      <w:r w:rsidRPr="00635791">
        <w:rPr>
          <w:rStyle w:val="Hipervnculo"/>
          <w:color w:val="auto"/>
          <w:lang w:val="es-CL"/>
        </w:rPr>
        <w:t>Komarraju</w:t>
      </w:r>
      <w:proofErr w:type="spellEnd"/>
      <w:r w:rsidRPr="00635791">
        <w:rPr>
          <w:rStyle w:val="Hipervnculo"/>
          <w:color w:val="auto"/>
          <w:lang w:val="es-CL"/>
        </w:rPr>
        <w:t xml:space="preserve"> &amp; </w:t>
      </w:r>
      <w:proofErr w:type="spellStart"/>
      <w:r w:rsidRPr="00635791">
        <w:rPr>
          <w:rStyle w:val="Hipervnculo"/>
          <w:color w:val="auto"/>
          <w:lang w:val="es-CL"/>
        </w:rPr>
        <w:t>Cokley</w:t>
      </w:r>
      <w:proofErr w:type="spellEnd"/>
      <w:r w:rsidRPr="00635791">
        <w:rPr>
          <w:rStyle w:val="Hipervnculo"/>
          <w:color w:val="auto"/>
          <w:lang w:val="es-CL"/>
        </w:rPr>
        <w:t>, 2008</w:t>
      </w:r>
      <w:r w:rsidRPr="00635791">
        <w:rPr>
          <w:rStyle w:val="Hipervnculo"/>
          <w:color w:val="auto"/>
        </w:rPr>
        <w:fldChar w:fldCharType="end"/>
      </w:r>
      <w:r w:rsidRPr="00635791">
        <w:rPr>
          <w:lang w:val="es-CL"/>
        </w:rPr>
        <w:t xml:space="preserve">; </w:t>
      </w:r>
      <w:hyperlink w:anchor="ref-oyserman2002">
        <w:proofErr w:type="spellStart"/>
        <w:r w:rsidRPr="00635791">
          <w:rPr>
            <w:rStyle w:val="Hipervnculo"/>
            <w:color w:val="auto"/>
            <w:lang w:val="es-CL"/>
          </w:rPr>
          <w:t>Oyserman</w:t>
        </w:r>
        <w:proofErr w:type="spellEnd"/>
        <w:r w:rsidRPr="00635791">
          <w:rPr>
            <w:rStyle w:val="Hipervnculo"/>
            <w:color w:val="auto"/>
            <w:lang w:val="es-CL"/>
          </w:rPr>
          <w:t xml:space="preserve"> et al., 2002</w:t>
        </w:r>
      </w:hyperlink>
      <w:r w:rsidRPr="00635791">
        <w:rPr>
          <w:lang w:val="es-CL"/>
        </w:rPr>
        <w:t>) entregan evidencia empírica a esta forma de entender el constructo: Mientras entre europeos-estadounidenses no existe relación significativa entre individualismo y colectivismo, la asociación si es observable entre afroamericanos (</w:t>
      </w:r>
      <w:proofErr w:type="spellStart"/>
      <w:r w:rsidRPr="00635791">
        <w:fldChar w:fldCharType="begin"/>
      </w:r>
      <w:r w:rsidRPr="00635791">
        <w:rPr>
          <w:lang w:val="es-CL"/>
        </w:rPr>
        <w:instrText>HYPERLINK \l "ref-komarraju2008" \h</w:instrText>
      </w:r>
      <w:r w:rsidRPr="00635791">
        <w:fldChar w:fldCharType="separate"/>
      </w:r>
      <w:r w:rsidRPr="00635791">
        <w:rPr>
          <w:rStyle w:val="Hipervnculo"/>
          <w:color w:val="auto"/>
          <w:lang w:val="es-CL"/>
        </w:rPr>
        <w:t>Komarraju</w:t>
      </w:r>
      <w:proofErr w:type="spellEnd"/>
      <w:r w:rsidRPr="00635791">
        <w:rPr>
          <w:rStyle w:val="Hipervnculo"/>
          <w:color w:val="auto"/>
          <w:lang w:val="es-CL"/>
        </w:rPr>
        <w:t xml:space="preserve"> &amp; </w:t>
      </w:r>
      <w:proofErr w:type="spellStart"/>
      <w:r w:rsidRPr="00635791">
        <w:rPr>
          <w:rStyle w:val="Hipervnculo"/>
          <w:color w:val="auto"/>
          <w:lang w:val="es-CL"/>
        </w:rPr>
        <w:t>Cokley</w:t>
      </w:r>
      <w:proofErr w:type="spellEnd"/>
      <w:r w:rsidRPr="00635791">
        <w:rPr>
          <w:rStyle w:val="Hipervnculo"/>
          <w:color w:val="auto"/>
          <w:lang w:val="es-CL"/>
        </w:rPr>
        <w:t>, 2008</w:t>
      </w:r>
      <w:r w:rsidRPr="00635791">
        <w:rPr>
          <w:rStyle w:val="Hipervnculo"/>
          <w:color w:val="auto"/>
        </w:rPr>
        <w:fldChar w:fldCharType="end"/>
      </w:r>
      <w:r w:rsidRPr="00635791">
        <w:rPr>
          <w:lang w:val="es-CL"/>
        </w:rPr>
        <w:t xml:space="preserve">). Se debe recordar, además, que ya en los años 80, en su clásico </w:t>
      </w:r>
      <w:proofErr w:type="spellStart"/>
      <w:r w:rsidRPr="00635791">
        <w:rPr>
          <w:i/>
          <w:iCs/>
          <w:lang w:val="es-CL"/>
        </w:rPr>
        <w:t>Habits</w:t>
      </w:r>
      <w:proofErr w:type="spellEnd"/>
      <w:r w:rsidRPr="00635791">
        <w:rPr>
          <w:i/>
          <w:iCs/>
          <w:lang w:val="es-CL"/>
        </w:rPr>
        <w:t xml:space="preserve"> </w:t>
      </w:r>
      <w:proofErr w:type="spellStart"/>
      <w:r w:rsidRPr="00635791">
        <w:rPr>
          <w:i/>
          <w:iCs/>
          <w:lang w:val="es-CL"/>
        </w:rPr>
        <w:t>of</w:t>
      </w:r>
      <w:proofErr w:type="spellEnd"/>
      <w:r w:rsidRPr="00635791">
        <w:rPr>
          <w:i/>
          <w:iCs/>
          <w:lang w:val="es-CL"/>
        </w:rPr>
        <w:t xml:space="preserve"> </w:t>
      </w:r>
      <w:proofErr w:type="spellStart"/>
      <w:r w:rsidRPr="00635791">
        <w:rPr>
          <w:i/>
          <w:iCs/>
          <w:lang w:val="es-CL"/>
        </w:rPr>
        <w:t>the</w:t>
      </w:r>
      <w:proofErr w:type="spellEnd"/>
      <w:r w:rsidRPr="00635791">
        <w:rPr>
          <w:i/>
          <w:iCs/>
          <w:lang w:val="es-CL"/>
        </w:rPr>
        <w:t xml:space="preserve"> </w:t>
      </w:r>
      <w:proofErr w:type="spellStart"/>
      <w:r w:rsidRPr="00635791">
        <w:rPr>
          <w:i/>
          <w:iCs/>
          <w:lang w:val="es-CL"/>
        </w:rPr>
        <w:t>Hearts</w:t>
      </w:r>
      <w:proofErr w:type="spellEnd"/>
      <w:r w:rsidRPr="00635791">
        <w:rPr>
          <w:lang w:val="es-CL"/>
        </w:rPr>
        <w:t xml:space="preserve">, Robert </w:t>
      </w:r>
      <w:proofErr w:type="spellStart"/>
      <w:r w:rsidRPr="00635791">
        <w:rPr>
          <w:lang w:val="es-CL"/>
        </w:rPr>
        <w:t>Bellah</w:t>
      </w:r>
      <w:proofErr w:type="spellEnd"/>
      <w:r w:rsidRPr="00635791">
        <w:rPr>
          <w:lang w:val="es-CL"/>
        </w:rPr>
        <w:t xml:space="preserve"> y su equipo describían dos tradiciones de individualismo en los Estados Unidos. En Chile, mediante un análisis de conglomerados a partir de la escala de </w:t>
      </w:r>
      <w:proofErr w:type="spellStart"/>
      <w:r w:rsidRPr="00635791">
        <w:rPr>
          <w:lang w:val="es-CL"/>
        </w:rPr>
        <w:t>Triandis</w:t>
      </w:r>
      <w:proofErr w:type="spellEnd"/>
      <w:r w:rsidRPr="00635791">
        <w:rPr>
          <w:lang w:val="es-CL"/>
        </w:rPr>
        <w:t xml:space="preserve"> (que distingue </w:t>
      </w:r>
      <w:r w:rsidRPr="00635791">
        <w:rPr>
          <w:lang w:val="es-CL"/>
        </w:rPr>
        <w:lastRenderedPageBreak/>
        <w:t xml:space="preserve">entre individualismo-colectivismo vertical y horizontal), se identificaron 5 grupos (colectivistas independientes, colectivistas puros, colectivistas </w:t>
      </w:r>
      <w:proofErr w:type="spellStart"/>
      <w:r w:rsidRPr="00635791">
        <w:rPr>
          <w:lang w:val="es-CL"/>
        </w:rPr>
        <w:t>idiocéntricos</w:t>
      </w:r>
      <w:proofErr w:type="spellEnd"/>
      <w:r w:rsidRPr="00635791">
        <w:rPr>
          <w:lang w:val="es-CL"/>
        </w:rPr>
        <w:t>, individualistas alocéntricos y renegados) (</w:t>
      </w:r>
      <w:hyperlink w:anchor="ref-rojas2008">
        <w:r w:rsidRPr="00635791">
          <w:rPr>
            <w:rStyle w:val="Hipervnculo"/>
            <w:color w:val="auto"/>
            <w:lang w:val="es-CL"/>
          </w:rPr>
          <w:t>Rojas-Méndez et al., 2008</w:t>
        </w:r>
      </w:hyperlink>
      <w:r w:rsidRPr="00635791">
        <w:rPr>
          <w:lang w:val="es-CL"/>
        </w:rPr>
        <w:t xml:space="preserve">). Pensar en distintas modalidades de individualismo también permite dar una salida al problema del </w:t>
      </w:r>
      <w:proofErr w:type="spellStart"/>
      <w:r w:rsidRPr="00635791">
        <w:rPr>
          <w:lang w:val="es-CL"/>
        </w:rPr>
        <w:t>familiarismo</w:t>
      </w:r>
      <w:proofErr w:type="spellEnd"/>
      <w:r w:rsidRPr="00635791">
        <w:rPr>
          <w:lang w:val="es-CL"/>
        </w:rPr>
        <w:t xml:space="preserve"> identificado por </w:t>
      </w:r>
      <w:proofErr w:type="spellStart"/>
      <w:r w:rsidRPr="00635791">
        <w:rPr>
          <w:lang w:val="es-CL"/>
        </w:rPr>
        <w:t>Oyserman</w:t>
      </w:r>
      <w:proofErr w:type="spellEnd"/>
      <w:r w:rsidRPr="00635791">
        <w:rPr>
          <w:lang w:val="es-CL"/>
        </w:rPr>
        <w:t xml:space="preserve"> y colegas (</w:t>
      </w:r>
      <w:hyperlink w:anchor="ref-oyserman2002">
        <w:r w:rsidRPr="00635791">
          <w:rPr>
            <w:rStyle w:val="Hipervnculo"/>
            <w:color w:val="auto"/>
            <w:lang w:val="es-CL"/>
          </w:rPr>
          <w:t>2002</w:t>
        </w:r>
      </w:hyperlink>
      <w:r w:rsidRPr="00635791">
        <w:rPr>
          <w:lang w:val="es-CL"/>
        </w:rPr>
        <w:t xml:space="preserve">): No se trata de si el </w:t>
      </w:r>
      <w:proofErr w:type="spellStart"/>
      <w:r w:rsidRPr="00635791">
        <w:rPr>
          <w:lang w:val="es-CL"/>
        </w:rPr>
        <w:t>familiarismo</w:t>
      </w:r>
      <w:proofErr w:type="spellEnd"/>
      <w:r w:rsidRPr="00635791">
        <w:rPr>
          <w:lang w:val="es-CL"/>
        </w:rPr>
        <w:t xml:space="preserve"> es una característica propia del individualismo o del colectivismo, sino que hay individualismos que definen de forma diversa la relación de los individuos con sus familias</w:t>
      </w:r>
      <w:r w:rsidRPr="00635791">
        <w:rPr>
          <w:rStyle w:val="Refdenotaalpie"/>
        </w:rPr>
        <w:footnoteReference w:id="2"/>
      </w:r>
      <w:r w:rsidRPr="00635791">
        <w:rPr>
          <w:lang w:val="es-CL"/>
        </w:rPr>
        <w:t>.</w:t>
      </w:r>
    </w:p>
    <w:p w14:paraId="6F736188" w14:textId="29EA6FCA" w:rsidR="0081688E" w:rsidRPr="00635791" w:rsidRDefault="00000000" w:rsidP="00556C0F">
      <w:pPr>
        <w:pStyle w:val="Ttulo3"/>
        <w:rPr>
          <w:lang w:val="es-CL"/>
        </w:rPr>
      </w:pPr>
      <w:bookmarkStart w:id="16" w:name="X2a8339337c67d623f02ce99c7f5cdcf705faf8b"/>
      <w:bookmarkStart w:id="17" w:name="_Toc147143455"/>
      <w:r w:rsidRPr="00635791">
        <w:rPr>
          <w:lang w:val="es-CL"/>
        </w:rPr>
        <w:t>Dimensiones analíticas del individualismo</w:t>
      </w:r>
      <w:bookmarkEnd w:id="17"/>
    </w:p>
    <w:p w14:paraId="38718582" w14:textId="77777777" w:rsidR="0081688E" w:rsidRPr="00635791" w:rsidRDefault="00000000">
      <w:pPr>
        <w:pStyle w:val="FirstParagraph"/>
        <w:rPr>
          <w:lang w:val="es-CL"/>
        </w:rPr>
      </w:pPr>
      <w:r w:rsidRPr="00635791">
        <w:rPr>
          <w:lang w:val="es-CL"/>
        </w:rPr>
        <w:t>A continuación, se examinarán en detalle las dimensiones que se desprenden de la definición que se ha planteado.</w:t>
      </w:r>
    </w:p>
    <w:p w14:paraId="761BA3AA" w14:textId="5B781ECF" w:rsidR="0081688E" w:rsidRPr="00635791" w:rsidRDefault="00000000">
      <w:pPr>
        <w:pStyle w:val="Ttulo4"/>
        <w:rPr>
          <w:lang w:val="es-CL"/>
        </w:rPr>
      </w:pPr>
      <w:bookmarkStart w:id="18" w:name="legitimidad-de-la-acción-individual"/>
      <w:bookmarkEnd w:id="16"/>
      <w:r w:rsidRPr="00635791">
        <w:rPr>
          <w:lang w:val="es-CL"/>
        </w:rPr>
        <w:tab/>
        <w:t>Legitimidad de la acción individual</w:t>
      </w:r>
    </w:p>
    <w:p w14:paraId="1D62AFFD" w14:textId="77777777" w:rsidR="0081688E" w:rsidRPr="00635791" w:rsidRDefault="00000000">
      <w:pPr>
        <w:pStyle w:val="FirstParagraph"/>
        <w:rPr>
          <w:lang w:val="es-CL"/>
        </w:rPr>
      </w:pPr>
      <w:r w:rsidRPr="00635791">
        <w:rPr>
          <w:lang w:val="es-CL"/>
        </w:rPr>
        <w:t>Está dimensión hace referencia a las creencias sobre la agencia de los individuos en el mundo social (</w:t>
      </w:r>
      <w:hyperlink w:anchor="ref-brewer2007">
        <w:r w:rsidRPr="00635791">
          <w:rPr>
            <w:rStyle w:val="Hipervnculo"/>
            <w:color w:val="auto"/>
            <w:lang w:val="es-CL"/>
          </w:rPr>
          <w:t xml:space="preserve">M. B. </w:t>
        </w:r>
        <w:proofErr w:type="spellStart"/>
        <w:r w:rsidRPr="00635791">
          <w:rPr>
            <w:rStyle w:val="Hipervnculo"/>
            <w:color w:val="auto"/>
            <w:lang w:val="es-CL"/>
          </w:rPr>
          <w:t>Brewer</w:t>
        </w:r>
        <w:proofErr w:type="spellEnd"/>
        <w:r w:rsidRPr="00635791">
          <w:rPr>
            <w:rStyle w:val="Hipervnculo"/>
            <w:color w:val="auto"/>
            <w:lang w:val="es-CL"/>
          </w:rPr>
          <w:t xml:space="preserve"> &amp; Chen, 2007</w:t>
        </w:r>
      </w:hyperlink>
      <w:r w:rsidRPr="00635791">
        <w:rPr>
          <w:lang w:val="es-CL"/>
        </w:rPr>
        <w:t>) y la legitimidad de acciones individualizadas en las esferas de la economía, la política y las emociones (</w:t>
      </w:r>
      <w:proofErr w:type="spellStart"/>
      <w:r w:rsidRPr="00635791">
        <w:fldChar w:fldCharType="begin"/>
      </w:r>
      <w:r w:rsidRPr="00635791">
        <w:rPr>
          <w:lang w:val="es-CL"/>
        </w:rPr>
        <w:instrText>HYPERLINK \l "ref-cortois2018" \h</w:instrText>
      </w:r>
      <w:r w:rsidRPr="00635791">
        <w:fldChar w:fldCharType="separate"/>
      </w:r>
      <w:r w:rsidRPr="00635791">
        <w:rPr>
          <w:rStyle w:val="Hipervnculo"/>
          <w:color w:val="auto"/>
          <w:lang w:val="es-CL"/>
        </w:rPr>
        <w:t>Cortois</w:t>
      </w:r>
      <w:proofErr w:type="spellEnd"/>
      <w:r w:rsidRPr="00635791">
        <w:rPr>
          <w:rStyle w:val="Hipervnculo"/>
          <w:color w:val="auto"/>
          <w:lang w:val="es-CL"/>
        </w:rPr>
        <w:t xml:space="preserve"> &amp; </w:t>
      </w:r>
      <w:proofErr w:type="spellStart"/>
      <w:r w:rsidRPr="00635791">
        <w:rPr>
          <w:rStyle w:val="Hipervnculo"/>
          <w:color w:val="auto"/>
          <w:lang w:val="es-CL"/>
        </w:rPr>
        <w:t>Laermans</w:t>
      </w:r>
      <w:proofErr w:type="spellEnd"/>
      <w:r w:rsidRPr="00635791">
        <w:rPr>
          <w:rStyle w:val="Hipervnculo"/>
          <w:color w:val="auto"/>
          <w:lang w:val="es-CL"/>
        </w:rPr>
        <w:t>, 2018</w:t>
      </w:r>
      <w:r w:rsidRPr="00635791">
        <w:rPr>
          <w:rStyle w:val="Hipervnculo"/>
          <w:color w:val="auto"/>
        </w:rPr>
        <w:fldChar w:fldCharType="end"/>
      </w:r>
      <w:r w:rsidRPr="00635791">
        <w:rPr>
          <w:lang w:val="es-CL"/>
        </w:rPr>
        <w:t>). Una mayor legitimidad de la acción individual se relaciona a una mayor valoración de la individualidad, la cual se define como el “grado de diferenciación o de singularización reconocido o legítimamente alcanzado por un individuo dentro de un colectivo” (</w:t>
      </w:r>
      <w:proofErr w:type="spellStart"/>
      <w:r w:rsidRPr="00635791">
        <w:fldChar w:fldCharType="begin"/>
      </w:r>
      <w:r w:rsidRPr="00635791">
        <w:rPr>
          <w:lang w:val="es-CL"/>
        </w:rPr>
        <w:instrText>HYPERLINK \l "ref-martuccelli2018" \h</w:instrText>
      </w:r>
      <w:r w:rsidRPr="00635791">
        <w:fldChar w:fldCharType="separate"/>
      </w:r>
      <w:r w:rsidRPr="00635791">
        <w:rPr>
          <w:rStyle w:val="Hipervnculo"/>
          <w:color w:val="auto"/>
          <w:lang w:val="es-CL"/>
        </w:rPr>
        <w:t>Martuccelli</w:t>
      </w:r>
      <w:proofErr w:type="spellEnd"/>
      <w:r w:rsidRPr="00635791">
        <w:rPr>
          <w:rStyle w:val="Hipervnculo"/>
          <w:color w:val="auto"/>
          <w:lang w:val="es-CL"/>
        </w:rPr>
        <w:t>, 2018, p. 10</w:t>
      </w:r>
      <w:r w:rsidRPr="00635791">
        <w:rPr>
          <w:rStyle w:val="Hipervnculo"/>
          <w:color w:val="auto"/>
        </w:rPr>
        <w:fldChar w:fldCharType="end"/>
      </w:r>
      <w:r w:rsidRPr="00635791">
        <w:rPr>
          <w:lang w:val="es-CL"/>
        </w:rPr>
        <w:t>).</w:t>
      </w:r>
    </w:p>
    <w:p w14:paraId="6E0640B8" w14:textId="77777777" w:rsidR="0081688E" w:rsidRPr="00635791" w:rsidRDefault="00000000">
      <w:pPr>
        <w:pStyle w:val="Textoindependiente"/>
        <w:rPr>
          <w:lang w:val="es-CL"/>
        </w:rPr>
      </w:pPr>
      <w:r w:rsidRPr="00635791">
        <w:rPr>
          <w:lang w:val="es-CL"/>
        </w:rPr>
        <w:t>Bajo el modelo del individualismo institucional, la individualidad deja de ser una anomalía para pasar a ostentar altos niveles de legitimidad (</w:t>
      </w:r>
      <w:proofErr w:type="spellStart"/>
      <w:r w:rsidRPr="00635791">
        <w:fldChar w:fldCharType="begin"/>
      </w:r>
      <w:r w:rsidRPr="00635791">
        <w:rPr>
          <w:lang w:val="es-CL"/>
        </w:rPr>
        <w:instrText>HYPERLINK \l "ref-martuccelli2018" \h</w:instrText>
      </w:r>
      <w:r w:rsidRPr="00635791">
        <w:fldChar w:fldCharType="separate"/>
      </w:r>
      <w:r w:rsidRPr="00635791">
        <w:rPr>
          <w:rStyle w:val="Hipervnculo"/>
          <w:color w:val="auto"/>
          <w:lang w:val="es-CL"/>
        </w:rPr>
        <w:t>Martuccelli</w:t>
      </w:r>
      <w:proofErr w:type="spellEnd"/>
      <w:r w:rsidRPr="00635791">
        <w:rPr>
          <w:rStyle w:val="Hipervnculo"/>
          <w:color w:val="auto"/>
          <w:lang w:val="es-CL"/>
        </w:rPr>
        <w:t>, 2018</w:t>
      </w:r>
      <w:r w:rsidRPr="00635791">
        <w:rPr>
          <w:rStyle w:val="Hipervnculo"/>
          <w:color w:val="auto"/>
        </w:rPr>
        <w:fldChar w:fldCharType="end"/>
      </w:r>
      <w:r w:rsidRPr="00635791">
        <w:rPr>
          <w:lang w:val="es-CL"/>
        </w:rPr>
        <w:t xml:space="preserve">). Sin embargo, esto se vería tensionado, por ejemplo, por la acentuación de conductas individualizadas sin ruptura de lazos comunitarios en sociedad africanas, modelo que </w:t>
      </w:r>
      <w:proofErr w:type="spellStart"/>
      <w:r w:rsidRPr="00635791">
        <w:rPr>
          <w:lang w:val="es-CL"/>
        </w:rPr>
        <w:t>Martuccelli</w:t>
      </w:r>
      <w:proofErr w:type="spellEnd"/>
      <w:r w:rsidRPr="00635791">
        <w:rPr>
          <w:lang w:val="es-CL"/>
        </w:rPr>
        <w:t xml:space="preserve"> (</w:t>
      </w:r>
      <w:hyperlink w:anchor="ref-martuccelli2018">
        <w:r w:rsidRPr="00635791">
          <w:rPr>
            <w:rStyle w:val="Hipervnculo"/>
            <w:color w:val="auto"/>
            <w:lang w:val="es-CL"/>
          </w:rPr>
          <w:t>2018</w:t>
        </w:r>
      </w:hyperlink>
      <w:r w:rsidRPr="00635791">
        <w:rPr>
          <w:lang w:val="es-CL"/>
        </w:rPr>
        <w:t xml:space="preserve">) denomina como individualismo comunitario. Más cercano a la realidad nacional, Araujo y </w:t>
      </w:r>
      <w:proofErr w:type="spellStart"/>
      <w:r w:rsidRPr="00635791">
        <w:rPr>
          <w:lang w:val="es-CL"/>
        </w:rPr>
        <w:t>Martuccelli</w:t>
      </w:r>
      <w:proofErr w:type="spellEnd"/>
      <w:r w:rsidRPr="00635791">
        <w:rPr>
          <w:lang w:val="es-CL"/>
        </w:rPr>
        <w:t xml:space="preserve"> (</w:t>
      </w:r>
      <w:hyperlink w:anchor="ref-araujo2020a">
        <w:r w:rsidRPr="00635791">
          <w:rPr>
            <w:rStyle w:val="Hipervnculo"/>
            <w:color w:val="auto"/>
            <w:lang w:val="es-CL"/>
          </w:rPr>
          <w:t>2020b</w:t>
        </w:r>
      </w:hyperlink>
      <w:r w:rsidRPr="00635791">
        <w:rPr>
          <w:lang w:val="es-CL"/>
        </w:rPr>
        <w:t>) constatan que la individualidad ha sido históricamente vista con sospecha en sociedades latinoamericanas.</w:t>
      </w:r>
    </w:p>
    <w:p w14:paraId="00EDBB73" w14:textId="77777777" w:rsidR="0081688E" w:rsidRPr="00635791" w:rsidRDefault="00000000">
      <w:pPr>
        <w:pStyle w:val="Textoindependiente"/>
        <w:rPr>
          <w:lang w:val="es-CL"/>
        </w:rPr>
      </w:pPr>
      <w:r w:rsidRPr="00635791">
        <w:rPr>
          <w:lang w:val="es-CL"/>
        </w:rPr>
        <w:t>Ahora bien, se debe resaltar que el individualismo ha sido institucionalizado principalmente en 3 esferas: la económica, la política y la afectiva (</w:t>
      </w:r>
      <w:proofErr w:type="spellStart"/>
      <w:r w:rsidRPr="00635791">
        <w:fldChar w:fldCharType="begin"/>
      </w:r>
      <w:r w:rsidRPr="00635791">
        <w:rPr>
          <w:lang w:val="es-CL"/>
        </w:rPr>
        <w:instrText>HYPERLINK \l "ref-cortois2018" \h</w:instrText>
      </w:r>
      <w:r w:rsidRPr="00635791">
        <w:fldChar w:fldCharType="separate"/>
      </w:r>
      <w:r w:rsidRPr="00635791">
        <w:rPr>
          <w:rStyle w:val="Hipervnculo"/>
          <w:color w:val="auto"/>
          <w:lang w:val="es-CL"/>
        </w:rPr>
        <w:t>Cortois</w:t>
      </w:r>
      <w:proofErr w:type="spellEnd"/>
      <w:r w:rsidRPr="00635791">
        <w:rPr>
          <w:rStyle w:val="Hipervnculo"/>
          <w:color w:val="auto"/>
          <w:lang w:val="es-CL"/>
        </w:rPr>
        <w:t xml:space="preserve"> &amp; </w:t>
      </w:r>
      <w:proofErr w:type="spellStart"/>
      <w:r w:rsidRPr="00635791">
        <w:rPr>
          <w:rStyle w:val="Hipervnculo"/>
          <w:color w:val="auto"/>
          <w:lang w:val="es-CL"/>
        </w:rPr>
        <w:t>Laermans</w:t>
      </w:r>
      <w:proofErr w:type="spellEnd"/>
      <w:r w:rsidRPr="00635791">
        <w:rPr>
          <w:rStyle w:val="Hipervnculo"/>
          <w:color w:val="auto"/>
          <w:lang w:val="es-CL"/>
        </w:rPr>
        <w:t>, 2018</w:t>
      </w:r>
      <w:r w:rsidRPr="00635791">
        <w:rPr>
          <w:rStyle w:val="Hipervnculo"/>
          <w:color w:val="auto"/>
        </w:rPr>
        <w:fldChar w:fldCharType="end"/>
      </w:r>
      <w:r w:rsidRPr="00635791">
        <w:rPr>
          <w:lang w:val="es-CL"/>
        </w:rPr>
        <w:t xml:space="preserve">; </w:t>
      </w:r>
      <w:hyperlink w:anchor="ref-martuccelli2018">
        <w:proofErr w:type="spellStart"/>
        <w:r w:rsidRPr="00635791">
          <w:rPr>
            <w:rStyle w:val="Hipervnculo"/>
            <w:color w:val="auto"/>
            <w:lang w:val="es-CL"/>
          </w:rPr>
          <w:t>Martuccelli</w:t>
        </w:r>
        <w:proofErr w:type="spellEnd"/>
        <w:r w:rsidRPr="00635791">
          <w:rPr>
            <w:rStyle w:val="Hipervnculo"/>
            <w:color w:val="auto"/>
            <w:lang w:val="es-CL"/>
          </w:rPr>
          <w:t>, 2018</w:t>
        </w:r>
      </w:hyperlink>
      <w:r w:rsidRPr="00635791">
        <w:rPr>
          <w:lang w:val="es-CL"/>
        </w:rPr>
        <w:t>). Esto se refleja en la existencia de 3 guiones para el individualismo institucional; en la esfera económica, un individualismo utilitario; en la política, un individualismo moral; y en la afectiva, un individualismo expresivo (</w:t>
      </w:r>
      <w:proofErr w:type="spellStart"/>
      <w:r w:rsidRPr="00635791">
        <w:fldChar w:fldCharType="begin"/>
      </w:r>
      <w:r w:rsidRPr="00635791">
        <w:rPr>
          <w:lang w:val="es-CL"/>
        </w:rPr>
        <w:instrText>HYPERLINK \l "ref-cortois2018" \h</w:instrText>
      </w:r>
      <w:r w:rsidRPr="00635791">
        <w:fldChar w:fldCharType="separate"/>
      </w:r>
      <w:r w:rsidRPr="00635791">
        <w:rPr>
          <w:rStyle w:val="Hipervnculo"/>
          <w:color w:val="auto"/>
          <w:lang w:val="es-CL"/>
        </w:rPr>
        <w:t>Cortois</w:t>
      </w:r>
      <w:proofErr w:type="spellEnd"/>
      <w:r w:rsidRPr="00635791">
        <w:rPr>
          <w:rStyle w:val="Hipervnculo"/>
          <w:color w:val="auto"/>
          <w:lang w:val="es-CL"/>
        </w:rPr>
        <w:t xml:space="preserve"> &amp; </w:t>
      </w:r>
      <w:proofErr w:type="spellStart"/>
      <w:r w:rsidRPr="00635791">
        <w:rPr>
          <w:rStyle w:val="Hipervnculo"/>
          <w:color w:val="auto"/>
          <w:lang w:val="es-CL"/>
        </w:rPr>
        <w:t>Laermans</w:t>
      </w:r>
      <w:proofErr w:type="spellEnd"/>
      <w:r w:rsidRPr="00635791">
        <w:rPr>
          <w:rStyle w:val="Hipervnculo"/>
          <w:color w:val="auto"/>
          <w:lang w:val="es-CL"/>
        </w:rPr>
        <w:t>, 2018</w:t>
      </w:r>
      <w:r w:rsidRPr="00635791">
        <w:rPr>
          <w:rStyle w:val="Hipervnculo"/>
          <w:color w:val="auto"/>
        </w:rPr>
        <w:fldChar w:fldCharType="end"/>
      </w:r>
      <w:r w:rsidRPr="00635791">
        <w:rPr>
          <w:lang w:val="es-CL"/>
        </w:rPr>
        <w:t>).</w:t>
      </w:r>
    </w:p>
    <w:p w14:paraId="3B3CCDC5" w14:textId="77777777" w:rsidR="0081688E" w:rsidRPr="00635791" w:rsidRDefault="00000000">
      <w:pPr>
        <w:pStyle w:val="Textoindependiente"/>
        <w:rPr>
          <w:lang w:val="es-CL"/>
        </w:rPr>
      </w:pPr>
      <w:r w:rsidRPr="00635791">
        <w:rPr>
          <w:lang w:val="es-CL"/>
        </w:rPr>
        <w:t xml:space="preserve">Es crucial hacer esta distinción, ya que en una misma sociedad es posible encontrar grupos e individuos que legitimen el individualismo en algunas esferas pero no en otras. Por ejemplo, en América del Norte se ha observado que grupos conservadores apoyan la autodeterminación individual en la economía y en la elección de escuelas, pero no </w:t>
      </w:r>
      <w:r w:rsidRPr="00635791">
        <w:rPr>
          <w:lang w:val="es-CL"/>
        </w:rPr>
        <w:lastRenderedPageBreak/>
        <w:t>necesariamente en lo que respecta al derecho al aborto o a la eutanasia (</w:t>
      </w:r>
      <w:proofErr w:type="spellStart"/>
      <w:r w:rsidRPr="00635791">
        <w:fldChar w:fldCharType="begin"/>
      </w:r>
      <w:r w:rsidRPr="00635791">
        <w:rPr>
          <w:lang w:val="es-CL"/>
        </w:rPr>
        <w:instrText>HYPERLINK \l "ref-kemmelmeier2003" \h</w:instrText>
      </w:r>
      <w:r w:rsidRPr="00635791">
        <w:fldChar w:fldCharType="separate"/>
      </w:r>
      <w:r w:rsidRPr="00635791">
        <w:rPr>
          <w:rStyle w:val="Hipervnculo"/>
          <w:color w:val="auto"/>
          <w:lang w:val="es-CL"/>
        </w:rPr>
        <w:t>Kemmelmeier</w:t>
      </w:r>
      <w:proofErr w:type="spellEnd"/>
      <w:r w:rsidRPr="00635791">
        <w:rPr>
          <w:rStyle w:val="Hipervnculo"/>
          <w:color w:val="auto"/>
          <w:lang w:val="es-CL"/>
        </w:rPr>
        <w:t xml:space="preserve"> et al., 2003</w:t>
      </w:r>
      <w:r w:rsidRPr="00635791">
        <w:rPr>
          <w:rStyle w:val="Hipervnculo"/>
          <w:color w:val="auto"/>
        </w:rPr>
        <w:fldChar w:fldCharType="end"/>
      </w:r>
      <w:r w:rsidRPr="00635791">
        <w:rPr>
          <w:lang w:val="es-CL"/>
        </w:rPr>
        <w:t>).</w:t>
      </w:r>
    </w:p>
    <w:p w14:paraId="26AED1BD" w14:textId="77777777" w:rsidR="0081688E" w:rsidRPr="00635791" w:rsidRDefault="00000000">
      <w:pPr>
        <w:pStyle w:val="Textoindependiente"/>
        <w:rPr>
          <w:lang w:val="es-CL"/>
        </w:rPr>
      </w:pPr>
      <w:r w:rsidRPr="00635791">
        <w:rPr>
          <w:lang w:val="es-CL"/>
        </w:rPr>
        <w:t>El individualismo utilitario se caracteriza por concebir al individuo como propietario de su vida y sus habilidades, las que son susceptibles a ser intercambiadas en el libre mercado. La acción se entiende aquí como estratégica, es decir, como medios para conseguir fines individuales. De tal modo, el Otro no tiene un valor intrínseco, sino que se considera como un medio para tales fines (</w:t>
      </w:r>
      <w:proofErr w:type="spellStart"/>
      <w:r w:rsidRPr="00635791">
        <w:fldChar w:fldCharType="begin"/>
      </w:r>
      <w:r w:rsidRPr="00635791">
        <w:rPr>
          <w:lang w:val="es-CL"/>
        </w:rPr>
        <w:instrText>HYPERLINK \l "ref-cortois2018" \h</w:instrText>
      </w:r>
      <w:r w:rsidRPr="00635791">
        <w:fldChar w:fldCharType="separate"/>
      </w:r>
      <w:r w:rsidRPr="00635791">
        <w:rPr>
          <w:rStyle w:val="Hipervnculo"/>
          <w:color w:val="auto"/>
          <w:lang w:val="es-CL"/>
        </w:rPr>
        <w:t>Cortois</w:t>
      </w:r>
      <w:proofErr w:type="spellEnd"/>
      <w:r w:rsidRPr="00635791">
        <w:rPr>
          <w:rStyle w:val="Hipervnculo"/>
          <w:color w:val="auto"/>
          <w:lang w:val="es-CL"/>
        </w:rPr>
        <w:t xml:space="preserve"> &amp; </w:t>
      </w:r>
      <w:proofErr w:type="spellStart"/>
      <w:r w:rsidRPr="00635791">
        <w:rPr>
          <w:rStyle w:val="Hipervnculo"/>
          <w:color w:val="auto"/>
          <w:lang w:val="es-CL"/>
        </w:rPr>
        <w:t>Laermans</w:t>
      </w:r>
      <w:proofErr w:type="spellEnd"/>
      <w:r w:rsidRPr="00635791">
        <w:rPr>
          <w:rStyle w:val="Hipervnculo"/>
          <w:color w:val="auto"/>
          <w:lang w:val="es-CL"/>
        </w:rPr>
        <w:t>, 2018</w:t>
      </w:r>
      <w:r w:rsidRPr="00635791">
        <w:rPr>
          <w:rStyle w:val="Hipervnculo"/>
          <w:color w:val="auto"/>
        </w:rPr>
        <w:fldChar w:fldCharType="end"/>
      </w:r>
      <w:r w:rsidRPr="00635791">
        <w:rPr>
          <w:lang w:val="es-CL"/>
        </w:rPr>
        <w:t>).</w:t>
      </w:r>
    </w:p>
    <w:p w14:paraId="1BB1166E" w14:textId="77777777" w:rsidR="0081688E" w:rsidRPr="00635791" w:rsidRDefault="00000000">
      <w:pPr>
        <w:pStyle w:val="Textoindependiente"/>
        <w:rPr>
          <w:lang w:val="es-CL"/>
        </w:rPr>
      </w:pPr>
      <w:r w:rsidRPr="00635791">
        <w:rPr>
          <w:lang w:val="es-CL"/>
        </w:rPr>
        <w:t xml:space="preserve">En el contexto chileno, este tipo de individualismo podría vincularse a la instauración del neoliberalismo y la emergencia de un </w:t>
      </w:r>
      <w:r w:rsidRPr="00635791">
        <w:rPr>
          <w:i/>
          <w:iCs/>
          <w:lang w:val="es-CL"/>
        </w:rPr>
        <w:t xml:space="preserve">homo </w:t>
      </w:r>
      <w:proofErr w:type="spellStart"/>
      <w:r w:rsidRPr="00635791">
        <w:rPr>
          <w:i/>
          <w:iCs/>
          <w:lang w:val="es-CL"/>
        </w:rPr>
        <w:t>neoliberalis</w:t>
      </w:r>
      <w:proofErr w:type="spellEnd"/>
      <w:r w:rsidRPr="00635791">
        <w:rPr>
          <w:lang w:val="es-CL"/>
        </w:rPr>
        <w:t>, principalmente mediante el acceso al consumo (</w:t>
      </w:r>
      <w:hyperlink w:anchor="ref-araujo2012">
        <w:r w:rsidRPr="00635791">
          <w:rPr>
            <w:rStyle w:val="Hipervnculo"/>
            <w:color w:val="auto"/>
            <w:lang w:val="es-CL"/>
          </w:rPr>
          <w:t xml:space="preserve">Araujo &amp; </w:t>
        </w:r>
        <w:proofErr w:type="spellStart"/>
        <w:r w:rsidRPr="00635791">
          <w:rPr>
            <w:rStyle w:val="Hipervnculo"/>
            <w:color w:val="auto"/>
            <w:lang w:val="es-CL"/>
          </w:rPr>
          <w:t>Martuccelli</w:t>
        </w:r>
        <w:proofErr w:type="spellEnd"/>
        <w:r w:rsidRPr="00635791">
          <w:rPr>
            <w:rStyle w:val="Hipervnculo"/>
            <w:color w:val="auto"/>
            <w:lang w:val="es-CL"/>
          </w:rPr>
          <w:t>, 2012</w:t>
        </w:r>
      </w:hyperlink>
      <w:r w:rsidRPr="00635791">
        <w:rPr>
          <w:lang w:val="es-CL"/>
        </w:rPr>
        <w:t xml:space="preserve">, </w:t>
      </w:r>
      <w:hyperlink w:anchor="ref-araujo2020a">
        <w:r w:rsidRPr="00635791">
          <w:rPr>
            <w:rStyle w:val="Hipervnculo"/>
            <w:color w:val="auto"/>
            <w:lang w:val="es-CL"/>
          </w:rPr>
          <w:t>2020b</w:t>
        </w:r>
      </w:hyperlink>
      <w:r w:rsidRPr="00635791">
        <w:rPr>
          <w:lang w:val="es-CL"/>
        </w:rPr>
        <w:t>). Sin embargo, su legitimidad está lejos de ser univoca, como se evidencia en la relación ambigua de los chilenos frente al oportunismo (</w:t>
      </w:r>
      <w:hyperlink w:anchor="ref-araujo2014">
        <w:r w:rsidRPr="00635791">
          <w:rPr>
            <w:rStyle w:val="Hipervnculo"/>
            <w:color w:val="auto"/>
            <w:lang w:val="es-CL"/>
          </w:rPr>
          <w:t xml:space="preserve">Araujo &amp; </w:t>
        </w:r>
        <w:proofErr w:type="spellStart"/>
        <w:r w:rsidRPr="00635791">
          <w:rPr>
            <w:rStyle w:val="Hipervnculo"/>
            <w:color w:val="auto"/>
            <w:lang w:val="es-CL"/>
          </w:rPr>
          <w:t>Martuccelli</w:t>
        </w:r>
        <w:proofErr w:type="spellEnd"/>
        <w:r w:rsidRPr="00635791">
          <w:rPr>
            <w:rStyle w:val="Hipervnculo"/>
            <w:color w:val="auto"/>
            <w:lang w:val="es-CL"/>
          </w:rPr>
          <w:t>, 2014</w:t>
        </w:r>
      </w:hyperlink>
      <w:r w:rsidRPr="00635791">
        <w:rPr>
          <w:lang w:val="es-CL"/>
        </w:rPr>
        <w:t>) y al consumismo (</w:t>
      </w:r>
      <w:hyperlink w:anchor="ref-araujo2012">
        <w:r w:rsidRPr="00635791">
          <w:rPr>
            <w:rStyle w:val="Hipervnculo"/>
            <w:color w:val="auto"/>
            <w:lang w:val="es-CL"/>
          </w:rPr>
          <w:t xml:space="preserve">Araujo &amp; </w:t>
        </w:r>
        <w:proofErr w:type="spellStart"/>
        <w:r w:rsidRPr="00635791">
          <w:rPr>
            <w:rStyle w:val="Hipervnculo"/>
            <w:color w:val="auto"/>
            <w:lang w:val="es-CL"/>
          </w:rPr>
          <w:t>Martuccelli</w:t>
        </w:r>
        <w:proofErr w:type="spellEnd"/>
        <w:r w:rsidRPr="00635791">
          <w:rPr>
            <w:rStyle w:val="Hipervnculo"/>
            <w:color w:val="auto"/>
            <w:lang w:val="es-CL"/>
          </w:rPr>
          <w:t>, 2012</w:t>
        </w:r>
      </w:hyperlink>
      <w:r w:rsidRPr="00635791">
        <w:rPr>
          <w:lang w:val="es-CL"/>
        </w:rPr>
        <w:t>).</w:t>
      </w:r>
    </w:p>
    <w:p w14:paraId="73B63A79" w14:textId="77777777" w:rsidR="0081688E" w:rsidRPr="00635791" w:rsidRDefault="00000000">
      <w:pPr>
        <w:pStyle w:val="Textoindependiente"/>
        <w:rPr>
          <w:lang w:val="es-CL"/>
        </w:rPr>
      </w:pPr>
      <w:r w:rsidRPr="00635791">
        <w:rPr>
          <w:lang w:val="es-CL"/>
        </w:rPr>
        <w:t>El individualismo moral, por otro lado, enfatiza la obligación moral de tratar al Otro como un fin en sí mismo. La institucionalización de esta idea se refleja en las declaraciones de derechos humanos, civiles y sociales, que reconocen a los individuos como iguales y autónomos (</w:t>
      </w:r>
      <w:proofErr w:type="spellStart"/>
      <w:r w:rsidRPr="00635791">
        <w:fldChar w:fldCharType="begin"/>
      </w:r>
      <w:r w:rsidRPr="00635791">
        <w:rPr>
          <w:lang w:val="es-CL"/>
        </w:rPr>
        <w:instrText>HYPERLINK \l "ref-cortois2018" \h</w:instrText>
      </w:r>
      <w:r w:rsidRPr="00635791">
        <w:fldChar w:fldCharType="separate"/>
      </w:r>
      <w:r w:rsidRPr="00635791">
        <w:rPr>
          <w:rStyle w:val="Hipervnculo"/>
          <w:color w:val="auto"/>
          <w:lang w:val="es-CL"/>
        </w:rPr>
        <w:t>Cortois</w:t>
      </w:r>
      <w:proofErr w:type="spellEnd"/>
      <w:r w:rsidRPr="00635791">
        <w:rPr>
          <w:rStyle w:val="Hipervnculo"/>
          <w:color w:val="auto"/>
          <w:lang w:val="es-CL"/>
        </w:rPr>
        <w:t xml:space="preserve"> &amp; </w:t>
      </w:r>
      <w:proofErr w:type="spellStart"/>
      <w:r w:rsidRPr="00635791">
        <w:rPr>
          <w:rStyle w:val="Hipervnculo"/>
          <w:color w:val="auto"/>
          <w:lang w:val="es-CL"/>
        </w:rPr>
        <w:t>Laermans</w:t>
      </w:r>
      <w:proofErr w:type="spellEnd"/>
      <w:r w:rsidRPr="00635791">
        <w:rPr>
          <w:rStyle w:val="Hipervnculo"/>
          <w:color w:val="auto"/>
          <w:lang w:val="es-CL"/>
        </w:rPr>
        <w:t>, 2018</w:t>
      </w:r>
      <w:r w:rsidRPr="00635791">
        <w:rPr>
          <w:rStyle w:val="Hipervnculo"/>
          <w:color w:val="auto"/>
        </w:rPr>
        <w:fldChar w:fldCharType="end"/>
      </w:r>
      <w:r w:rsidRPr="00635791">
        <w:rPr>
          <w:lang w:val="es-CL"/>
        </w:rPr>
        <w:t>). En América Latina, este tipo de individualismo ha experimentado una importante valorización tras las dictaduras del siglo XX (</w:t>
      </w:r>
      <w:hyperlink w:anchor="ref-araujo2020a">
        <w:r w:rsidRPr="00635791">
          <w:rPr>
            <w:rStyle w:val="Hipervnculo"/>
            <w:color w:val="auto"/>
            <w:lang w:val="es-CL"/>
          </w:rPr>
          <w:t xml:space="preserve">Araujo &amp; </w:t>
        </w:r>
        <w:proofErr w:type="spellStart"/>
        <w:r w:rsidRPr="00635791">
          <w:rPr>
            <w:rStyle w:val="Hipervnculo"/>
            <w:color w:val="auto"/>
            <w:lang w:val="es-CL"/>
          </w:rPr>
          <w:t>Martuccelli</w:t>
        </w:r>
        <w:proofErr w:type="spellEnd"/>
        <w:r w:rsidRPr="00635791">
          <w:rPr>
            <w:rStyle w:val="Hipervnculo"/>
            <w:color w:val="auto"/>
            <w:lang w:val="es-CL"/>
          </w:rPr>
          <w:t>, 2020b</w:t>
        </w:r>
      </w:hyperlink>
      <w:r w:rsidRPr="00635791">
        <w:rPr>
          <w:lang w:val="es-CL"/>
        </w:rPr>
        <w:t xml:space="preserve">). En Chile, además, se puede observar en las aspiraciones por la democratización y la </w:t>
      </w:r>
      <w:proofErr w:type="spellStart"/>
      <w:r w:rsidRPr="00635791">
        <w:rPr>
          <w:lang w:val="es-CL"/>
        </w:rPr>
        <w:t>horizontalización</w:t>
      </w:r>
      <w:proofErr w:type="spellEnd"/>
      <w:r w:rsidRPr="00635791">
        <w:rPr>
          <w:lang w:val="es-CL"/>
        </w:rPr>
        <w:t xml:space="preserve"> de lazo social, así como en las demandas por dignidad (</w:t>
      </w:r>
      <w:hyperlink w:anchor="ref-araujo2012">
        <w:r w:rsidRPr="00635791">
          <w:rPr>
            <w:rStyle w:val="Hipervnculo"/>
            <w:color w:val="auto"/>
            <w:lang w:val="es-CL"/>
          </w:rPr>
          <w:t xml:space="preserve">Araujo &amp; </w:t>
        </w:r>
        <w:proofErr w:type="spellStart"/>
        <w:r w:rsidRPr="00635791">
          <w:rPr>
            <w:rStyle w:val="Hipervnculo"/>
            <w:color w:val="auto"/>
            <w:lang w:val="es-CL"/>
          </w:rPr>
          <w:t>Martuccelli</w:t>
        </w:r>
        <w:proofErr w:type="spellEnd"/>
        <w:r w:rsidRPr="00635791">
          <w:rPr>
            <w:rStyle w:val="Hipervnculo"/>
            <w:color w:val="auto"/>
            <w:lang w:val="es-CL"/>
          </w:rPr>
          <w:t>, 2012</w:t>
        </w:r>
      </w:hyperlink>
      <w:r w:rsidRPr="00635791">
        <w:rPr>
          <w:lang w:val="es-CL"/>
        </w:rPr>
        <w:t>).</w:t>
      </w:r>
    </w:p>
    <w:p w14:paraId="30EE1CDC" w14:textId="77777777" w:rsidR="0081688E" w:rsidRPr="00635791" w:rsidRDefault="00000000">
      <w:pPr>
        <w:pStyle w:val="Textoindependiente"/>
        <w:rPr>
          <w:lang w:val="es-CL"/>
        </w:rPr>
      </w:pPr>
      <w:r w:rsidRPr="00635791">
        <w:rPr>
          <w:lang w:val="es-CL"/>
        </w:rPr>
        <w:t xml:space="preserve">Si cada una de estas variantes introducidas se puede relacionar con las dos vertientes de la </w:t>
      </w:r>
      <w:r w:rsidRPr="00635791">
        <w:rPr>
          <w:i/>
          <w:iCs/>
          <w:lang w:val="es-CL"/>
        </w:rPr>
        <w:t>doble revolución</w:t>
      </w:r>
      <w:r w:rsidRPr="00635791">
        <w:rPr>
          <w:lang w:val="es-CL"/>
        </w:rPr>
        <w:t xml:space="preserve"> descrita por Eric Hobsbawm, Eva </w:t>
      </w:r>
      <w:proofErr w:type="spellStart"/>
      <w:r w:rsidRPr="00635791">
        <w:rPr>
          <w:lang w:val="es-CL"/>
        </w:rPr>
        <w:t>Illouz</w:t>
      </w:r>
      <w:proofErr w:type="spellEnd"/>
      <w:r w:rsidRPr="00635791">
        <w:rPr>
          <w:lang w:val="es-CL"/>
        </w:rPr>
        <w:t xml:space="preserve"> (</w:t>
      </w:r>
      <w:hyperlink w:anchor="ref-illouz2020">
        <w:r w:rsidRPr="00635791">
          <w:rPr>
            <w:rStyle w:val="Hipervnculo"/>
            <w:color w:val="auto"/>
            <w:lang w:val="es-CL"/>
          </w:rPr>
          <w:t>2020</w:t>
        </w:r>
      </w:hyperlink>
      <w:r w:rsidRPr="00635791">
        <w:rPr>
          <w:lang w:val="es-CL"/>
        </w:rPr>
        <w:t>) introduce una tercera revolución acontecida en el plano emocional y en la esfera privada. Se trata de un cambio cultural del que emerge el individualismo expresivo, en el que la acción social se entiende como un medio para la expresión auténtica del yo (</w:t>
      </w:r>
      <w:proofErr w:type="spellStart"/>
      <w:r w:rsidRPr="00635791">
        <w:fldChar w:fldCharType="begin"/>
      </w:r>
      <w:r w:rsidRPr="00635791">
        <w:rPr>
          <w:lang w:val="es-CL"/>
        </w:rPr>
        <w:instrText>HYPERLINK \l "ref-cortois2018" \h</w:instrText>
      </w:r>
      <w:r w:rsidRPr="00635791">
        <w:fldChar w:fldCharType="separate"/>
      </w:r>
      <w:r w:rsidRPr="00635791">
        <w:rPr>
          <w:rStyle w:val="Hipervnculo"/>
          <w:color w:val="auto"/>
          <w:lang w:val="es-CL"/>
        </w:rPr>
        <w:t>Cortois</w:t>
      </w:r>
      <w:proofErr w:type="spellEnd"/>
      <w:r w:rsidRPr="00635791">
        <w:rPr>
          <w:rStyle w:val="Hipervnculo"/>
          <w:color w:val="auto"/>
          <w:lang w:val="es-CL"/>
        </w:rPr>
        <w:t xml:space="preserve"> &amp; </w:t>
      </w:r>
      <w:proofErr w:type="spellStart"/>
      <w:r w:rsidRPr="00635791">
        <w:rPr>
          <w:rStyle w:val="Hipervnculo"/>
          <w:color w:val="auto"/>
          <w:lang w:val="es-CL"/>
        </w:rPr>
        <w:t>Laermans</w:t>
      </w:r>
      <w:proofErr w:type="spellEnd"/>
      <w:r w:rsidRPr="00635791">
        <w:rPr>
          <w:rStyle w:val="Hipervnculo"/>
          <w:color w:val="auto"/>
          <w:lang w:val="es-CL"/>
        </w:rPr>
        <w:t>, 2018</w:t>
      </w:r>
      <w:r w:rsidRPr="00635791">
        <w:rPr>
          <w:rStyle w:val="Hipervnculo"/>
          <w:color w:val="auto"/>
        </w:rPr>
        <w:fldChar w:fldCharType="end"/>
      </w:r>
      <w:r w:rsidRPr="00635791">
        <w:rPr>
          <w:lang w:val="es-CL"/>
        </w:rPr>
        <w:t>). Opera, así, en el ámbito del amor, la sexualidad, la identidad, la intimidad y la familia.</w:t>
      </w:r>
    </w:p>
    <w:p w14:paraId="39D5E2CA" w14:textId="77777777" w:rsidR="0081688E" w:rsidRPr="00635791" w:rsidRDefault="00000000">
      <w:pPr>
        <w:pStyle w:val="Textoindependiente"/>
        <w:rPr>
          <w:lang w:val="es-CL"/>
        </w:rPr>
      </w:pPr>
      <w:r w:rsidRPr="00635791">
        <w:rPr>
          <w:lang w:val="es-CL"/>
        </w:rPr>
        <w:t>El individualismo expresivo se diferencia del individualismo utilitario en que, aunque ambos están dirigidos hacia el propio individuo, el expresivo carece del carácter instrumental y estratégico del utilitarismo. Aunque, en ese sentido, podría parecerse al individualismo moral, la diferencia fundamental radica en que, mientras el moral enfatiza la igualdad entre los individuos, el individualismo expresivo otorga mayor importancia a la diferencia, valorando la autenticidad y la unicidad.</w:t>
      </w:r>
    </w:p>
    <w:p w14:paraId="5D6A2211" w14:textId="37533131" w:rsidR="0081688E" w:rsidRPr="00635791" w:rsidRDefault="00000000">
      <w:pPr>
        <w:pStyle w:val="Ttulo4"/>
        <w:rPr>
          <w:lang w:val="es-CL"/>
        </w:rPr>
      </w:pPr>
      <w:bookmarkStart w:id="19" w:name="autoconcepciones-del-individuo"/>
      <w:bookmarkEnd w:id="18"/>
      <w:r w:rsidRPr="00635791">
        <w:rPr>
          <w:lang w:val="es-CL"/>
        </w:rPr>
        <w:tab/>
        <w:t>(Auto)concepciones del individuo</w:t>
      </w:r>
    </w:p>
    <w:p w14:paraId="4BA9D957" w14:textId="583F0347" w:rsidR="0081688E" w:rsidRPr="00635791" w:rsidRDefault="00000000">
      <w:pPr>
        <w:pStyle w:val="FirstParagraph"/>
        <w:rPr>
          <w:lang w:val="es-CL"/>
        </w:rPr>
      </w:pPr>
      <w:r w:rsidRPr="00635791">
        <w:rPr>
          <w:lang w:val="es-CL"/>
        </w:rPr>
        <w:t>Esta dimensión aborda las diversas concepciones en torno a las que se pueden definir las identidades de los individuos en relación a sus grupos de referencia (</w:t>
      </w:r>
      <w:proofErr w:type="spellStart"/>
      <w:r w:rsidRPr="00635791">
        <w:fldChar w:fldCharType="begin"/>
      </w:r>
      <w:r w:rsidR="00556C0F" w:rsidRPr="00556C0F">
        <w:rPr>
          <w:lang w:val="es-CL"/>
        </w:rPr>
        <w:instrText xml:space="preserve">HYPERLINK  \l "ref-brewer2007" \h </w:instrText>
      </w:r>
      <w:r w:rsidRPr="00635791">
        <w:fldChar w:fldCharType="separate"/>
      </w:r>
      <w:r w:rsidR="00556C0F">
        <w:rPr>
          <w:rStyle w:val="Hipervnculo"/>
          <w:color w:val="auto"/>
          <w:lang w:val="es-CL"/>
        </w:rPr>
        <w:t>Brewer</w:t>
      </w:r>
      <w:proofErr w:type="spellEnd"/>
      <w:r w:rsidR="00556C0F">
        <w:rPr>
          <w:rStyle w:val="Hipervnculo"/>
          <w:color w:val="auto"/>
          <w:lang w:val="es-CL"/>
        </w:rPr>
        <w:t xml:space="preserve"> &amp; Chen, 2007</w:t>
      </w:r>
      <w:r w:rsidRPr="00635791">
        <w:rPr>
          <w:rStyle w:val="Hipervnculo"/>
          <w:color w:val="auto"/>
        </w:rPr>
        <w:fldChar w:fldCharType="end"/>
      </w:r>
      <w:r w:rsidRPr="00635791">
        <w:rPr>
          <w:lang w:val="es-CL"/>
        </w:rPr>
        <w:t>).</w:t>
      </w:r>
    </w:p>
    <w:p w14:paraId="4E03BF6A" w14:textId="77777777" w:rsidR="0081688E" w:rsidRPr="00635791" w:rsidRDefault="00000000">
      <w:pPr>
        <w:pStyle w:val="Textoindependiente"/>
        <w:rPr>
          <w:lang w:val="es-CL"/>
        </w:rPr>
      </w:pPr>
      <w:r w:rsidRPr="00635791">
        <w:rPr>
          <w:lang w:val="es-CL"/>
        </w:rPr>
        <w:t>La concepción independiente es aquella en que el individuo se concibe como un ente atomizado y prexistente a sus lazos sociales. Aunque esta concepción se ha considerado como propia de las culturas individualistas (</w:t>
      </w:r>
      <w:hyperlink w:anchor="ref-benavides2020">
        <w:r w:rsidRPr="00635791">
          <w:rPr>
            <w:rStyle w:val="Hipervnculo"/>
            <w:color w:val="auto"/>
            <w:lang w:val="es-CL"/>
          </w:rPr>
          <w:t>Benavides &amp; Hur, 2020</w:t>
        </w:r>
      </w:hyperlink>
      <w:r w:rsidRPr="00635791">
        <w:rPr>
          <w:lang w:val="es-CL"/>
        </w:rPr>
        <w:t xml:space="preserve">; </w:t>
      </w:r>
      <w:hyperlink w:anchor="ref-cross2011">
        <w:r w:rsidRPr="00635791">
          <w:rPr>
            <w:rStyle w:val="Hipervnculo"/>
            <w:color w:val="auto"/>
            <w:lang w:val="es-CL"/>
          </w:rPr>
          <w:t>Cross et al., 2011</w:t>
        </w:r>
      </w:hyperlink>
      <w:r w:rsidRPr="00635791">
        <w:rPr>
          <w:lang w:val="es-CL"/>
        </w:rPr>
        <w:t xml:space="preserve">), </w:t>
      </w:r>
      <w:r w:rsidRPr="00635791">
        <w:rPr>
          <w:lang w:val="es-CL"/>
        </w:rPr>
        <w:lastRenderedPageBreak/>
        <w:t>tal idea ha sido problematizada teórica (</w:t>
      </w:r>
      <w:proofErr w:type="spellStart"/>
      <w:r w:rsidRPr="00635791">
        <w:fldChar w:fldCharType="begin"/>
      </w:r>
      <w:r w:rsidRPr="00635791">
        <w:rPr>
          <w:lang w:val="es-CL"/>
        </w:rPr>
        <w:instrText>HYPERLINK \l "ref-voronov2002" \h</w:instrText>
      </w:r>
      <w:r w:rsidRPr="00635791">
        <w:fldChar w:fldCharType="separate"/>
      </w:r>
      <w:r w:rsidRPr="00635791">
        <w:rPr>
          <w:rStyle w:val="Hipervnculo"/>
          <w:color w:val="auto"/>
          <w:lang w:val="es-CL"/>
        </w:rPr>
        <w:t>Voronov</w:t>
      </w:r>
      <w:proofErr w:type="spellEnd"/>
      <w:r w:rsidRPr="00635791">
        <w:rPr>
          <w:rStyle w:val="Hipervnculo"/>
          <w:color w:val="auto"/>
          <w:lang w:val="es-CL"/>
        </w:rPr>
        <w:t xml:space="preserve"> &amp; Singer, 2002</w:t>
      </w:r>
      <w:r w:rsidRPr="00635791">
        <w:rPr>
          <w:rStyle w:val="Hipervnculo"/>
          <w:color w:val="auto"/>
        </w:rPr>
        <w:fldChar w:fldCharType="end"/>
      </w:r>
      <w:r w:rsidRPr="00635791">
        <w:rPr>
          <w:lang w:val="es-CL"/>
        </w:rPr>
        <w:t>) y empíricamente (</w:t>
      </w:r>
      <w:hyperlink w:anchor="ref-benavides2020">
        <w:r w:rsidRPr="00635791">
          <w:rPr>
            <w:rStyle w:val="Hipervnculo"/>
            <w:color w:val="auto"/>
            <w:lang w:val="es-CL"/>
          </w:rPr>
          <w:t>Benavides &amp; Hur, 2020</w:t>
        </w:r>
      </w:hyperlink>
      <w:r w:rsidRPr="00635791">
        <w:rPr>
          <w:lang w:val="es-CL"/>
        </w:rPr>
        <w:t xml:space="preserve">; </w:t>
      </w:r>
      <w:hyperlink w:anchor="ref-kolstad2009">
        <w:proofErr w:type="spellStart"/>
        <w:r w:rsidRPr="00635791">
          <w:rPr>
            <w:rStyle w:val="Hipervnculo"/>
            <w:color w:val="auto"/>
            <w:lang w:val="es-CL"/>
          </w:rPr>
          <w:t>Kolstad</w:t>
        </w:r>
        <w:proofErr w:type="spellEnd"/>
        <w:r w:rsidRPr="00635791">
          <w:rPr>
            <w:rStyle w:val="Hipervnculo"/>
            <w:color w:val="auto"/>
            <w:lang w:val="es-CL"/>
          </w:rPr>
          <w:t xml:space="preserve"> &amp; </w:t>
        </w:r>
        <w:proofErr w:type="spellStart"/>
        <w:r w:rsidRPr="00635791">
          <w:rPr>
            <w:rStyle w:val="Hipervnculo"/>
            <w:color w:val="auto"/>
            <w:lang w:val="es-CL"/>
          </w:rPr>
          <w:t>Horpestad</w:t>
        </w:r>
        <w:proofErr w:type="spellEnd"/>
        <w:r w:rsidRPr="00635791">
          <w:rPr>
            <w:rStyle w:val="Hipervnculo"/>
            <w:color w:val="auto"/>
            <w:lang w:val="es-CL"/>
          </w:rPr>
          <w:t>, 2009</w:t>
        </w:r>
      </w:hyperlink>
      <w:r w:rsidRPr="00635791">
        <w:rPr>
          <w:lang w:val="es-CL"/>
        </w:rPr>
        <w:t>). Además, la persistencia de los llamados valores asiáticos en esas sociedades, que conceptualizan al individuo como inseparable de sus lazos sociales (</w:t>
      </w:r>
      <w:proofErr w:type="spellStart"/>
      <w:r w:rsidRPr="00635791">
        <w:fldChar w:fldCharType="begin"/>
      </w:r>
      <w:r w:rsidRPr="00635791">
        <w:rPr>
          <w:lang w:val="es-CL"/>
        </w:rPr>
        <w:instrText>HYPERLINK \l "ref-zhai2022" \h</w:instrText>
      </w:r>
      <w:r w:rsidRPr="00635791">
        <w:fldChar w:fldCharType="separate"/>
      </w:r>
      <w:r w:rsidRPr="00635791">
        <w:rPr>
          <w:rStyle w:val="Hipervnculo"/>
          <w:color w:val="auto"/>
          <w:lang w:val="es-CL"/>
        </w:rPr>
        <w:t>Zhai</w:t>
      </w:r>
      <w:proofErr w:type="spellEnd"/>
      <w:r w:rsidRPr="00635791">
        <w:rPr>
          <w:rStyle w:val="Hipervnculo"/>
          <w:color w:val="auto"/>
          <w:lang w:val="es-CL"/>
        </w:rPr>
        <w:t>, 2022</w:t>
      </w:r>
      <w:r w:rsidRPr="00635791">
        <w:rPr>
          <w:rStyle w:val="Hipervnculo"/>
          <w:color w:val="auto"/>
        </w:rPr>
        <w:fldChar w:fldCharType="end"/>
      </w:r>
      <w:r w:rsidRPr="00635791">
        <w:rPr>
          <w:lang w:val="es-CL"/>
        </w:rPr>
        <w:t>), y la conceptualización de un híper-actor relacional en la sociedad chilena (</w:t>
      </w:r>
      <w:hyperlink w:anchor="ref-araujo2020">
        <w:r w:rsidRPr="00635791">
          <w:rPr>
            <w:rStyle w:val="Hipervnculo"/>
            <w:color w:val="auto"/>
            <w:lang w:val="es-CL"/>
          </w:rPr>
          <w:t xml:space="preserve">Araujo &amp; </w:t>
        </w:r>
        <w:proofErr w:type="spellStart"/>
        <w:r w:rsidRPr="00635791">
          <w:rPr>
            <w:rStyle w:val="Hipervnculo"/>
            <w:color w:val="auto"/>
            <w:lang w:val="es-CL"/>
          </w:rPr>
          <w:t>Martuccelli</w:t>
        </w:r>
        <w:proofErr w:type="spellEnd"/>
        <w:r w:rsidRPr="00635791">
          <w:rPr>
            <w:rStyle w:val="Hipervnculo"/>
            <w:color w:val="auto"/>
            <w:lang w:val="es-CL"/>
          </w:rPr>
          <w:t>, 2020a</w:t>
        </w:r>
      </w:hyperlink>
      <w:r w:rsidRPr="00635791">
        <w:rPr>
          <w:lang w:val="es-CL"/>
        </w:rPr>
        <w:t>), sugieren la posibilidad de individualismos que difieren de las concepciones independientes.</w:t>
      </w:r>
    </w:p>
    <w:p w14:paraId="00D31310" w14:textId="4C27E91C" w:rsidR="0081688E" w:rsidRPr="00635791" w:rsidRDefault="00000000">
      <w:pPr>
        <w:pStyle w:val="Textoindependiente"/>
        <w:rPr>
          <w:lang w:val="es-CL"/>
        </w:rPr>
      </w:pPr>
      <w:r w:rsidRPr="00635791">
        <w:rPr>
          <w:lang w:val="es-CL"/>
        </w:rPr>
        <w:t>De tal modo, se podrían identificar, además, concepciones relacionales y concepciones colectivas (</w:t>
      </w:r>
      <w:proofErr w:type="spellStart"/>
      <w:r w:rsidRPr="00635791">
        <w:fldChar w:fldCharType="begin"/>
      </w:r>
      <w:r w:rsidR="00556C0F" w:rsidRPr="00556C0F">
        <w:rPr>
          <w:lang w:val="es-CL"/>
        </w:rPr>
        <w:instrText xml:space="preserve">HYPERLINK  \l "ref-brewer2007" \h </w:instrText>
      </w:r>
      <w:r w:rsidRPr="00635791">
        <w:fldChar w:fldCharType="separate"/>
      </w:r>
      <w:r w:rsidR="00556C0F">
        <w:rPr>
          <w:rStyle w:val="Hipervnculo"/>
          <w:color w:val="auto"/>
          <w:lang w:val="es-CL"/>
        </w:rPr>
        <w:t>Brewer</w:t>
      </w:r>
      <w:proofErr w:type="spellEnd"/>
      <w:r w:rsidR="00556C0F">
        <w:rPr>
          <w:rStyle w:val="Hipervnculo"/>
          <w:color w:val="auto"/>
          <w:lang w:val="es-CL"/>
        </w:rPr>
        <w:t xml:space="preserve"> &amp; Chen, 2007</w:t>
      </w:r>
      <w:r w:rsidRPr="00635791">
        <w:rPr>
          <w:rStyle w:val="Hipervnculo"/>
          <w:color w:val="auto"/>
        </w:rPr>
        <w:fldChar w:fldCharType="end"/>
      </w:r>
      <w:r w:rsidRPr="00635791">
        <w:rPr>
          <w:lang w:val="es-CL"/>
        </w:rPr>
        <w:t>). En las primeras, la identidad del individuo se define por sus relaciones cercanas, tales como la familia o los amigos. En las segundas, en tanto, es la pertenencia a colectivos sociales más abstractos – esto es, grupos nacionales, regionales, étnicos o religiosos – lo que define a la identidad individual (</w:t>
      </w:r>
      <w:proofErr w:type="spellStart"/>
      <w:r w:rsidRPr="00635791">
        <w:fldChar w:fldCharType="begin"/>
      </w:r>
      <w:r w:rsidR="00556C0F" w:rsidRPr="00556C0F">
        <w:rPr>
          <w:lang w:val="es-CL"/>
        </w:rPr>
        <w:instrText xml:space="preserve">HYPERLINK  \l "ref-brewer2007" \h </w:instrText>
      </w:r>
      <w:r w:rsidRPr="00635791">
        <w:fldChar w:fldCharType="separate"/>
      </w:r>
      <w:r w:rsidR="00556C0F">
        <w:rPr>
          <w:rStyle w:val="Hipervnculo"/>
          <w:color w:val="auto"/>
          <w:lang w:val="es-CL"/>
        </w:rPr>
        <w:t>Brewer</w:t>
      </w:r>
      <w:proofErr w:type="spellEnd"/>
      <w:r w:rsidR="00556C0F">
        <w:rPr>
          <w:rStyle w:val="Hipervnculo"/>
          <w:color w:val="auto"/>
          <w:lang w:val="es-CL"/>
        </w:rPr>
        <w:t xml:space="preserve"> &amp; Chen, 2007</w:t>
      </w:r>
      <w:r w:rsidRPr="00635791">
        <w:rPr>
          <w:rStyle w:val="Hipervnculo"/>
          <w:color w:val="auto"/>
        </w:rPr>
        <w:fldChar w:fldCharType="end"/>
      </w:r>
      <w:r w:rsidRPr="00635791">
        <w:rPr>
          <w:lang w:val="es-CL"/>
        </w:rPr>
        <w:t>)</w:t>
      </w:r>
    </w:p>
    <w:p w14:paraId="3C8F0037" w14:textId="046BD190" w:rsidR="0081688E" w:rsidRPr="00635791" w:rsidRDefault="00000000">
      <w:pPr>
        <w:pStyle w:val="Ttulo4"/>
        <w:rPr>
          <w:lang w:val="es-CL"/>
        </w:rPr>
      </w:pPr>
      <w:bookmarkStart w:id="20" w:name="valores-e-imperativos"/>
      <w:bookmarkEnd w:id="19"/>
      <w:r w:rsidRPr="00635791">
        <w:rPr>
          <w:lang w:val="es-CL"/>
        </w:rPr>
        <w:tab/>
        <w:t>Valores e Imperativos</w:t>
      </w:r>
    </w:p>
    <w:p w14:paraId="550808AF" w14:textId="7E361A2A" w:rsidR="0081688E" w:rsidRPr="00635791" w:rsidRDefault="00000000">
      <w:pPr>
        <w:pStyle w:val="FirstParagraph"/>
        <w:rPr>
          <w:lang w:val="es-CL"/>
        </w:rPr>
      </w:pPr>
      <w:r w:rsidRPr="00635791">
        <w:rPr>
          <w:lang w:val="es-CL"/>
        </w:rPr>
        <w:t>Esta dimensión se refiere a la importancia relativa que se le otorga en una sociedad a diversos valores e imperativos individuales o colectivos (</w:t>
      </w:r>
      <w:proofErr w:type="spellStart"/>
      <w:r w:rsidRPr="00635791">
        <w:fldChar w:fldCharType="begin"/>
      </w:r>
      <w:r w:rsidR="00556C0F" w:rsidRPr="00556C0F">
        <w:rPr>
          <w:lang w:val="es-CL"/>
        </w:rPr>
        <w:instrText xml:space="preserve">HYPERLINK  \l "ref-brewer2007" \h </w:instrText>
      </w:r>
      <w:r w:rsidRPr="00635791">
        <w:fldChar w:fldCharType="separate"/>
      </w:r>
      <w:r w:rsidR="00556C0F">
        <w:rPr>
          <w:rStyle w:val="Hipervnculo"/>
          <w:color w:val="auto"/>
          <w:lang w:val="es-CL"/>
        </w:rPr>
        <w:t>Brewer</w:t>
      </w:r>
      <w:proofErr w:type="spellEnd"/>
      <w:r w:rsidR="00556C0F">
        <w:rPr>
          <w:rStyle w:val="Hipervnculo"/>
          <w:color w:val="auto"/>
          <w:lang w:val="es-CL"/>
        </w:rPr>
        <w:t xml:space="preserve"> &amp; Chen, 2007</w:t>
      </w:r>
      <w:r w:rsidRPr="00635791">
        <w:rPr>
          <w:rStyle w:val="Hipervnculo"/>
          <w:color w:val="auto"/>
        </w:rPr>
        <w:fldChar w:fldCharType="end"/>
      </w:r>
      <w:r w:rsidRPr="00635791">
        <w:rPr>
          <w:lang w:val="es-CL"/>
        </w:rPr>
        <w:t>), los cuales son producidos por procesos sociohistóricos de individuación (</w:t>
      </w:r>
      <w:proofErr w:type="spellStart"/>
      <w:r w:rsidRPr="00635791">
        <w:fldChar w:fldCharType="begin"/>
      </w:r>
      <w:r w:rsidRPr="00635791">
        <w:rPr>
          <w:lang w:val="es-CL"/>
        </w:rPr>
        <w:instrText>HYPERLINK \l "ref-martuccelli2018" \h</w:instrText>
      </w:r>
      <w:r w:rsidRPr="00635791">
        <w:fldChar w:fldCharType="separate"/>
      </w:r>
      <w:r w:rsidRPr="00635791">
        <w:rPr>
          <w:rStyle w:val="Hipervnculo"/>
          <w:color w:val="auto"/>
          <w:lang w:val="es-CL"/>
        </w:rPr>
        <w:t>Martuccelli</w:t>
      </w:r>
      <w:proofErr w:type="spellEnd"/>
      <w:r w:rsidRPr="00635791">
        <w:rPr>
          <w:rStyle w:val="Hipervnculo"/>
          <w:color w:val="auto"/>
          <w:lang w:val="es-CL"/>
        </w:rPr>
        <w:t>, 2018</w:t>
      </w:r>
      <w:r w:rsidRPr="00635791">
        <w:rPr>
          <w:rStyle w:val="Hipervnculo"/>
          <w:color w:val="auto"/>
        </w:rPr>
        <w:fldChar w:fldCharType="end"/>
      </w:r>
      <w:r w:rsidRPr="00635791">
        <w:rPr>
          <w:lang w:val="es-CL"/>
        </w:rPr>
        <w:t>). En el contexto del individualismo institucional, el principal valor para el individuo es la autonomía (</w:t>
      </w:r>
      <w:proofErr w:type="spellStart"/>
      <w:r w:rsidRPr="00635791">
        <w:fldChar w:fldCharType="begin"/>
      </w:r>
      <w:r w:rsidRPr="00635791">
        <w:rPr>
          <w:lang w:val="es-CL"/>
        </w:rPr>
        <w:instrText>HYPERLINK \l "ref-martuccelli2010" \h</w:instrText>
      </w:r>
      <w:r w:rsidRPr="00635791">
        <w:fldChar w:fldCharType="separate"/>
      </w:r>
      <w:r w:rsidRPr="00635791">
        <w:rPr>
          <w:rStyle w:val="Hipervnculo"/>
          <w:color w:val="auto"/>
          <w:lang w:val="es-CL"/>
        </w:rPr>
        <w:t>Martuccelli</w:t>
      </w:r>
      <w:proofErr w:type="spellEnd"/>
      <w:r w:rsidRPr="00635791">
        <w:rPr>
          <w:rStyle w:val="Hipervnculo"/>
          <w:color w:val="auto"/>
          <w:lang w:val="es-CL"/>
        </w:rPr>
        <w:t>, 2010</w:t>
      </w:r>
      <w:r w:rsidRPr="00635791">
        <w:rPr>
          <w:rStyle w:val="Hipervnculo"/>
          <w:color w:val="auto"/>
        </w:rPr>
        <w:fldChar w:fldCharType="end"/>
      </w:r>
      <w:r w:rsidRPr="00635791">
        <w:rPr>
          <w:lang w:val="es-CL"/>
        </w:rPr>
        <w:t>). Esto se promueve a través de un entramado institucional (</w:t>
      </w:r>
      <w:proofErr w:type="spellStart"/>
      <w:r w:rsidRPr="00635791">
        <w:fldChar w:fldCharType="begin"/>
      </w:r>
      <w:r w:rsidRPr="00635791">
        <w:rPr>
          <w:lang w:val="es-CL"/>
        </w:rPr>
        <w:instrText>HYPERLINK \l "ref-martuccelli2018" \h</w:instrText>
      </w:r>
      <w:r w:rsidRPr="00635791">
        <w:fldChar w:fldCharType="separate"/>
      </w:r>
      <w:r w:rsidRPr="00635791">
        <w:rPr>
          <w:rStyle w:val="Hipervnculo"/>
          <w:color w:val="auto"/>
          <w:lang w:val="es-CL"/>
        </w:rPr>
        <w:t>Martuccelli</w:t>
      </w:r>
      <w:proofErr w:type="spellEnd"/>
      <w:r w:rsidRPr="00635791">
        <w:rPr>
          <w:rStyle w:val="Hipervnculo"/>
          <w:color w:val="auto"/>
          <w:lang w:val="es-CL"/>
        </w:rPr>
        <w:t>, 2018</w:t>
      </w:r>
      <w:r w:rsidRPr="00635791">
        <w:rPr>
          <w:rStyle w:val="Hipervnculo"/>
          <w:color w:val="auto"/>
        </w:rPr>
        <w:fldChar w:fldCharType="end"/>
      </w:r>
      <w:r w:rsidRPr="00635791">
        <w:rPr>
          <w:lang w:val="es-CL"/>
        </w:rPr>
        <w:t>) que promueve que los individuos se constituyen a sí mismos, planifique su propia vida y acepten la responsabilidad si fracasan (</w:t>
      </w:r>
      <w:hyperlink w:anchor="ref-robles2001">
        <w:r w:rsidRPr="00635791">
          <w:rPr>
            <w:rStyle w:val="Hipervnculo"/>
            <w:color w:val="auto"/>
            <w:lang w:val="es-CL"/>
          </w:rPr>
          <w:t>Robles, 2001</w:t>
        </w:r>
      </w:hyperlink>
      <w:r w:rsidRPr="00635791">
        <w:rPr>
          <w:lang w:val="es-CL"/>
        </w:rPr>
        <w:t>). Es, pues, una individuación reflexiva en la que los individuos se definen por el imperativo de ejercer control de sus destinos y tomar decisiones de manera autónoma (</w:t>
      </w:r>
      <w:hyperlink w:anchor="ref-silvapalacios2015">
        <w:r w:rsidRPr="00635791">
          <w:rPr>
            <w:rStyle w:val="Hipervnculo"/>
            <w:color w:val="auto"/>
            <w:lang w:val="es-CL"/>
          </w:rPr>
          <w:t>Silva Palacios, 2015</w:t>
        </w:r>
      </w:hyperlink>
      <w:r w:rsidRPr="00635791">
        <w:rPr>
          <w:lang w:val="es-CL"/>
        </w:rPr>
        <w:t>). Por lo tanto, su imperativo principal es “vive tu vida como quieras” (</w:t>
      </w:r>
      <w:hyperlink w:anchor="ref-robles2001">
        <w:r w:rsidRPr="00635791">
          <w:rPr>
            <w:rStyle w:val="Hipervnculo"/>
            <w:color w:val="auto"/>
            <w:lang w:val="es-CL"/>
          </w:rPr>
          <w:t>Robles, 2001</w:t>
        </w:r>
      </w:hyperlink>
      <w:r w:rsidRPr="00635791">
        <w:rPr>
          <w:lang w:val="es-CL"/>
        </w:rPr>
        <w:t>).</w:t>
      </w:r>
    </w:p>
    <w:p w14:paraId="30420A8D" w14:textId="77777777" w:rsidR="0081688E" w:rsidRPr="00635791" w:rsidRDefault="00000000">
      <w:pPr>
        <w:pStyle w:val="Textoindependiente"/>
        <w:rPr>
          <w:lang w:val="es-CL"/>
        </w:rPr>
      </w:pPr>
      <w:r w:rsidRPr="00635791">
        <w:rPr>
          <w:lang w:val="es-CL"/>
        </w:rPr>
        <w:t>Sin embargo, también se han planteado visiones críticas a esta concepción, particularmente desde América Latina (</w:t>
      </w:r>
      <w:hyperlink w:anchor="ref-araujo2012">
        <w:r w:rsidRPr="00635791">
          <w:rPr>
            <w:rStyle w:val="Hipervnculo"/>
            <w:color w:val="auto"/>
            <w:lang w:val="es-CL"/>
          </w:rPr>
          <w:t xml:space="preserve">Araujo &amp; </w:t>
        </w:r>
        <w:proofErr w:type="spellStart"/>
        <w:r w:rsidRPr="00635791">
          <w:rPr>
            <w:rStyle w:val="Hipervnculo"/>
            <w:color w:val="auto"/>
            <w:lang w:val="es-CL"/>
          </w:rPr>
          <w:t>Martuccelli</w:t>
        </w:r>
        <w:proofErr w:type="spellEnd"/>
        <w:r w:rsidRPr="00635791">
          <w:rPr>
            <w:rStyle w:val="Hipervnculo"/>
            <w:color w:val="auto"/>
            <w:lang w:val="es-CL"/>
          </w:rPr>
          <w:t>, 2012</w:t>
        </w:r>
      </w:hyperlink>
      <w:r w:rsidRPr="00635791">
        <w:rPr>
          <w:lang w:val="es-CL"/>
        </w:rPr>
        <w:t xml:space="preserve">; </w:t>
      </w:r>
      <w:hyperlink w:anchor="ref-robles2001">
        <w:r w:rsidRPr="00635791">
          <w:rPr>
            <w:rStyle w:val="Hipervnculo"/>
            <w:color w:val="auto"/>
            <w:lang w:val="es-CL"/>
          </w:rPr>
          <w:t>Robles, 2001</w:t>
        </w:r>
      </w:hyperlink>
      <w:r w:rsidRPr="00635791">
        <w:rPr>
          <w:lang w:val="es-CL"/>
        </w:rPr>
        <w:t>). No toda individuación sería reflexiva, ya que muchos individuos podrían experimentarla de forma delegativa, como una imposición (</w:t>
      </w:r>
      <w:hyperlink w:anchor="ref-silvapalacios2015">
        <w:r w:rsidRPr="00635791">
          <w:rPr>
            <w:rStyle w:val="Hipervnculo"/>
            <w:color w:val="auto"/>
            <w:lang w:val="es-CL"/>
          </w:rPr>
          <w:t>Silva Palacios, 2015</w:t>
        </w:r>
      </w:hyperlink>
      <w:r w:rsidRPr="00635791">
        <w:rPr>
          <w:lang w:val="es-CL"/>
        </w:rPr>
        <w:t>); no como un mundo de posibilidades, sino como uno lleno de incertidumbres. Los individuos, de tal modo, deben enfrentar las inseguridades ontológicas de la vida social a partir de sus propias habilidades bajo el imperativo de “arréglatelas como puedas” (</w:t>
      </w:r>
      <w:hyperlink w:anchor="ref-araujo2014">
        <w:r w:rsidRPr="00635791">
          <w:rPr>
            <w:rStyle w:val="Hipervnculo"/>
            <w:color w:val="auto"/>
            <w:lang w:val="es-CL"/>
          </w:rPr>
          <w:t xml:space="preserve">Araujo &amp; </w:t>
        </w:r>
        <w:proofErr w:type="spellStart"/>
        <w:r w:rsidRPr="00635791">
          <w:rPr>
            <w:rStyle w:val="Hipervnculo"/>
            <w:color w:val="auto"/>
            <w:lang w:val="es-CL"/>
          </w:rPr>
          <w:t>Martuccelli</w:t>
        </w:r>
        <w:proofErr w:type="spellEnd"/>
        <w:r w:rsidRPr="00635791">
          <w:rPr>
            <w:rStyle w:val="Hipervnculo"/>
            <w:color w:val="auto"/>
            <w:lang w:val="es-CL"/>
          </w:rPr>
          <w:t>, 2014</w:t>
        </w:r>
      </w:hyperlink>
      <w:r w:rsidRPr="00635791">
        <w:rPr>
          <w:lang w:val="es-CL"/>
        </w:rPr>
        <w:t xml:space="preserve">; </w:t>
      </w:r>
      <w:hyperlink w:anchor="ref-robles2001">
        <w:r w:rsidRPr="00635791">
          <w:rPr>
            <w:rStyle w:val="Hipervnculo"/>
            <w:color w:val="auto"/>
            <w:lang w:val="es-CL"/>
          </w:rPr>
          <w:t>Robles, 2001</w:t>
        </w:r>
      </w:hyperlink>
      <w:r w:rsidRPr="00635791">
        <w:rPr>
          <w:lang w:val="es-CL"/>
        </w:rPr>
        <w:t>). Frente a esto, la valorización de la autonomía se desplaza por la búsqueda de seguridad como valor principal de esta forma de individuación (</w:t>
      </w:r>
      <w:hyperlink w:anchor="ref-silvapalacios2015">
        <w:r w:rsidRPr="00635791">
          <w:rPr>
            <w:rStyle w:val="Hipervnculo"/>
            <w:color w:val="auto"/>
            <w:lang w:val="es-CL"/>
          </w:rPr>
          <w:t>Silva Palacios, 2015</w:t>
        </w:r>
      </w:hyperlink>
      <w:r w:rsidRPr="00635791">
        <w:rPr>
          <w:lang w:val="es-CL"/>
        </w:rPr>
        <w:t>)</w:t>
      </w:r>
    </w:p>
    <w:p w14:paraId="709B890E" w14:textId="7C96C7DF" w:rsidR="0081688E" w:rsidRPr="00635791" w:rsidRDefault="00000000">
      <w:pPr>
        <w:pStyle w:val="Ttulo1"/>
        <w:rPr>
          <w:lang w:val="es-CL"/>
        </w:rPr>
      </w:pPr>
      <w:bookmarkStart w:id="21" w:name="estrategia-metodológica"/>
      <w:bookmarkStart w:id="22" w:name="_Toc147143456"/>
      <w:bookmarkEnd w:id="2"/>
      <w:bookmarkEnd w:id="10"/>
      <w:bookmarkEnd w:id="14"/>
      <w:bookmarkEnd w:id="20"/>
      <w:r w:rsidRPr="00635791">
        <w:rPr>
          <w:lang w:val="es-CL"/>
        </w:rPr>
        <w:t>Estrategia Metodológica</w:t>
      </w:r>
      <w:bookmarkEnd w:id="22"/>
    </w:p>
    <w:p w14:paraId="19E5C304" w14:textId="7B54EB65" w:rsidR="0081688E" w:rsidRPr="00635791" w:rsidRDefault="00000000">
      <w:pPr>
        <w:pStyle w:val="Ttulo2"/>
      </w:pPr>
      <w:bookmarkStart w:id="23" w:name="datos"/>
      <w:bookmarkStart w:id="24" w:name="_Toc147143457"/>
      <w:r w:rsidRPr="00635791">
        <w:t>Datos</w:t>
      </w:r>
      <w:bookmarkEnd w:id="24"/>
    </w:p>
    <w:p w14:paraId="1E773DB5" w14:textId="5641E18F" w:rsidR="0081688E" w:rsidRPr="00635791" w:rsidRDefault="00000000">
      <w:pPr>
        <w:pStyle w:val="FirstParagraph"/>
        <w:rPr>
          <w:lang w:val="es-CL"/>
        </w:rPr>
      </w:pPr>
      <w:r w:rsidRPr="00635791">
        <w:rPr>
          <w:lang w:val="es-CL"/>
        </w:rPr>
        <w:t xml:space="preserve">Se utilizarán datos de la muestra chilena de la séptima ola de la Encuesta Mundial de Valores, que es la más reciente disponible hasta la fecha. El trabajo de campo se llevó a cabo en los meses de enero y febrero de 2018, con una muestra compuesta por 1.000 personas mayores de 18 años, seleccionadas mediante un proceso de muestreo </w:t>
      </w:r>
      <w:proofErr w:type="spellStart"/>
      <w:r w:rsidRPr="00635791">
        <w:rPr>
          <w:lang w:val="es-CL"/>
        </w:rPr>
        <w:lastRenderedPageBreak/>
        <w:t>multietápico</w:t>
      </w:r>
      <w:proofErr w:type="spellEnd"/>
      <w:r w:rsidRPr="00635791">
        <w:rPr>
          <w:lang w:val="es-CL"/>
        </w:rPr>
        <w:t xml:space="preserve"> de tres niveles. La muestra es representativa a nivel nacional, así como de áreas urbanas y rurales. En la Tabla</w:t>
      </w:r>
      <w:r w:rsidR="00556C0F">
        <w:rPr>
          <w:lang w:val="es-CL"/>
        </w:rPr>
        <w:t xml:space="preserve"> 2</w:t>
      </w:r>
      <w:r w:rsidRPr="00635791">
        <w:rPr>
          <w:lang w:val="es-CL"/>
        </w:rPr>
        <w:t xml:space="preserve"> se resumen algunas de las principales variables de caracterización de la base de datos.</w:t>
      </w:r>
    </w:p>
    <w:p w14:paraId="5F8706A5" w14:textId="2E8C600B" w:rsidR="0081688E" w:rsidRPr="00635791" w:rsidRDefault="00556C0F" w:rsidP="00556C0F">
      <w:pPr>
        <w:pStyle w:val="Descripcin"/>
      </w:pPr>
      <w:bookmarkStart w:id="25" w:name="tab:unnamed-chunk-5"/>
      <w:bookmarkStart w:id="26" w:name="_Toc147143340"/>
      <w:bookmarkEnd w:id="25"/>
      <w:proofErr w:type="spellStart"/>
      <w:r>
        <w:t>Tabla</w:t>
      </w:r>
      <w:proofErr w:type="spellEnd"/>
      <w:r>
        <w:t xml:space="preserve"> </w:t>
      </w:r>
      <w:fldSimple w:instr=" SEQ Tabla \* ARABIC ">
        <w:r>
          <w:rPr>
            <w:noProof/>
          </w:rPr>
          <w:t>2</w:t>
        </w:r>
      </w:fldSimple>
      <w:r>
        <w:t xml:space="preserve">: </w:t>
      </w:r>
      <w:proofErr w:type="spellStart"/>
      <w:r>
        <w:t>Resumen</w:t>
      </w:r>
      <w:proofErr w:type="spellEnd"/>
      <w:r>
        <w:t xml:space="preserve"> </w:t>
      </w:r>
      <w:proofErr w:type="spellStart"/>
      <w:r>
        <w:t>Muestra</w:t>
      </w:r>
      <w:bookmarkEnd w:id="26"/>
      <w:proofErr w:type="spellEnd"/>
    </w:p>
    <w:tbl>
      <w:tblPr>
        <w:tblW w:w="0" w:type="pct"/>
        <w:jc w:val="center"/>
        <w:tblLook w:val="0420" w:firstRow="1" w:lastRow="0" w:firstColumn="0" w:lastColumn="0" w:noHBand="0" w:noVBand="1"/>
      </w:tblPr>
      <w:tblGrid>
        <w:gridCol w:w="3436"/>
        <w:gridCol w:w="1533"/>
        <w:gridCol w:w="2711"/>
      </w:tblGrid>
      <w:tr w:rsidR="00635791" w:rsidRPr="00635791" w14:paraId="3338E828"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16C321"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pPr>
            <w:r w:rsidRPr="00635791">
              <w:rPr>
                <w:rFonts w:ascii="Cambria" w:eastAsia="Cambria" w:hAnsi="Cambria" w:cs="Cambria"/>
                <w:b/>
                <w:sz w:val="22"/>
                <w:szCs w:val="22"/>
              </w:rPr>
              <w:t>Indicador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48A500"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b/>
                <w:sz w:val="22"/>
                <w:szCs w:val="22"/>
              </w:rPr>
              <w:t>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EECCF1"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b/>
                <w:sz w:val="22"/>
                <w:szCs w:val="22"/>
              </w:rPr>
              <w:t>Porcentaje</w:t>
            </w:r>
          </w:p>
        </w:tc>
      </w:tr>
      <w:tr w:rsidR="00635791" w:rsidRPr="00635791" w14:paraId="0FDCEF7B" w14:textId="77777777">
        <w:trPr>
          <w:jc w:val="center"/>
        </w:trPr>
        <w:tc>
          <w:tcPr>
            <w:tcW w:w="0" w:type="auto"/>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F1F9F"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sidRPr="00635791">
              <w:rPr>
                <w:rFonts w:ascii="Cambria" w:eastAsia="Cambria" w:hAnsi="Cambria" w:cs="Cambria"/>
                <w:b/>
                <w:sz w:val="22"/>
                <w:szCs w:val="22"/>
              </w:rPr>
              <w:t xml:space="preserve">Total </w:t>
            </w:r>
            <w:proofErr w:type="spellStart"/>
            <w:r w:rsidRPr="00635791">
              <w:rPr>
                <w:rFonts w:ascii="Cambria" w:eastAsia="Cambria" w:hAnsi="Cambria" w:cs="Cambria"/>
                <w:b/>
                <w:sz w:val="22"/>
                <w:szCs w:val="22"/>
              </w:rPr>
              <w:t>muestra</w:t>
            </w:r>
            <w:proofErr w:type="spellEnd"/>
          </w:p>
        </w:tc>
      </w:tr>
      <w:tr w:rsidR="00635791" w:rsidRPr="00635791" w14:paraId="655613F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BF78F"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pPr>
            <w:r w:rsidRPr="00635791">
              <w:rPr>
                <w:rFonts w:ascii="Cambria" w:eastAsia="Cambria" w:hAnsi="Cambria" w:cs="Cambria"/>
                <w:sz w:val="22"/>
                <w:szCs w:val="22"/>
              </w:rPr>
              <w:t>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4F36D"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1.000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B8B92"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100,0</w:t>
            </w:r>
          </w:p>
        </w:tc>
      </w:tr>
      <w:tr w:rsidR="00635791" w:rsidRPr="00635791" w14:paraId="2BF4CEDC" w14:textId="77777777">
        <w:trPr>
          <w:jc w:val="center"/>
        </w:trPr>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8BFDA"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635791">
              <w:rPr>
                <w:rFonts w:ascii="Cambria" w:eastAsia="Cambria" w:hAnsi="Cambria" w:cs="Cambria"/>
                <w:b/>
                <w:sz w:val="22"/>
                <w:szCs w:val="22"/>
              </w:rPr>
              <w:t>Sexo</w:t>
            </w:r>
            <w:proofErr w:type="spellEnd"/>
          </w:p>
        </w:tc>
      </w:tr>
      <w:tr w:rsidR="00635791" w:rsidRPr="00635791" w14:paraId="3726B11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09E65"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pPr>
            <w:r w:rsidRPr="00635791">
              <w:rPr>
                <w:rFonts w:ascii="Cambria" w:eastAsia="Cambria" w:hAnsi="Cambria" w:cs="Cambria"/>
                <w:sz w:val="22"/>
                <w:szCs w:val="22"/>
              </w:rPr>
              <w:t>Hombre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965AE"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474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E87A5"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47,4</w:t>
            </w:r>
          </w:p>
        </w:tc>
      </w:tr>
      <w:tr w:rsidR="00635791" w:rsidRPr="00635791" w14:paraId="7F0BAE0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390C5"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sidRPr="00635791">
              <w:rPr>
                <w:rFonts w:ascii="Cambria" w:eastAsia="Cambria" w:hAnsi="Cambria" w:cs="Cambria"/>
                <w:sz w:val="22"/>
                <w:szCs w:val="22"/>
              </w:rPr>
              <w:t>Mujer</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5CD3B"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526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F06FA"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52,6</w:t>
            </w:r>
          </w:p>
        </w:tc>
      </w:tr>
      <w:tr w:rsidR="00635791" w:rsidRPr="00635791" w14:paraId="1D4D0F6A" w14:textId="77777777">
        <w:trPr>
          <w:jc w:val="center"/>
        </w:trPr>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F9967"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635791">
              <w:rPr>
                <w:rFonts w:ascii="Cambria" w:eastAsia="Cambria" w:hAnsi="Cambria" w:cs="Cambria"/>
                <w:b/>
                <w:sz w:val="22"/>
                <w:szCs w:val="22"/>
              </w:rPr>
              <w:t>Edad</w:t>
            </w:r>
            <w:proofErr w:type="spellEnd"/>
          </w:p>
        </w:tc>
      </w:tr>
      <w:tr w:rsidR="00635791" w:rsidRPr="00635791" w14:paraId="123682D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506E3"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pPr>
            <w:r w:rsidRPr="00635791">
              <w:rPr>
                <w:rFonts w:ascii="Cambria" w:eastAsia="Cambria" w:hAnsi="Cambria" w:cs="Cambria"/>
                <w:sz w:val="22"/>
                <w:szCs w:val="22"/>
              </w:rPr>
              <w:t>18 a 29 años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600D7"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B11CC"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16,2</w:t>
            </w:r>
          </w:p>
        </w:tc>
      </w:tr>
      <w:tr w:rsidR="00635791" w:rsidRPr="00635791" w14:paraId="32F8C43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67A1A"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pPr>
            <w:r w:rsidRPr="00635791">
              <w:rPr>
                <w:rFonts w:ascii="Cambria" w:eastAsia="Cambria" w:hAnsi="Cambria" w:cs="Cambria"/>
                <w:sz w:val="22"/>
                <w:szCs w:val="22"/>
              </w:rPr>
              <w:t xml:space="preserve">30 a 49 </w:t>
            </w:r>
            <w:proofErr w:type="spellStart"/>
            <w:r w:rsidRPr="00635791">
              <w:rPr>
                <w:rFonts w:ascii="Cambria" w:eastAsia="Cambria" w:hAnsi="Cambria" w:cs="Cambria"/>
                <w:sz w:val="22"/>
                <w:szCs w:val="22"/>
              </w:rPr>
              <w:t>años</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704EC"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213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A489"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44,9</w:t>
            </w:r>
          </w:p>
        </w:tc>
      </w:tr>
      <w:tr w:rsidR="00635791" w:rsidRPr="00635791" w14:paraId="5FEB76F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CE893"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pPr>
            <w:r w:rsidRPr="00635791">
              <w:rPr>
                <w:rFonts w:ascii="Cambria" w:eastAsia="Cambria" w:hAnsi="Cambria" w:cs="Cambria"/>
                <w:sz w:val="22"/>
                <w:szCs w:val="22"/>
              </w:rPr>
              <w:t xml:space="preserve">Más de 50 </w:t>
            </w:r>
            <w:proofErr w:type="spellStart"/>
            <w:r w:rsidRPr="00635791">
              <w:rPr>
                <w:rFonts w:ascii="Cambria" w:eastAsia="Cambria" w:hAnsi="Cambria" w:cs="Cambria"/>
                <w:sz w:val="22"/>
                <w:szCs w:val="22"/>
              </w:rPr>
              <w:t>años</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3080D"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184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89A7D"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38,8</w:t>
            </w:r>
          </w:p>
        </w:tc>
      </w:tr>
      <w:tr w:rsidR="00635791" w:rsidRPr="00635791" w14:paraId="37AC3BDA" w14:textId="77777777">
        <w:trPr>
          <w:jc w:val="center"/>
        </w:trPr>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0AFFC"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sidRPr="00635791">
              <w:rPr>
                <w:rFonts w:ascii="Cambria" w:eastAsia="Cambria" w:hAnsi="Cambria" w:cs="Cambria"/>
                <w:b/>
                <w:sz w:val="22"/>
                <w:szCs w:val="22"/>
              </w:rPr>
              <w:t>Zona</w:t>
            </w:r>
          </w:p>
        </w:tc>
      </w:tr>
      <w:tr w:rsidR="00635791" w:rsidRPr="00635791" w14:paraId="57605BF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0E3D9"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pPr>
            <w:r w:rsidRPr="00635791">
              <w:rPr>
                <w:rFonts w:ascii="Cambria" w:eastAsia="Cambria" w:hAnsi="Cambria" w:cs="Cambria"/>
                <w:sz w:val="22"/>
                <w:szCs w:val="22"/>
              </w:rPr>
              <w:t>Urbano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1EAE1"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864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C748E"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86,4</w:t>
            </w:r>
          </w:p>
        </w:tc>
      </w:tr>
      <w:tr w:rsidR="00635791" w:rsidRPr="00635791" w14:paraId="191911C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57158"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pPr>
            <w:r w:rsidRPr="00635791">
              <w:rPr>
                <w:rFonts w:ascii="Cambria" w:eastAsia="Cambria" w:hAnsi="Cambria" w:cs="Cambria"/>
                <w:sz w:val="22"/>
                <w:szCs w:val="22"/>
              </w:rPr>
              <w:t>Rural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A098C"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136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D0BC2"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13,6</w:t>
            </w:r>
          </w:p>
        </w:tc>
      </w:tr>
      <w:tr w:rsidR="00635791" w:rsidRPr="00635791" w14:paraId="11A94E63" w14:textId="77777777">
        <w:trPr>
          <w:jc w:val="center"/>
        </w:trPr>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AF1C0"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sidRPr="00635791">
              <w:rPr>
                <w:rFonts w:ascii="Cambria" w:eastAsia="Cambria" w:hAnsi="Cambria" w:cs="Cambria"/>
                <w:b/>
                <w:sz w:val="22"/>
                <w:szCs w:val="22"/>
              </w:rPr>
              <w:t xml:space="preserve">Nivel </w:t>
            </w:r>
            <w:proofErr w:type="spellStart"/>
            <w:r w:rsidRPr="00635791">
              <w:rPr>
                <w:rFonts w:ascii="Cambria" w:eastAsia="Cambria" w:hAnsi="Cambria" w:cs="Cambria"/>
                <w:b/>
                <w:sz w:val="22"/>
                <w:szCs w:val="22"/>
              </w:rPr>
              <w:t>Educacional</w:t>
            </w:r>
            <w:proofErr w:type="spellEnd"/>
          </w:p>
        </w:tc>
      </w:tr>
      <w:tr w:rsidR="00635791" w:rsidRPr="00635791" w14:paraId="501DE26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0D434"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sidRPr="00635791">
              <w:rPr>
                <w:rFonts w:ascii="Cambria" w:eastAsia="Cambria" w:hAnsi="Cambria" w:cs="Cambria"/>
                <w:sz w:val="22"/>
                <w:szCs w:val="22"/>
              </w:rPr>
              <w:t>Básico</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99720"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36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75DFE"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7,6</w:t>
            </w:r>
          </w:p>
        </w:tc>
      </w:tr>
      <w:tr w:rsidR="00635791" w:rsidRPr="00635791" w14:paraId="7C370E3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2FF9B"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pPr>
            <w:r w:rsidRPr="00635791">
              <w:rPr>
                <w:rFonts w:ascii="Cambria" w:eastAsia="Cambria" w:hAnsi="Cambria" w:cs="Cambria"/>
                <w:sz w:val="22"/>
                <w:szCs w:val="22"/>
              </w:rPr>
              <w:t>Medio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498A7"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263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1131D"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55,5</w:t>
            </w:r>
          </w:p>
        </w:tc>
      </w:tr>
      <w:tr w:rsidR="00635791" w:rsidRPr="00635791" w14:paraId="232EB5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8FCD0"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pPr>
            <w:r w:rsidRPr="00635791">
              <w:rPr>
                <w:rFonts w:ascii="Cambria" w:eastAsia="Cambria" w:hAnsi="Cambria" w:cs="Cambria"/>
                <w:sz w:val="22"/>
                <w:szCs w:val="22"/>
              </w:rPr>
              <w:t>Superior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7B79E"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175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BEC22"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36,9</w:t>
            </w:r>
          </w:p>
        </w:tc>
      </w:tr>
      <w:tr w:rsidR="00635791" w:rsidRPr="00635791" w14:paraId="243F82FA" w14:textId="77777777">
        <w:trPr>
          <w:jc w:val="center"/>
        </w:trPr>
        <w:tc>
          <w:tcPr>
            <w:tcW w:w="0" w:type="auto"/>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85206"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sidRPr="00635791">
              <w:rPr>
                <w:rFonts w:ascii="Cambria" w:eastAsia="Cambria" w:hAnsi="Cambria" w:cs="Cambria"/>
                <w:b/>
                <w:sz w:val="22"/>
                <w:szCs w:val="22"/>
              </w:rPr>
              <w:t>Religión</w:t>
            </w:r>
            <w:proofErr w:type="spellEnd"/>
          </w:p>
        </w:tc>
      </w:tr>
      <w:tr w:rsidR="00635791" w:rsidRPr="00635791" w14:paraId="14CCEB1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07FA5"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pPr>
            <w:r w:rsidRPr="00635791">
              <w:rPr>
                <w:rFonts w:ascii="Cambria" w:eastAsia="Cambria" w:hAnsi="Cambria" w:cs="Cambria"/>
                <w:sz w:val="22"/>
                <w:szCs w:val="22"/>
              </w:rPr>
              <w:t>Católica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DBA14"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294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862A2"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62,0</w:t>
            </w:r>
          </w:p>
        </w:tc>
      </w:tr>
      <w:tr w:rsidR="00635791" w:rsidRPr="00635791" w14:paraId="7E61B8C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3D682"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sidRPr="00635791">
              <w:rPr>
                <w:rFonts w:ascii="Cambria" w:eastAsia="Cambria" w:hAnsi="Cambria" w:cs="Cambria"/>
                <w:sz w:val="22"/>
                <w:szCs w:val="22"/>
              </w:rPr>
              <w:t>Evangélica</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8E416"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2F5F0"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5,3</w:t>
            </w:r>
          </w:p>
        </w:tc>
      </w:tr>
      <w:tr w:rsidR="00635791" w:rsidRPr="00635791" w14:paraId="4A9C7DF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A73CD"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sidRPr="00635791">
              <w:rPr>
                <w:rFonts w:ascii="Cambria" w:eastAsia="Cambria" w:hAnsi="Cambria" w:cs="Cambria"/>
                <w:sz w:val="22"/>
                <w:szCs w:val="22"/>
              </w:rPr>
              <w:t>Ninguna</w:t>
            </w:r>
            <w:proofErr w:type="spellEnd"/>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93A4A"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E1946"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26,4</w:t>
            </w:r>
          </w:p>
        </w:tc>
      </w:tr>
      <w:tr w:rsidR="00635791" w:rsidRPr="00635791" w14:paraId="3901E0FC"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98C637"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pPr>
            <w:proofErr w:type="spellStart"/>
            <w:r w:rsidRPr="00635791">
              <w:rPr>
                <w:rFonts w:ascii="Cambria" w:eastAsia="Cambria" w:hAnsi="Cambria" w:cs="Cambria"/>
                <w:sz w:val="22"/>
                <w:szCs w:val="22"/>
              </w:rPr>
              <w:t>Otra</w:t>
            </w:r>
            <w:proofErr w:type="spellEnd"/>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F91E3F"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30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0A30E1"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sidRPr="00635791">
              <w:rPr>
                <w:rFonts w:ascii="Cambria" w:eastAsia="Cambria" w:hAnsi="Cambria" w:cs="Cambria"/>
                <w:sz w:val="22"/>
                <w:szCs w:val="22"/>
              </w:rPr>
              <w:t>6,3</w:t>
            </w:r>
          </w:p>
        </w:tc>
      </w:tr>
      <w:tr w:rsidR="00635791" w:rsidRPr="00635791" w14:paraId="435836A4" w14:textId="77777777">
        <w:trPr>
          <w:jc w:val="center"/>
        </w:trPr>
        <w:tc>
          <w:tcPr>
            <w:tcW w:w="0" w:type="auto"/>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820F4B3" w14:textId="77777777" w:rsidR="0081688E" w:rsidRPr="00635791" w:rsidRDefault="00000000">
            <w:pPr>
              <w:pBdr>
                <w:top w:val="none" w:sz="0" w:space="0" w:color="000000"/>
                <w:left w:val="none" w:sz="0" w:space="0" w:color="000000"/>
                <w:bottom w:val="none" w:sz="0" w:space="0" w:color="000000"/>
                <w:right w:val="none" w:sz="0" w:space="0" w:color="000000"/>
              </w:pBdr>
              <w:spacing w:before="100" w:after="100"/>
              <w:ind w:left="100" w:right="100"/>
              <w:rPr>
                <w:lang w:val="es-CL"/>
              </w:rPr>
            </w:pPr>
            <w:r w:rsidRPr="00635791">
              <w:rPr>
                <w:rFonts w:ascii="Cambria" w:eastAsia="Cambria" w:hAnsi="Cambria" w:cs="Cambria"/>
                <w:sz w:val="22"/>
                <w:szCs w:val="22"/>
                <w:lang w:val="es-CL"/>
              </w:rPr>
              <w:t>Nota. Tabla basada en Encuesta Mundial de Valores 2018 (</w:t>
            </w:r>
            <w:proofErr w:type="spellStart"/>
            <w:r w:rsidRPr="00635791">
              <w:rPr>
                <w:rFonts w:ascii="Cambria" w:eastAsia="Cambria" w:hAnsi="Cambria" w:cs="Cambria"/>
                <w:sz w:val="22"/>
                <w:szCs w:val="22"/>
                <w:lang w:val="es-CL"/>
              </w:rPr>
              <w:t>Haerpfer</w:t>
            </w:r>
            <w:proofErr w:type="spellEnd"/>
            <w:r w:rsidRPr="00635791">
              <w:rPr>
                <w:rFonts w:ascii="Cambria" w:eastAsia="Cambria" w:hAnsi="Cambria" w:cs="Cambria"/>
                <w:sz w:val="22"/>
                <w:szCs w:val="22"/>
                <w:lang w:val="es-CL"/>
              </w:rPr>
              <w:t xml:space="preserve"> et al., 2020)</w:t>
            </w:r>
          </w:p>
        </w:tc>
      </w:tr>
    </w:tbl>
    <w:p w14:paraId="2A351396" w14:textId="77777777" w:rsidR="0081688E" w:rsidRPr="00635791" w:rsidRDefault="00000000">
      <w:pPr>
        <w:pStyle w:val="Textoindependiente"/>
        <w:rPr>
          <w:lang w:val="es-CL"/>
        </w:rPr>
      </w:pPr>
      <w:r w:rsidRPr="00635791">
        <w:rPr>
          <w:lang w:val="es-CL"/>
        </w:rPr>
        <w:t xml:space="preserve">Esta selección se fundamenta en que la base de datos proporciona una muestra representativa a nivel nacional con indicadores relevantes sobre valores, creencias y </w:t>
      </w:r>
      <w:r w:rsidRPr="00635791">
        <w:rPr>
          <w:lang w:val="es-CL"/>
        </w:rPr>
        <w:lastRenderedPageBreak/>
        <w:t>normas sociales, políticas y económicas de la población. A partir de estos, pues, resulta posible construir tanto un modelo que identifique perfiles de individualismo como un indicador que mida el apoyo a la democracia delegativa.</w:t>
      </w:r>
    </w:p>
    <w:p w14:paraId="513D2B72" w14:textId="60392454" w:rsidR="0081688E" w:rsidRPr="00635791" w:rsidRDefault="00000000">
      <w:pPr>
        <w:pStyle w:val="Ttulo2"/>
      </w:pPr>
      <w:bookmarkStart w:id="27" w:name="estrategia-de-análisis"/>
      <w:bookmarkStart w:id="28" w:name="_Toc147143458"/>
      <w:bookmarkEnd w:id="23"/>
      <w:r w:rsidRPr="00635791">
        <w:t>Estrategia de análisis</w:t>
      </w:r>
      <w:bookmarkEnd w:id="28"/>
    </w:p>
    <w:p w14:paraId="32B898F8" w14:textId="0B3383E9" w:rsidR="0081688E" w:rsidRPr="00635791" w:rsidRDefault="00000000">
      <w:pPr>
        <w:pStyle w:val="Ttulo3"/>
        <w:rPr>
          <w:lang w:val="es-CL"/>
        </w:rPr>
      </w:pPr>
      <w:bookmarkStart w:id="29" w:name="análisis-de-clases-latentes"/>
      <w:bookmarkStart w:id="30" w:name="_Toc147143459"/>
      <w:r w:rsidRPr="00635791">
        <w:rPr>
          <w:lang w:val="es-CL"/>
        </w:rPr>
        <w:t>Análisis de clases latentes</w:t>
      </w:r>
      <w:bookmarkEnd w:id="30"/>
    </w:p>
    <w:p w14:paraId="6ED132CA" w14:textId="77777777" w:rsidR="0081688E" w:rsidRPr="00635791" w:rsidRDefault="00000000">
      <w:pPr>
        <w:pStyle w:val="FirstParagraph"/>
        <w:rPr>
          <w:lang w:val="es-CL"/>
        </w:rPr>
      </w:pPr>
      <w:r w:rsidRPr="00635791">
        <w:rPr>
          <w:lang w:val="es-CL"/>
        </w:rPr>
        <w:t>Operacionalmente, se entiende individualismo como una variable latente y categórica que puede medirse a través de un conjunto de indicadores observados. Por lo tanto, se empleará un análisis de clases latentes (LCA) para identificar los perfiles de individualismo en la sociedad chilena. El LCA es un modelo de variables latentes categóricas, lo que permite identificar diferencias cualitativas y principios de organización dentro de la población (</w:t>
      </w:r>
      <w:hyperlink w:anchor="ref-collins2010">
        <w:r w:rsidRPr="00635791">
          <w:rPr>
            <w:rStyle w:val="Hipervnculo"/>
            <w:color w:val="auto"/>
            <w:lang w:val="es-CL"/>
          </w:rPr>
          <w:t>Collins &amp; Lanza, 2010</w:t>
        </w:r>
      </w:hyperlink>
      <w:r w:rsidRPr="00635791">
        <w:rPr>
          <w:lang w:val="es-CL"/>
        </w:rPr>
        <w:t>).</w:t>
      </w:r>
    </w:p>
    <w:p w14:paraId="6A966146" w14:textId="77777777" w:rsidR="0081688E" w:rsidRPr="00635791" w:rsidRDefault="00000000">
      <w:pPr>
        <w:pStyle w:val="Textoindependiente"/>
        <w:rPr>
          <w:lang w:val="es-CL"/>
        </w:rPr>
      </w:pPr>
      <w:r w:rsidRPr="00635791">
        <w:rPr>
          <w:lang w:val="es-CL"/>
        </w:rPr>
        <w:t>El uso de métodos cuantitativos en una investigación con una perspectiva teórica como la que se ha planteado aquí, centrada en la individualización y la sociología del individuo, puede presentar desafíos, pues es un campo donde predominan las aproximaciones cualitativas. A pesar de esto, y reconociendo la riqueza que tales enfoques han aportado a la comprensión del individuo en Chile, el análisis de clases latentes se presenta como una herramienta valiosa para enriquecer el conocimiento existente sobre el individualismo en el país.</w:t>
      </w:r>
    </w:p>
    <w:p w14:paraId="261E97DE" w14:textId="77777777" w:rsidR="0081688E" w:rsidRPr="00635791" w:rsidRDefault="00000000">
      <w:pPr>
        <w:pStyle w:val="Textoindependiente"/>
        <w:rPr>
          <w:lang w:val="es-CL"/>
        </w:rPr>
      </w:pPr>
      <w:r w:rsidRPr="00635791">
        <w:rPr>
          <w:lang w:val="es-CL"/>
        </w:rPr>
        <w:t xml:space="preserve">El análisis de clases latentes se considera como una </w:t>
      </w:r>
      <w:r w:rsidRPr="00635791">
        <w:rPr>
          <w:i/>
          <w:iCs/>
          <w:lang w:val="es-CL"/>
        </w:rPr>
        <w:t>aproximación orientada a la persona</w:t>
      </w:r>
      <w:r w:rsidRPr="00635791">
        <w:rPr>
          <w:lang w:val="es-CL"/>
        </w:rPr>
        <w:t xml:space="preserve"> (</w:t>
      </w:r>
      <w:hyperlink w:anchor="ref-collins2010">
        <w:r w:rsidRPr="00635791">
          <w:rPr>
            <w:rStyle w:val="Hipervnculo"/>
            <w:color w:val="auto"/>
            <w:lang w:val="es-CL"/>
          </w:rPr>
          <w:t>Collins &amp; Lanza, 2010</w:t>
        </w:r>
      </w:hyperlink>
      <w:r w:rsidRPr="00635791">
        <w:rPr>
          <w:lang w:val="es-CL"/>
        </w:rPr>
        <w:t>). Esta forma de abordar el análisis estadístico se diferencia en que no busca establecer relaciones entre variables, sino que tiene como objetivo producir resultados interpretables a nivel del individuo y que brinden información sobre los patrones generales de comportamiento de las personas (</w:t>
      </w:r>
      <w:hyperlink w:anchor="ref-bergman2015">
        <w:r w:rsidRPr="00635791">
          <w:rPr>
            <w:rStyle w:val="Hipervnculo"/>
            <w:color w:val="auto"/>
            <w:lang w:val="es-CL"/>
          </w:rPr>
          <w:t xml:space="preserve">Bergman &amp; </w:t>
        </w:r>
        <w:proofErr w:type="spellStart"/>
        <w:r w:rsidRPr="00635791">
          <w:rPr>
            <w:rStyle w:val="Hipervnculo"/>
            <w:color w:val="auto"/>
            <w:lang w:val="es-CL"/>
          </w:rPr>
          <w:t>Lundh</w:t>
        </w:r>
        <w:proofErr w:type="spellEnd"/>
        <w:r w:rsidRPr="00635791">
          <w:rPr>
            <w:rStyle w:val="Hipervnculo"/>
            <w:color w:val="auto"/>
            <w:lang w:val="es-CL"/>
          </w:rPr>
          <w:t>, 2015</w:t>
        </w:r>
      </w:hyperlink>
      <w:r w:rsidRPr="00635791">
        <w:rPr>
          <w:lang w:val="es-CL"/>
        </w:rPr>
        <w:t>). En consecuencia, el LCA ofrece la oportunidad de llevar a cabo una sociología a nivel del individuo, mediante la cual, a través de sus percepciones, creencias y experiencias, sea posible mapear los procesos estructurales de individuación en Chile. Esto permitiría obtener una versión menos unívoca del individualismo chileno, desarrollando una tipología que identifique divergencias y difracciones de este fenómeno en la sociedad chilena.</w:t>
      </w:r>
    </w:p>
    <w:p w14:paraId="7EB4E687" w14:textId="77777777" w:rsidR="0081688E" w:rsidRPr="00635791" w:rsidRDefault="00000000">
      <w:pPr>
        <w:pStyle w:val="Textoindependiente"/>
        <w:rPr>
          <w:lang w:val="es-CL"/>
        </w:rPr>
      </w:pPr>
      <w:r w:rsidRPr="00635791">
        <w:rPr>
          <w:lang w:val="es-CL"/>
        </w:rPr>
        <w:t>Una técnica similar al LCA que ha sido utilizada previamente en estudios similares (</w:t>
      </w:r>
      <w:hyperlink w:anchor="ref-rojas2008">
        <w:r w:rsidRPr="00635791">
          <w:rPr>
            <w:rStyle w:val="Hipervnculo"/>
            <w:color w:val="auto"/>
            <w:lang w:val="es-CL"/>
          </w:rPr>
          <w:t>Rojas-Méndez et al., 2008</w:t>
        </w:r>
      </w:hyperlink>
      <w:r w:rsidRPr="00635791">
        <w:rPr>
          <w:lang w:val="es-CL"/>
        </w:rPr>
        <w:t>) es el análisis de conglomerados. La diferencia clave entre ambas radica en que el análisis de conglomerados es una técnica determinística, mientras que el análisis de clases latentes es una técnica probabilística, en la que el modelo estima la probabilidad de que un individuo pertenezca a una categoría específica. La ventaja de esta aproximación radica en su capacidad para proporcionar información sobre el error asociado al modelo estimado (</w:t>
      </w:r>
      <w:proofErr w:type="spellStart"/>
      <w:r w:rsidRPr="00635791">
        <w:fldChar w:fldCharType="begin"/>
      </w:r>
      <w:r w:rsidRPr="00635791">
        <w:rPr>
          <w:lang w:val="es-CL"/>
        </w:rPr>
        <w:instrText>HYPERLINK \l "ref-magidson2002" \h</w:instrText>
      </w:r>
      <w:r w:rsidRPr="00635791">
        <w:fldChar w:fldCharType="separate"/>
      </w:r>
      <w:r w:rsidRPr="00635791">
        <w:rPr>
          <w:rStyle w:val="Hipervnculo"/>
          <w:color w:val="auto"/>
          <w:lang w:val="es-CL"/>
        </w:rPr>
        <w:t>Magidson</w:t>
      </w:r>
      <w:proofErr w:type="spellEnd"/>
      <w:r w:rsidRPr="00635791">
        <w:rPr>
          <w:rStyle w:val="Hipervnculo"/>
          <w:color w:val="auto"/>
          <w:lang w:val="es-CL"/>
        </w:rPr>
        <w:t xml:space="preserve"> &amp; </w:t>
      </w:r>
      <w:proofErr w:type="spellStart"/>
      <w:r w:rsidRPr="00635791">
        <w:rPr>
          <w:rStyle w:val="Hipervnculo"/>
          <w:color w:val="auto"/>
          <w:lang w:val="es-CL"/>
        </w:rPr>
        <w:t>Vermunt</w:t>
      </w:r>
      <w:proofErr w:type="spellEnd"/>
      <w:r w:rsidRPr="00635791">
        <w:rPr>
          <w:rStyle w:val="Hipervnculo"/>
          <w:color w:val="auto"/>
          <w:lang w:val="es-CL"/>
        </w:rPr>
        <w:t>, 2002</w:t>
      </w:r>
      <w:r w:rsidRPr="00635791">
        <w:rPr>
          <w:rStyle w:val="Hipervnculo"/>
          <w:color w:val="auto"/>
        </w:rPr>
        <w:fldChar w:fldCharType="end"/>
      </w:r>
      <w:r w:rsidRPr="00635791">
        <w:rPr>
          <w:lang w:val="es-CL"/>
        </w:rPr>
        <w:t xml:space="preserve">). Además, </w:t>
      </w:r>
      <w:proofErr w:type="spellStart"/>
      <w:r w:rsidRPr="00635791">
        <w:rPr>
          <w:lang w:val="es-CL"/>
        </w:rPr>
        <w:t>Magidson</w:t>
      </w:r>
      <w:proofErr w:type="spellEnd"/>
      <w:r w:rsidRPr="00635791">
        <w:rPr>
          <w:lang w:val="es-CL"/>
        </w:rPr>
        <w:t xml:space="preserve"> y </w:t>
      </w:r>
      <w:proofErr w:type="spellStart"/>
      <w:r w:rsidRPr="00635791">
        <w:rPr>
          <w:lang w:val="es-CL"/>
        </w:rPr>
        <w:t>Vermunt</w:t>
      </w:r>
      <w:proofErr w:type="spellEnd"/>
      <w:r w:rsidRPr="00635791">
        <w:rPr>
          <w:lang w:val="es-CL"/>
        </w:rPr>
        <w:t xml:space="preserve"> (</w:t>
      </w:r>
      <w:hyperlink w:anchor="ref-magidson2002">
        <w:r w:rsidRPr="00635791">
          <w:rPr>
            <w:rStyle w:val="Hipervnculo"/>
            <w:color w:val="auto"/>
            <w:lang w:val="es-CL"/>
          </w:rPr>
          <w:t>2002</w:t>
        </w:r>
      </w:hyperlink>
      <w:r w:rsidRPr="00635791">
        <w:rPr>
          <w:lang w:val="es-CL"/>
        </w:rPr>
        <w:t>) enumeran otras ventajas del LCA sobre el análisis de conglomerados, como la capacidad para determinar de manera más exacta el número de clases y predecir con mayor precisión la membresía de los casos.</w:t>
      </w:r>
    </w:p>
    <w:p w14:paraId="7CFCC2CC" w14:textId="77777777" w:rsidR="0081688E" w:rsidRPr="00635791" w:rsidRDefault="00000000">
      <w:pPr>
        <w:pStyle w:val="Textoindependiente"/>
        <w:rPr>
          <w:lang w:val="es-CL"/>
        </w:rPr>
      </w:pPr>
      <w:r w:rsidRPr="00635791">
        <w:rPr>
          <w:lang w:val="es-CL"/>
        </w:rPr>
        <w:t xml:space="preserve">El análisis se realizará utilizando el paquete </w:t>
      </w:r>
      <w:proofErr w:type="spellStart"/>
      <w:r w:rsidRPr="00635791">
        <w:rPr>
          <w:b/>
          <w:bCs/>
          <w:lang w:val="es-CL"/>
        </w:rPr>
        <w:t>poLCA</w:t>
      </w:r>
      <w:proofErr w:type="spellEnd"/>
      <w:r w:rsidRPr="00635791">
        <w:rPr>
          <w:lang w:val="es-CL"/>
        </w:rPr>
        <w:t xml:space="preserve"> (</w:t>
      </w:r>
      <w:proofErr w:type="spellStart"/>
      <w:r w:rsidRPr="00635791">
        <w:rPr>
          <w:b/>
          <w:bCs/>
          <w:lang w:val="es-CL"/>
        </w:rPr>
        <w:t>po</w:t>
      </w:r>
      <w:r w:rsidRPr="00635791">
        <w:rPr>
          <w:lang w:val="es-CL"/>
        </w:rPr>
        <w:t>lytomous</w:t>
      </w:r>
      <w:proofErr w:type="spellEnd"/>
      <w:r w:rsidRPr="00635791">
        <w:rPr>
          <w:lang w:val="es-CL"/>
        </w:rPr>
        <w:t xml:space="preserve"> Variable </w:t>
      </w:r>
      <w:proofErr w:type="spellStart"/>
      <w:r w:rsidRPr="00635791">
        <w:rPr>
          <w:b/>
          <w:bCs/>
          <w:lang w:val="es-CL"/>
        </w:rPr>
        <w:t>L</w:t>
      </w:r>
      <w:r w:rsidRPr="00635791">
        <w:rPr>
          <w:lang w:val="es-CL"/>
        </w:rPr>
        <w:t>atent</w:t>
      </w:r>
      <w:proofErr w:type="spellEnd"/>
      <w:r w:rsidRPr="00635791">
        <w:rPr>
          <w:lang w:val="es-CL"/>
        </w:rPr>
        <w:t xml:space="preserve"> </w:t>
      </w:r>
      <w:proofErr w:type="spellStart"/>
      <w:r w:rsidRPr="00635791">
        <w:rPr>
          <w:b/>
          <w:bCs/>
          <w:lang w:val="es-CL"/>
        </w:rPr>
        <w:t>C</w:t>
      </w:r>
      <w:r w:rsidRPr="00635791">
        <w:rPr>
          <w:lang w:val="es-CL"/>
        </w:rPr>
        <w:t>lass</w:t>
      </w:r>
      <w:proofErr w:type="spellEnd"/>
      <w:r w:rsidRPr="00635791">
        <w:rPr>
          <w:lang w:val="es-CL"/>
        </w:rPr>
        <w:t xml:space="preserve"> </w:t>
      </w:r>
      <w:proofErr w:type="spellStart"/>
      <w:r w:rsidRPr="00635791">
        <w:rPr>
          <w:b/>
          <w:bCs/>
          <w:lang w:val="es-CL"/>
        </w:rPr>
        <w:t>A</w:t>
      </w:r>
      <w:r w:rsidRPr="00635791">
        <w:rPr>
          <w:lang w:val="es-CL"/>
        </w:rPr>
        <w:t>nalysis</w:t>
      </w:r>
      <w:proofErr w:type="spellEnd"/>
      <w:r w:rsidRPr="00635791">
        <w:rPr>
          <w:lang w:val="es-CL"/>
        </w:rPr>
        <w:t xml:space="preserve">) en R. Este paquete permite especificar modelos de clases latentes de manera </w:t>
      </w:r>
      <w:r w:rsidRPr="00635791">
        <w:rPr>
          <w:lang w:val="es-CL"/>
        </w:rPr>
        <w:lastRenderedPageBreak/>
        <w:t>eficiente con solo unas pocas líneas de código y proporciona información valiosa sobre el tamaño de cada clase latente, las probabilidades posteriores de membresía y criterios para evaluar el ajuste del modelo, como AIC, BIC y otros (</w:t>
      </w:r>
      <w:proofErr w:type="spellStart"/>
      <w:r w:rsidRPr="00635791">
        <w:fldChar w:fldCharType="begin"/>
      </w:r>
      <w:r w:rsidRPr="00635791">
        <w:rPr>
          <w:lang w:val="es-CL"/>
        </w:rPr>
        <w:instrText>HYPERLINK \l "ref-linzer2011" \h</w:instrText>
      </w:r>
      <w:r w:rsidRPr="00635791">
        <w:fldChar w:fldCharType="separate"/>
      </w:r>
      <w:r w:rsidRPr="00635791">
        <w:rPr>
          <w:rStyle w:val="Hipervnculo"/>
          <w:color w:val="auto"/>
          <w:lang w:val="es-CL"/>
        </w:rPr>
        <w:t>Linzer</w:t>
      </w:r>
      <w:proofErr w:type="spellEnd"/>
      <w:r w:rsidRPr="00635791">
        <w:rPr>
          <w:rStyle w:val="Hipervnculo"/>
          <w:color w:val="auto"/>
          <w:lang w:val="es-CL"/>
        </w:rPr>
        <w:t xml:space="preserve"> &amp; Lewis, 2011</w:t>
      </w:r>
      <w:r w:rsidRPr="00635791">
        <w:rPr>
          <w:rStyle w:val="Hipervnculo"/>
          <w:color w:val="auto"/>
        </w:rPr>
        <w:fldChar w:fldCharType="end"/>
      </w:r>
      <w:r w:rsidRPr="00635791">
        <w:rPr>
          <w:lang w:val="es-CL"/>
        </w:rPr>
        <w:t>).</w:t>
      </w:r>
    </w:p>
    <w:p w14:paraId="07CA12C2" w14:textId="52582981" w:rsidR="0081688E" w:rsidRPr="00635791" w:rsidRDefault="00000000">
      <w:pPr>
        <w:pStyle w:val="Ttulo3"/>
        <w:rPr>
          <w:lang w:val="es-CL"/>
        </w:rPr>
      </w:pPr>
      <w:bookmarkStart w:id="31" w:name="modelo-de-regresión-lineal"/>
      <w:bookmarkStart w:id="32" w:name="_Toc147143460"/>
      <w:bookmarkEnd w:id="29"/>
      <w:r w:rsidRPr="00635791">
        <w:rPr>
          <w:lang w:val="es-CL"/>
        </w:rPr>
        <w:t>Modelo de regresión lineal</w:t>
      </w:r>
      <w:bookmarkEnd w:id="32"/>
    </w:p>
    <w:p w14:paraId="6E3E5FAF" w14:textId="77777777" w:rsidR="0081688E" w:rsidRPr="00635791" w:rsidRDefault="00000000">
      <w:pPr>
        <w:pStyle w:val="FirstParagraph"/>
        <w:rPr>
          <w:lang w:val="es-CL"/>
        </w:rPr>
      </w:pPr>
      <w:r w:rsidRPr="00635791">
        <w:rPr>
          <w:lang w:val="es-CL"/>
        </w:rPr>
        <w:t>En segunda instancia, se realizará un modelo de regresión lineal para establecer la relación entre los perfiles de individualismo y el nivel apoyo a la democracia delegativa. Para esto, se construirá una nueva variable categórica de individualismo, asignando a cada caso una categoría (esto es, un perfil de individualismo) en función de las probabilidades modales estimadas por el modelo de clases latentes.</w:t>
      </w:r>
    </w:p>
    <w:p w14:paraId="69E9BA27" w14:textId="77777777" w:rsidR="0081688E" w:rsidRPr="00635791" w:rsidRDefault="00000000">
      <w:pPr>
        <w:pStyle w:val="Textoindependiente"/>
        <w:rPr>
          <w:lang w:val="es-CL"/>
        </w:rPr>
      </w:pPr>
      <w:r w:rsidRPr="00635791">
        <w:rPr>
          <w:lang w:val="es-CL"/>
        </w:rPr>
        <w:t xml:space="preserve">Suponiendo, pues, que la </w:t>
      </w:r>
      <m:oMath>
        <m:r>
          <w:rPr>
            <w:rFonts w:ascii="Cambria Math" w:hAnsi="Cambria Math"/>
          </w:rPr>
          <m:t>clas</m:t>
        </m:r>
        <m:sSub>
          <m:sSubPr>
            <m:ctrlPr>
              <w:rPr>
                <w:rFonts w:ascii="Cambria Math" w:hAnsi="Cambria Math"/>
              </w:rPr>
            </m:ctrlPr>
          </m:sSubPr>
          <m:e>
            <m:r>
              <w:rPr>
                <w:rFonts w:ascii="Cambria Math" w:hAnsi="Cambria Math"/>
              </w:rPr>
              <m:t>e</m:t>
            </m:r>
          </m:e>
          <m:sub>
            <m:r>
              <w:rPr>
                <w:rFonts w:ascii="Cambria Math" w:hAnsi="Cambria Math"/>
                <w:lang w:val="es-CL"/>
              </w:rPr>
              <m:t>1</m:t>
            </m:r>
          </m:sub>
        </m:sSub>
      </m:oMath>
      <w:r w:rsidRPr="00635791">
        <w:rPr>
          <w:lang w:val="es-CL"/>
        </w:rPr>
        <w:t xml:space="preserve"> se tomaría como categoría de referencia, el modelo quedaría definido por la siguiente fórmula:</w:t>
      </w:r>
    </w:p>
    <w:p w14:paraId="4697547E" w14:textId="77777777" w:rsidR="0081688E" w:rsidRPr="00635791" w:rsidRDefault="00000000">
      <w:pPr>
        <w:pStyle w:val="Textoindependiente"/>
      </w:pPr>
      <m:oMathPara>
        <m:oMathParaPr>
          <m:jc m:val="center"/>
        </m:oMathParaPr>
        <m:oMath>
          <m:r>
            <w:rPr>
              <w:rFonts w:ascii="Cambria Math" w:hAnsi="Cambria Math"/>
            </w:rPr>
            <m:t>ApoyoDemocraciaDelegativa</m:t>
          </m:r>
          <m:r>
            <m:rPr>
              <m:sty m:val="p"/>
            </m:rPr>
            <w:rPr>
              <w:rFonts w:ascii="Cambria Math" w:hAnsi="Cambria Math"/>
            </w:rPr>
            <m:t>=</m:t>
          </m:r>
          <m:r>
            <w:rPr>
              <w:rFonts w:ascii="Cambria Math" w:hAnsi="Cambria Math"/>
            </w:rPr>
            <m:t>α</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Clas</m:t>
          </m:r>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Clas</m:t>
          </m:r>
          <m:sSub>
            <m:sSubPr>
              <m:ctrlPr>
                <w:rPr>
                  <w:rFonts w:ascii="Cambria Math" w:hAnsi="Cambria Math"/>
                </w:rPr>
              </m:ctrlPr>
            </m:sSubPr>
            <m:e>
              <m:r>
                <w:rPr>
                  <w:rFonts w:ascii="Cambria Math" w:hAnsi="Cambria Math"/>
                </w:rPr>
                <m:t>e</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Clas</m:t>
          </m:r>
          <m:sSub>
            <m:sSubPr>
              <m:ctrlPr>
                <w:rPr>
                  <w:rFonts w:ascii="Cambria Math" w:hAnsi="Cambria Math"/>
                </w:rPr>
              </m:ctrlPr>
            </m:sSubPr>
            <m:e>
              <m:r>
                <w:rPr>
                  <w:rFonts w:ascii="Cambria Math" w:hAnsi="Cambria Math"/>
                </w:rPr>
                <m:t>e</m:t>
              </m:r>
            </m:e>
            <m:sub>
              <m:r>
                <w:rPr>
                  <w:rFonts w:ascii="Cambria Math" w:hAnsi="Cambria Math"/>
                </w:rPr>
                <m:t>j</m:t>
              </m:r>
            </m:sub>
          </m:sSub>
        </m:oMath>
      </m:oMathPara>
    </w:p>
    <w:p w14:paraId="369135F3" w14:textId="77777777" w:rsidR="0081688E" w:rsidRPr="00635791" w:rsidRDefault="00000000">
      <w:pPr>
        <w:pStyle w:val="FirstParagraph"/>
        <w:rPr>
          <w:lang w:val="es-CL"/>
        </w:rPr>
      </w:pPr>
      <w:r w:rsidRPr="00635791">
        <w:rPr>
          <w:lang w:val="es-CL"/>
        </w:rPr>
        <w:t>Esta no es una solución ideal, dado el error asociado a la condición probabilística de la técnica (</w:t>
      </w:r>
      <w:hyperlink w:anchor="ref-collins2010">
        <w:r w:rsidRPr="00635791">
          <w:rPr>
            <w:rStyle w:val="Hipervnculo"/>
            <w:color w:val="auto"/>
            <w:lang w:val="es-CL"/>
          </w:rPr>
          <w:t>Collins &amp; Lanza, 2010</w:t>
        </w:r>
      </w:hyperlink>
      <w:r w:rsidRPr="00635791">
        <w:rPr>
          <w:lang w:val="es-CL"/>
        </w:rPr>
        <w:t>), pero al menos es una salida pragmática que permitiría arrojar luces sobre la asociación y responder la pregunta de investigación.</w:t>
      </w:r>
    </w:p>
    <w:p w14:paraId="7BCF6C63" w14:textId="1B3D2BFB" w:rsidR="0081688E" w:rsidRPr="00635791" w:rsidRDefault="00000000">
      <w:pPr>
        <w:pStyle w:val="Ttulo2"/>
      </w:pPr>
      <w:bookmarkStart w:id="33" w:name="variables"/>
      <w:bookmarkStart w:id="34" w:name="_Toc147143461"/>
      <w:bookmarkEnd w:id="27"/>
      <w:bookmarkEnd w:id="31"/>
      <w:r w:rsidRPr="00635791">
        <w:t>Variables</w:t>
      </w:r>
      <w:bookmarkEnd w:id="34"/>
    </w:p>
    <w:p w14:paraId="5F7E0C3F" w14:textId="14CD082A" w:rsidR="0081688E" w:rsidRPr="00635791" w:rsidRDefault="00000000">
      <w:pPr>
        <w:pStyle w:val="Ttulo3"/>
        <w:rPr>
          <w:lang w:val="es-CL"/>
        </w:rPr>
      </w:pPr>
      <w:bookmarkStart w:id="35" w:name="variable-dependiente"/>
      <w:bookmarkStart w:id="36" w:name="_Toc147143462"/>
      <w:r w:rsidRPr="00635791">
        <w:rPr>
          <w:lang w:val="es-CL"/>
        </w:rPr>
        <w:t>Variable dependiente</w:t>
      </w:r>
      <w:bookmarkEnd w:id="36"/>
    </w:p>
    <w:p w14:paraId="01A8B784" w14:textId="77777777" w:rsidR="0081688E" w:rsidRPr="00635791" w:rsidRDefault="00000000">
      <w:pPr>
        <w:pStyle w:val="FirstParagraph"/>
        <w:rPr>
          <w:lang w:val="es-CL"/>
        </w:rPr>
      </w:pPr>
      <w:r w:rsidRPr="00635791">
        <w:rPr>
          <w:lang w:val="es-CL"/>
        </w:rPr>
        <w:t xml:space="preserve">La variable dependiente es el apoyo a la democracia delegativa, que se medirá a través de un índice sumativo compuesto por dos ítems: i) </w:t>
      </w:r>
      <w:r w:rsidRPr="00635791">
        <w:rPr>
          <w:i/>
          <w:iCs/>
          <w:lang w:val="es-CL"/>
        </w:rPr>
        <w:t>la valoración de tener un líder fuerte que no se preocupe por el congreso y las elecciones</w:t>
      </w:r>
      <w:r w:rsidRPr="00635791">
        <w:rPr>
          <w:lang w:val="es-CL"/>
        </w:rPr>
        <w:t>, que es una pregunta que ha sido previamente utilizada para medir el apoyo a la democracia delegativa en contextos asiáticos (</w:t>
      </w:r>
      <w:hyperlink w:anchor="ref-kang2018a">
        <w:r w:rsidRPr="00635791">
          <w:rPr>
            <w:rStyle w:val="Hipervnculo"/>
            <w:color w:val="auto"/>
            <w:lang w:val="es-CL"/>
          </w:rPr>
          <w:t>Kang &amp; Lee, 2018b</w:t>
        </w:r>
      </w:hyperlink>
      <w:r w:rsidRPr="00635791">
        <w:rPr>
          <w:lang w:val="es-CL"/>
        </w:rPr>
        <w:t xml:space="preserve">); y </w:t>
      </w:r>
      <w:proofErr w:type="spellStart"/>
      <w:r w:rsidRPr="00635791">
        <w:rPr>
          <w:lang w:val="es-CL"/>
        </w:rPr>
        <w:t>ii</w:t>
      </w:r>
      <w:proofErr w:type="spellEnd"/>
      <w:r w:rsidRPr="00635791">
        <w:rPr>
          <w:lang w:val="es-CL"/>
        </w:rPr>
        <w:t xml:space="preserve">) </w:t>
      </w:r>
      <w:r w:rsidRPr="00635791">
        <w:rPr>
          <w:i/>
          <w:iCs/>
          <w:lang w:val="es-CL"/>
        </w:rPr>
        <w:t>la valoración de tener expertos, en lugar de un gobierno, tomando decisiones de acuerdo a lo que ellos creen que es mejor para el país</w:t>
      </w:r>
      <w:r w:rsidRPr="00635791">
        <w:rPr>
          <w:lang w:val="es-CL"/>
        </w:rPr>
        <w:t>, considerando la impronta tecnocrática de la democracia delegativa (</w:t>
      </w:r>
      <w:hyperlink w:anchor="ref-odonnell1994">
        <w:r w:rsidRPr="00635791">
          <w:rPr>
            <w:rStyle w:val="Hipervnculo"/>
            <w:color w:val="auto"/>
            <w:lang w:val="es-CL"/>
          </w:rPr>
          <w:t>O’Donnell, 1994</w:t>
        </w:r>
      </w:hyperlink>
      <w:r w:rsidRPr="00635791">
        <w:rPr>
          <w:lang w:val="es-CL"/>
        </w:rPr>
        <w:t>).</w:t>
      </w:r>
    </w:p>
    <w:p w14:paraId="4094E246" w14:textId="77777777" w:rsidR="0081688E" w:rsidRPr="00635791" w:rsidRDefault="00000000">
      <w:pPr>
        <w:pStyle w:val="Textoindependiente"/>
        <w:rPr>
          <w:lang w:val="es-CL"/>
        </w:rPr>
      </w:pPr>
      <w:r w:rsidRPr="00635791">
        <w:rPr>
          <w:lang w:val="es-CL"/>
        </w:rPr>
        <w:t>Cada uno de los ítems cuenta con 4 categorías de respuestas (1. Muy bueno; 2. Bueno; 3. Malo; 4. Muy Malo). Con el fin de facilitar el análisis, estas respuestas se recodificarán en sentido opuesto. Luego, se sumarán y se dividirán por 2. De esta manera, se construirá un índice con valores que oscilan entre 1 y 4, donde 1 representa un bajo apoyo a la democracia delegativa, y 4 refleja un alto apoyo.</w:t>
      </w:r>
    </w:p>
    <w:p w14:paraId="2AB96E6D" w14:textId="77777777" w:rsidR="0081688E" w:rsidRPr="00635791" w:rsidRDefault="00000000">
      <w:pPr>
        <w:pStyle w:val="Textoindependiente"/>
        <w:rPr>
          <w:lang w:val="es-CL"/>
        </w:rPr>
      </w:pPr>
      <w:r w:rsidRPr="00635791">
        <w:rPr>
          <w:lang w:val="es-CL"/>
        </w:rPr>
        <w:t xml:space="preserve">La consistencia interna de este indicador, medida a través del coeficiente </w:t>
      </w:r>
      <m:oMath>
        <m:r>
          <w:rPr>
            <w:rFonts w:ascii="Cambria Math" w:hAnsi="Cambria Math"/>
          </w:rPr>
          <m:t>α</m:t>
        </m:r>
      </m:oMath>
      <w:r w:rsidRPr="00635791">
        <w:rPr>
          <w:lang w:val="es-CL"/>
        </w:rPr>
        <w:t xml:space="preserve"> de Cronbach, es de 0,65. Aunque este valor se sitúa por debajo de la convención que considera valores por encima de 0,7 como aceptables, no debería ser visto como una limitación para su uso (</w:t>
      </w:r>
      <w:hyperlink w:anchor="ref-schmitt1996">
        <w:r w:rsidRPr="00635791">
          <w:rPr>
            <w:rStyle w:val="Hipervnculo"/>
            <w:color w:val="auto"/>
            <w:lang w:val="es-CL"/>
          </w:rPr>
          <w:t>Schmitt, 1996</w:t>
        </w:r>
      </w:hyperlink>
      <w:r w:rsidRPr="00635791">
        <w:rPr>
          <w:lang w:val="es-CL"/>
        </w:rPr>
        <w:t>), considerando que existen razones teóricas sólidas que respaldan la idea de que ambos ítems miden un único constructo.</w:t>
      </w:r>
    </w:p>
    <w:p w14:paraId="26CE061E" w14:textId="18BEEDC8" w:rsidR="0081688E" w:rsidRPr="00635791" w:rsidRDefault="00000000">
      <w:pPr>
        <w:pStyle w:val="Ttulo3"/>
        <w:rPr>
          <w:lang w:val="es-CL"/>
        </w:rPr>
      </w:pPr>
      <w:bookmarkStart w:id="37" w:name="variable-independiente"/>
      <w:bookmarkStart w:id="38" w:name="_Toc147143463"/>
      <w:bookmarkEnd w:id="35"/>
      <w:r w:rsidRPr="00635791">
        <w:rPr>
          <w:lang w:val="es-CL"/>
        </w:rPr>
        <w:t>Variable independiente</w:t>
      </w:r>
      <w:bookmarkEnd w:id="38"/>
    </w:p>
    <w:p w14:paraId="48CD816B" w14:textId="36B4D397" w:rsidR="00556C0F" w:rsidRPr="00635791" w:rsidRDefault="00000000" w:rsidP="00556C0F">
      <w:pPr>
        <w:pStyle w:val="FirstParagraph"/>
        <w:rPr>
          <w:lang w:val="es-CL"/>
        </w:rPr>
      </w:pPr>
      <w:r w:rsidRPr="00635791">
        <w:rPr>
          <w:lang w:val="es-CL"/>
        </w:rPr>
        <w:t xml:space="preserve">La variable independiente es individualismo, una variable latente y categórica que será construida de manera inductiva a partir de un conjunto de indiciadores </w:t>
      </w:r>
      <w:r w:rsidRPr="00635791">
        <w:rPr>
          <w:lang w:val="es-CL"/>
        </w:rPr>
        <w:lastRenderedPageBreak/>
        <w:t>operacionalizados en base de las definiciones teóricas previamente expuestas. Es importante tener en cuenta que el LCA requiere que los indicadores observados sean categóricos, por lo que se procedió a la recodificación de algunos ítems. Los indicadores seleccionados, junto a su operacionalización y su recodificación, se resumen en la Tabla</w:t>
      </w:r>
      <w:r w:rsidR="00556C0F">
        <w:rPr>
          <w:lang w:val="es-CL"/>
        </w:rPr>
        <w:t xml:space="preserve"> 3. </w:t>
      </w:r>
      <w:r w:rsidRPr="00635791">
        <w:rPr>
          <w:lang w:val="es-CL"/>
        </w:rPr>
        <w:t xml:space="preserve"> </w:t>
      </w:r>
      <w:bookmarkStart w:id="39" w:name="legitimidad-de-la-individualidad."/>
    </w:p>
    <w:p w14:paraId="5E288208" w14:textId="3D221FFC" w:rsidR="0081688E" w:rsidRPr="00635791" w:rsidRDefault="00000000" w:rsidP="00556C0F">
      <w:pPr>
        <w:pStyle w:val="Ttulo5"/>
        <w:jc w:val="both"/>
        <w:rPr>
          <w:lang w:val="es-CL"/>
        </w:rPr>
      </w:pPr>
      <w:r w:rsidRPr="00556C0F">
        <w:rPr>
          <w:b/>
          <w:bCs/>
          <w:lang w:val="es-CL"/>
        </w:rPr>
        <w:t>Legitimidad de la individualidad</w:t>
      </w:r>
      <w:r w:rsidRPr="00635791">
        <w:rPr>
          <w:lang w:val="es-CL"/>
        </w:rPr>
        <w:t>.</w:t>
      </w:r>
      <w:r w:rsidR="00556C0F">
        <w:rPr>
          <w:lang w:val="es-CL"/>
        </w:rPr>
        <w:t xml:space="preserve"> </w:t>
      </w:r>
      <w:r w:rsidRPr="00635791">
        <w:rPr>
          <w:lang w:val="es-CL"/>
        </w:rPr>
        <w:t>Se medirá a través de 3 subdimensiones: Legitimidad del individualismo utilitario, legitimidad del individualismo moral y legitimidad del individualismo expresivo, siguiendo las distinciones antes introducidas (</w:t>
      </w:r>
      <w:proofErr w:type="spellStart"/>
      <w:r w:rsidRPr="00635791">
        <w:fldChar w:fldCharType="begin"/>
      </w:r>
      <w:r w:rsidRPr="00635791">
        <w:rPr>
          <w:lang w:val="es-CL"/>
        </w:rPr>
        <w:instrText>HYPERLINK \l "ref-cortois2018" \h</w:instrText>
      </w:r>
      <w:r w:rsidRPr="00635791">
        <w:fldChar w:fldCharType="separate"/>
      </w:r>
      <w:r w:rsidRPr="00635791">
        <w:rPr>
          <w:rStyle w:val="Hipervnculo"/>
          <w:color w:val="auto"/>
          <w:lang w:val="es-CL"/>
        </w:rPr>
        <w:t>Cortois</w:t>
      </w:r>
      <w:proofErr w:type="spellEnd"/>
      <w:r w:rsidRPr="00635791">
        <w:rPr>
          <w:rStyle w:val="Hipervnculo"/>
          <w:color w:val="auto"/>
          <w:lang w:val="es-CL"/>
        </w:rPr>
        <w:t xml:space="preserve"> &amp; </w:t>
      </w:r>
      <w:proofErr w:type="spellStart"/>
      <w:r w:rsidRPr="00635791">
        <w:rPr>
          <w:rStyle w:val="Hipervnculo"/>
          <w:color w:val="auto"/>
          <w:lang w:val="es-CL"/>
        </w:rPr>
        <w:t>Laermans</w:t>
      </w:r>
      <w:proofErr w:type="spellEnd"/>
      <w:r w:rsidRPr="00635791">
        <w:rPr>
          <w:rStyle w:val="Hipervnculo"/>
          <w:color w:val="auto"/>
          <w:lang w:val="es-CL"/>
        </w:rPr>
        <w:t>, 2018</w:t>
      </w:r>
      <w:r w:rsidRPr="00635791">
        <w:rPr>
          <w:rStyle w:val="Hipervnculo"/>
          <w:color w:val="auto"/>
        </w:rPr>
        <w:fldChar w:fldCharType="end"/>
      </w:r>
      <w:r w:rsidRPr="00635791">
        <w:rPr>
          <w:lang w:val="es-CL"/>
        </w:rPr>
        <w:t>).</w:t>
      </w:r>
    </w:p>
    <w:p w14:paraId="531146E5" w14:textId="289D73D4" w:rsidR="00556C0F" w:rsidRDefault="00000000">
      <w:pPr>
        <w:pStyle w:val="Textoindependiente"/>
        <w:rPr>
          <w:lang w:val="es-CL"/>
        </w:rPr>
      </w:pPr>
      <w:r w:rsidRPr="00635791">
        <w:rPr>
          <w:lang w:val="es-CL"/>
        </w:rPr>
        <w:t xml:space="preserve">Para la </w:t>
      </w:r>
      <w:r w:rsidRPr="00635791">
        <w:rPr>
          <w:b/>
          <w:bCs/>
          <w:lang w:val="es-CL"/>
        </w:rPr>
        <w:t>legitimidad del individualismo utilitario</w:t>
      </w:r>
      <w:r w:rsidRPr="00635791">
        <w:rPr>
          <w:lang w:val="es-CL"/>
        </w:rPr>
        <w:t>, se seleccionaron indicadores que midan la legitimidad de acciones estratégicas destinadas a obtener beneficios personales, incluso si estas acciones van en contra de las normas sociales, tales como la evasión en el transporte público o la provisión de información falsa para recibir beneficios sociales. El énfasis aquí se centra en la legitimidad de poner los fines por sobre los medios. Además, se incluye un indicador que evalúa la valoración de la competencia, que es una de las formas principales en que el individualismo utilitario se ha institucionalizado en las sociedades modernas (</w:t>
      </w:r>
      <w:proofErr w:type="spellStart"/>
      <w:r w:rsidRPr="00635791">
        <w:fldChar w:fldCharType="begin"/>
      </w:r>
      <w:r w:rsidRPr="00635791">
        <w:rPr>
          <w:lang w:val="es-CL"/>
        </w:rPr>
        <w:instrText>HYPERLINK \l "ref-cortois2018" \h</w:instrText>
      </w:r>
      <w:r w:rsidRPr="00635791">
        <w:fldChar w:fldCharType="separate"/>
      </w:r>
      <w:r w:rsidRPr="00635791">
        <w:rPr>
          <w:rStyle w:val="Hipervnculo"/>
          <w:color w:val="auto"/>
          <w:lang w:val="es-CL"/>
        </w:rPr>
        <w:t>Cortois</w:t>
      </w:r>
      <w:proofErr w:type="spellEnd"/>
      <w:r w:rsidRPr="00635791">
        <w:rPr>
          <w:rStyle w:val="Hipervnculo"/>
          <w:color w:val="auto"/>
          <w:lang w:val="es-CL"/>
        </w:rPr>
        <w:t xml:space="preserve"> &amp; </w:t>
      </w:r>
      <w:proofErr w:type="spellStart"/>
      <w:r w:rsidRPr="00635791">
        <w:rPr>
          <w:rStyle w:val="Hipervnculo"/>
          <w:color w:val="auto"/>
          <w:lang w:val="es-CL"/>
        </w:rPr>
        <w:t>Laermans</w:t>
      </w:r>
      <w:proofErr w:type="spellEnd"/>
      <w:r w:rsidRPr="00635791">
        <w:rPr>
          <w:rStyle w:val="Hipervnculo"/>
          <w:color w:val="auto"/>
          <w:lang w:val="es-CL"/>
        </w:rPr>
        <w:t>, 2018</w:t>
      </w:r>
      <w:r w:rsidRPr="00635791">
        <w:rPr>
          <w:rStyle w:val="Hipervnculo"/>
          <w:color w:val="auto"/>
        </w:rPr>
        <w:fldChar w:fldCharType="end"/>
      </w:r>
      <w:r w:rsidRPr="00635791">
        <w:rPr>
          <w:lang w:val="es-CL"/>
        </w:rPr>
        <w:t>).</w:t>
      </w:r>
    </w:p>
    <w:p w14:paraId="4F019C1E" w14:textId="77777777" w:rsidR="002A04E1" w:rsidRPr="00635791" w:rsidRDefault="002A04E1" w:rsidP="002A04E1">
      <w:pPr>
        <w:pStyle w:val="Textoindependiente"/>
        <w:rPr>
          <w:lang w:val="es-CL"/>
        </w:rPr>
      </w:pPr>
      <w:r w:rsidRPr="00635791">
        <w:rPr>
          <w:lang w:val="es-CL"/>
        </w:rPr>
        <w:t xml:space="preserve">Para la </w:t>
      </w:r>
      <w:r w:rsidRPr="002A04E1">
        <w:rPr>
          <w:b/>
          <w:bCs/>
          <w:lang w:val="es-CL"/>
        </w:rPr>
        <w:t>legitimidad del individualismo moral</w:t>
      </w:r>
      <w:r w:rsidRPr="00635791">
        <w:rPr>
          <w:lang w:val="es-CL"/>
        </w:rPr>
        <w:t>, se incluirán indicadores relacionados con la importancia atribuida a la igualdad de ingresos, la igualdad de género y los derechos civiles en una democracia. Con estos, se pretende abordar la importancia que ha adquirido la igualdad de trato y los derechos humanos en la sociedad chilena (</w:t>
      </w:r>
      <w:hyperlink w:anchor="ref-araujo2012">
        <w:r w:rsidRPr="00635791">
          <w:rPr>
            <w:rStyle w:val="Hipervnculo"/>
            <w:color w:val="auto"/>
            <w:lang w:val="es-CL"/>
          </w:rPr>
          <w:t xml:space="preserve">Araujo &amp; </w:t>
        </w:r>
        <w:proofErr w:type="spellStart"/>
        <w:r w:rsidRPr="00635791">
          <w:rPr>
            <w:rStyle w:val="Hipervnculo"/>
            <w:color w:val="auto"/>
            <w:lang w:val="es-CL"/>
          </w:rPr>
          <w:t>Martuccelli</w:t>
        </w:r>
        <w:proofErr w:type="spellEnd"/>
        <w:r w:rsidRPr="00635791">
          <w:rPr>
            <w:rStyle w:val="Hipervnculo"/>
            <w:color w:val="auto"/>
            <w:lang w:val="es-CL"/>
          </w:rPr>
          <w:t>, 2012</w:t>
        </w:r>
      </w:hyperlink>
      <w:r w:rsidRPr="00635791">
        <w:rPr>
          <w:lang w:val="es-CL"/>
        </w:rPr>
        <w:t xml:space="preserve">, </w:t>
      </w:r>
      <w:hyperlink w:anchor="ref-araujo2020a">
        <w:r w:rsidRPr="00635791">
          <w:rPr>
            <w:rStyle w:val="Hipervnculo"/>
            <w:color w:val="auto"/>
            <w:lang w:val="es-CL"/>
          </w:rPr>
          <w:t>2020b</w:t>
        </w:r>
      </w:hyperlink>
      <w:r w:rsidRPr="00635791">
        <w:rPr>
          <w:lang w:val="es-CL"/>
        </w:rPr>
        <w:t>). Sin duda, podría argumentarse que la inclusión de estos indicadores generaría problemas de endogeneidad con la variable dependiente, la que también aborda aspectos relacionados con la democracia. No obstante, es importante tener en cuenta que la conceptualización aquí planteada no asume una relación intrínseca entre liberalismo, democracia e individualismo. Es más, la apuesta radica precisamente en que existen modelos de individualismo en los que esta relación no existe o es contradictoria.</w:t>
      </w:r>
    </w:p>
    <w:p w14:paraId="0BCF1C7E" w14:textId="77777777" w:rsidR="002A04E1" w:rsidRPr="00635791" w:rsidRDefault="002A04E1" w:rsidP="002A04E1">
      <w:pPr>
        <w:pStyle w:val="Textoindependiente"/>
        <w:rPr>
          <w:lang w:val="es-CL"/>
        </w:rPr>
      </w:pPr>
      <w:r w:rsidRPr="00635791">
        <w:rPr>
          <w:lang w:val="es-CL"/>
        </w:rPr>
        <w:t xml:space="preserve">Para la </w:t>
      </w:r>
      <w:r w:rsidRPr="00635791">
        <w:rPr>
          <w:b/>
          <w:bCs/>
          <w:lang w:val="es-CL"/>
        </w:rPr>
        <w:t>legitimidad del individualismo expresivo</w:t>
      </w:r>
      <w:r w:rsidRPr="00635791">
        <w:rPr>
          <w:lang w:val="es-CL"/>
        </w:rPr>
        <w:t>, se incluyeron indicadores relacionados con la legitimidad de prácticas individualizadas en las esferas de la sexualidad y el amor. A pesar de que el individualismo expresivo se ha extendido a otras áreas de la sociedad (</w:t>
      </w:r>
      <w:proofErr w:type="spellStart"/>
      <w:r w:rsidRPr="00635791">
        <w:fldChar w:fldCharType="begin"/>
      </w:r>
      <w:r w:rsidRPr="00635791">
        <w:rPr>
          <w:lang w:val="es-CL"/>
        </w:rPr>
        <w:instrText>HYPERLINK \l "ref-gauthier2021" \h</w:instrText>
      </w:r>
      <w:r w:rsidRPr="00635791">
        <w:fldChar w:fldCharType="separate"/>
      </w:r>
      <w:r w:rsidRPr="00635791">
        <w:rPr>
          <w:rStyle w:val="Hipervnculo"/>
          <w:color w:val="auto"/>
          <w:lang w:val="es-CL"/>
        </w:rPr>
        <w:t>Gauthier</w:t>
      </w:r>
      <w:proofErr w:type="spellEnd"/>
      <w:r w:rsidRPr="00635791">
        <w:rPr>
          <w:rStyle w:val="Hipervnculo"/>
          <w:color w:val="auto"/>
          <w:lang w:val="es-CL"/>
        </w:rPr>
        <w:t>, 2021</w:t>
      </w:r>
      <w:r w:rsidRPr="00635791">
        <w:rPr>
          <w:rStyle w:val="Hipervnculo"/>
          <w:color w:val="auto"/>
        </w:rPr>
        <w:fldChar w:fldCharType="end"/>
      </w:r>
      <w:r w:rsidRPr="00635791">
        <w:rPr>
          <w:lang w:val="es-CL"/>
        </w:rPr>
        <w:t>), se considera que las cristalizaciones más puras del individualismo expresivo se encuentran en las esferas de la sexualidad y el amor. Bajo la égida del individualismo expresivo, pues, el matrimonio y los roles sexuales dejan de estar vinculados a rígidos roles estructurales para pasar a ser el terreno de la autenticidad y la autoexpresión (</w:t>
      </w:r>
      <w:proofErr w:type="spellStart"/>
      <w:r w:rsidRPr="00635791">
        <w:fldChar w:fldCharType="begin"/>
      </w:r>
      <w:r w:rsidRPr="00635791">
        <w:rPr>
          <w:lang w:val="es-CL"/>
        </w:rPr>
        <w:instrText>HYPERLINK \l "ref-illouz2020" \h</w:instrText>
      </w:r>
      <w:r w:rsidRPr="00635791">
        <w:fldChar w:fldCharType="separate"/>
      </w:r>
      <w:r w:rsidRPr="00635791">
        <w:rPr>
          <w:rStyle w:val="Hipervnculo"/>
          <w:color w:val="auto"/>
          <w:lang w:val="es-CL"/>
        </w:rPr>
        <w:t>Illouz</w:t>
      </w:r>
      <w:proofErr w:type="spellEnd"/>
      <w:r w:rsidRPr="00635791">
        <w:rPr>
          <w:rStyle w:val="Hipervnculo"/>
          <w:color w:val="auto"/>
          <w:lang w:val="es-CL"/>
        </w:rPr>
        <w:t>, 2020</w:t>
      </w:r>
      <w:r w:rsidRPr="00635791">
        <w:rPr>
          <w:rStyle w:val="Hipervnculo"/>
          <w:color w:val="auto"/>
        </w:rPr>
        <w:fldChar w:fldCharType="end"/>
      </w:r>
      <w:r w:rsidRPr="00635791">
        <w:rPr>
          <w:lang w:val="es-CL"/>
        </w:rPr>
        <w:t>). Por ello, los indicadores seleccionados abordan temas tales como la homosexualidad, el divorcio y la relaciones sexuales premaritales.</w:t>
      </w:r>
    </w:p>
    <w:p w14:paraId="38393850" w14:textId="77777777" w:rsidR="002A04E1" w:rsidRDefault="002A04E1">
      <w:pPr>
        <w:pStyle w:val="Textoindependiente"/>
        <w:rPr>
          <w:lang w:val="es-CL"/>
        </w:rPr>
      </w:pPr>
    </w:p>
    <w:p w14:paraId="4D94DE30" w14:textId="43E40665" w:rsidR="00556C0F" w:rsidRPr="002A04E1" w:rsidRDefault="00556C0F" w:rsidP="00556C0F">
      <w:pPr>
        <w:keepNext/>
        <w:rPr>
          <w:lang w:val="es-CL"/>
        </w:rPr>
      </w:pPr>
      <w:r>
        <w:rPr>
          <w:lang w:val="es-CL"/>
        </w:rPr>
        <w:br w:type="page"/>
      </w:r>
    </w:p>
    <w:p w14:paraId="58D99ECC" w14:textId="01CA2B19" w:rsidR="0081688E" w:rsidRPr="002A04E1" w:rsidRDefault="00556C0F" w:rsidP="00556C0F">
      <w:pPr>
        <w:pStyle w:val="Descripcin"/>
        <w:rPr>
          <w:lang w:val="es-ES"/>
        </w:rPr>
      </w:pPr>
      <w:bookmarkStart w:id="40" w:name="_Toc147143341"/>
      <w:r w:rsidRPr="002A04E1">
        <w:rPr>
          <w:lang w:val="es-ES"/>
        </w:rPr>
        <w:lastRenderedPageBreak/>
        <w:t xml:space="preserve">Tabla </w:t>
      </w:r>
      <w:r w:rsidRPr="002A04E1">
        <w:rPr>
          <w:lang w:val="es-ES"/>
        </w:rPr>
        <w:fldChar w:fldCharType="begin"/>
      </w:r>
      <w:r w:rsidRPr="002A04E1">
        <w:rPr>
          <w:lang w:val="es-ES"/>
        </w:rPr>
        <w:instrText xml:space="preserve"> SEQ Tabla \* ARABIC </w:instrText>
      </w:r>
      <w:r w:rsidRPr="002A04E1">
        <w:rPr>
          <w:lang w:val="es-ES"/>
        </w:rPr>
        <w:fldChar w:fldCharType="separate"/>
      </w:r>
      <w:r w:rsidRPr="002A04E1">
        <w:rPr>
          <w:noProof/>
          <w:lang w:val="es-ES"/>
        </w:rPr>
        <w:t>3</w:t>
      </w:r>
      <w:r w:rsidRPr="002A04E1">
        <w:rPr>
          <w:lang w:val="es-ES"/>
        </w:rPr>
        <w:fldChar w:fldCharType="end"/>
      </w:r>
      <w:r w:rsidRPr="002A04E1">
        <w:rPr>
          <w:lang w:val="es-ES"/>
        </w:rPr>
        <w:t>: Resumen Indicadores</w:t>
      </w:r>
      <w:bookmarkEnd w:id="40"/>
    </w:p>
    <w:tbl>
      <w:tblPr>
        <w:tblW w:w="5000" w:type="pct"/>
        <w:jc w:val="center"/>
        <w:tblLook w:val="0420" w:firstRow="1" w:lastRow="0" w:firstColumn="0" w:lastColumn="0" w:noHBand="0" w:noVBand="1"/>
      </w:tblPr>
      <w:tblGrid>
        <w:gridCol w:w="1985"/>
        <w:gridCol w:w="4536"/>
        <w:gridCol w:w="2317"/>
      </w:tblGrid>
      <w:tr w:rsidR="00635791" w:rsidRPr="002A04E1" w14:paraId="19ED3DA5" w14:textId="77777777" w:rsidTr="002A04E1">
        <w:trPr>
          <w:tblHeader/>
          <w:jc w:val="center"/>
        </w:trPr>
        <w:tc>
          <w:tcPr>
            <w:tcW w:w="1123"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ADEF9F"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b/>
                <w:sz w:val="21"/>
                <w:szCs w:val="21"/>
                <w:lang w:val="es-ES"/>
              </w:rPr>
              <w:t>Dimensión</w:t>
            </w:r>
          </w:p>
        </w:tc>
        <w:tc>
          <w:tcPr>
            <w:tcW w:w="2566"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CE75BD"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b/>
                <w:sz w:val="21"/>
                <w:szCs w:val="21"/>
                <w:lang w:val="es-ES"/>
              </w:rPr>
              <w:t>Indicadores</w:t>
            </w:r>
          </w:p>
        </w:tc>
        <w:tc>
          <w:tcPr>
            <w:tcW w:w="1311" w:type="pct"/>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187985F"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b/>
                <w:sz w:val="21"/>
                <w:szCs w:val="21"/>
                <w:lang w:val="es-ES"/>
              </w:rPr>
              <w:t>Categorías</w:t>
            </w:r>
          </w:p>
        </w:tc>
      </w:tr>
      <w:tr w:rsidR="00635791" w:rsidRPr="002A04E1" w14:paraId="0BCF45EC" w14:textId="77777777" w:rsidTr="00556C0F">
        <w:trPr>
          <w:jc w:val="center"/>
        </w:trPr>
        <w:tc>
          <w:tcPr>
            <w:tcW w:w="0" w:type="auto"/>
            <w:gridSpan w:val="3"/>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2A135"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rPr>
                <w:sz w:val="21"/>
                <w:szCs w:val="21"/>
                <w:lang w:val="es-ES"/>
              </w:rPr>
            </w:pPr>
            <w:r w:rsidRPr="002A04E1">
              <w:rPr>
                <w:rFonts w:ascii="Cambria" w:eastAsia="Cambria" w:hAnsi="Cambria" w:cs="Cambria"/>
                <w:b/>
                <w:sz w:val="21"/>
                <w:szCs w:val="21"/>
                <w:lang w:val="es-ES"/>
              </w:rPr>
              <w:t>Legitimidad de la Individualidad</w:t>
            </w:r>
          </w:p>
        </w:tc>
      </w:tr>
      <w:tr w:rsidR="00635791" w:rsidRPr="002A04E1" w14:paraId="39576C97" w14:textId="77777777" w:rsidTr="002A04E1">
        <w:trPr>
          <w:jc w:val="center"/>
        </w:trPr>
        <w:tc>
          <w:tcPr>
            <w:tcW w:w="1123" w:type="pct"/>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A3625"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Legitimidad individualismo utilitario</w:t>
            </w:r>
          </w:p>
        </w:tc>
        <w:tc>
          <w:tcPr>
            <w:tcW w:w="2566" w:type="pct"/>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BE0E3"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Valoración de la competencia</w:t>
            </w: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F4E31"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1. Baja valoración</w:t>
            </w:r>
          </w:p>
        </w:tc>
      </w:tr>
      <w:tr w:rsidR="00635791" w:rsidRPr="002A04E1" w14:paraId="760D5361" w14:textId="77777777" w:rsidTr="002A04E1">
        <w:trPr>
          <w:jc w:val="center"/>
        </w:trPr>
        <w:tc>
          <w:tcPr>
            <w:tcW w:w="1123"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DBEEF"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2CE1C"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9E89B"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2. Alta valoración</w:t>
            </w:r>
          </w:p>
        </w:tc>
      </w:tr>
      <w:tr w:rsidR="00635791" w:rsidRPr="002A04E1" w14:paraId="6FD6AF62" w14:textId="77777777" w:rsidTr="002A04E1">
        <w:trPr>
          <w:jc w:val="center"/>
        </w:trPr>
        <w:tc>
          <w:tcPr>
            <w:tcW w:w="1123"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49E9B"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58F93"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Justificación de evasión transporte público</w:t>
            </w: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F090"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1. Baja justificación</w:t>
            </w:r>
          </w:p>
        </w:tc>
      </w:tr>
      <w:tr w:rsidR="00635791" w:rsidRPr="002A04E1" w14:paraId="3D0E9C68" w14:textId="77777777" w:rsidTr="002A04E1">
        <w:trPr>
          <w:jc w:val="center"/>
        </w:trPr>
        <w:tc>
          <w:tcPr>
            <w:tcW w:w="1123"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33219"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5A758"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1D8FF"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2. Alta justificación</w:t>
            </w:r>
          </w:p>
        </w:tc>
      </w:tr>
      <w:tr w:rsidR="00635791" w:rsidRPr="002A04E1" w14:paraId="717D7852" w14:textId="77777777" w:rsidTr="002A04E1">
        <w:trPr>
          <w:jc w:val="center"/>
        </w:trPr>
        <w:tc>
          <w:tcPr>
            <w:tcW w:w="1123"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31F97"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FCD94"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Justificación de aceptar ayudas sociales sin necesidad</w:t>
            </w: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E8BFF"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1. Baja justificación</w:t>
            </w:r>
          </w:p>
        </w:tc>
      </w:tr>
      <w:tr w:rsidR="00635791" w:rsidRPr="002A04E1" w14:paraId="56F5DC1D" w14:textId="77777777" w:rsidTr="002A04E1">
        <w:trPr>
          <w:trHeight w:val="70"/>
          <w:jc w:val="center"/>
        </w:trPr>
        <w:tc>
          <w:tcPr>
            <w:tcW w:w="1123" w:type="pct"/>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7DD4F3"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75F7585"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42C6A47"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2. Alta justificación</w:t>
            </w:r>
          </w:p>
        </w:tc>
      </w:tr>
      <w:tr w:rsidR="00635791" w:rsidRPr="002A04E1" w14:paraId="48756B0D" w14:textId="77777777" w:rsidTr="002A04E1">
        <w:trPr>
          <w:jc w:val="center"/>
        </w:trPr>
        <w:tc>
          <w:tcPr>
            <w:tcW w:w="1123" w:type="pct"/>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A38D3"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Legitimidad individualismo moral</w:t>
            </w:r>
          </w:p>
        </w:tc>
        <w:tc>
          <w:tcPr>
            <w:tcW w:w="2566" w:type="pct"/>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2CCE4"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Importancia de la igualdad de ingresos</w:t>
            </w:r>
          </w:p>
        </w:tc>
        <w:tc>
          <w:tcPr>
            <w:tcW w:w="1311" w:type="pc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B49A7"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1. Baja importancia</w:t>
            </w:r>
          </w:p>
        </w:tc>
      </w:tr>
      <w:tr w:rsidR="00635791" w:rsidRPr="002A04E1" w14:paraId="0FC1BD24" w14:textId="77777777" w:rsidTr="002A04E1">
        <w:trPr>
          <w:jc w:val="center"/>
        </w:trPr>
        <w:tc>
          <w:tcPr>
            <w:tcW w:w="1123"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8B454"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AD5DB"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AF625"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2. Alta importancia</w:t>
            </w:r>
          </w:p>
        </w:tc>
      </w:tr>
      <w:tr w:rsidR="00635791" w:rsidRPr="002A04E1" w14:paraId="2091B839" w14:textId="77777777" w:rsidTr="002A04E1">
        <w:trPr>
          <w:jc w:val="center"/>
        </w:trPr>
        <w:tc>
          <w:tcPr>
            <w:tcW w:w="1123"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1BD70"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D1D60"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Importancia de la igualdad de género</w:t>
            </w: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C9B61"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1. Baja importancia</w:t>
            </w:r>
          </w:p>
        </w:tc>
      </w:tr>
      <w:tr w:rsidR="00635791" w:rsidRPr="002A04E1" w14:paraId="21F1B949" w14:textId="77777777" w:rsidTr="002A04E1">
        <w:trPr>
          <w:jc w:val="center"/>
        </w:trPr>
        <w:tc>
          <w:tcPr>
            <w:tcW w:w="1123"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53056"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C0D9D"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3069F"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2. Alta importancia</w:t>
            </w:r>
          </w:p>
        </w:tc>
      </w:tr>
      <w:tr w:rsidR="00635791" w:rsidRPr="002A04E1" w14:paraId="7AA23E6C" w14:textId="77777777" w:rsidTr="002A04E1">
        <w:trPr>
          <w:jc w:val="center"/>
        </w:trPr>
        <w:tc>
          <w:tcPr>
            <w:tcW w:w="1123"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DEFD9"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738DE"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Importancia del respeto a los derechos civiles</w:t>
            </w: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D58BE"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1. Baja importancia</w:t>
            </w:r>
          </w:p>
        </w:tc>
      </w:tr>
      <w:tr w:rsidR="00635791" w:rsidRPr="002A04E1" w14:paraId="40C6B0DF" w14:textId="77777777" w:rsidTr="002A04E1">
        <w:trPr>
          <w:jc w:val="center"/>
        </w:trPr>
        <w:tc>
          <w:tcPr>
            <w:tcW w:w="1123" w:type="pct"/>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41A76D"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AC0D38C"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2805841"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2. Alta importancia</w:t>
            </w:r>
          </w:p>
        </w:tc>
      </w:tr>
      <w:tr w:rsidR="00635791" w:rsidRPr="002A04E1" w14:paraId="7E2A9F2C" w14:textId="77777777" w:rsidTr="002A04E1">
        <w:trPr>
          <w:jc w:val="center"/>
        </w:trPr>
        <w:tc>
          <w:tcPr>
            <w:tcW w:w="1123" w:type="pct"/>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C2D36"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Legitimidad individualismo expresivo</w:t>
            </w:r>
          </w:p>
        </w:tc>
        <w:tc>
          <w:tcPr>
            <w:tcW w:w="2566" w:type="pct"/>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F2E0F"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Justificación de la homosexualidad</w:t>
            </w:r>
          </w:p>
        </w:tc>
        <w:tc>
          <w:tcPr>
            <w:tcW w:w="1311" w:type="pc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6CD31"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1. Baja justificación</w:t>
            </w:r>
          </w:p>
        </w:tc>
      </w:tr>
      <w:tr w:rsidR="00635791" w:rsidRPr="002A04E1" w14:paraId="4A774D06" w14:textId="77777777" w:rsidTr="002A04E1">
        <w:trPr>
          <w:jc w:val="center"/>
        </w:trPr>
        <w:tc>
          <w:tcPr>
            <w:tcW w:w="1123"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95B09"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65272"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5A1A6"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2. Alta justificación</w:t>
            </w:r>
          </w:p>
        </w:tc>
      </w:tr>
      <w:tr w:rsidR="00635791" w:rsidRPr="002A04E1" w14:paraId="5A09CDC0" w14:textId="77777777" w:rsidTr="002A04E1">
        <w:trPr>
          <w:jc w:val="center"/>
        </w:trPr>
        <w:tc>
          <w:tcPr>
            <w:tcW w:w="1123"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2BDD0"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8BE35"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Justificación del divorcio</w:t>
            </w: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5FBCD"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1. Baja justificación</w:t>
            </w:r>
          </w:p>
        </w:tc>
      </w:tr>
      <w:tr w:rsidR="00635791" w:rsidRPr="002A04E1" w14:paraId="2D5DF844" w14:textId="77777777" w:rsidTr="002A04E1">
        <w:trPr>
          <w:jc w:val="center"/>
        </w:trPr>
        <w:tc>
          <w:tcPr>
            <w:tcW w:w="1123"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71644"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E0E8A"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083D2"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2. Alta justificación</w:t>
            </w:r>
          </w:p>
        </w:tc>
      </w:tr>
      <w:tr w:rsidR="00635791" w:rsidRPr="002A04E1" w14:paraId="7DA22A60" w14:textId="77777777" w:rsidTr="002A04E1">
        <w:trPr>
          <w:jc w:val="center"/>
        </w:trPr>
        <w:tc>
          <w:tcPr>
            <w:tcW w:w="1123"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A0E9D"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F6291"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Justificación del sexo premarital</w:t>
            </w: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54418"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1. Baja justificación</w:t>
            </w:r>
          </w:p>
        </w:tc>
      </w:tr>
      <w:tr w:rsidR="00635791" w:rsidRPr="002A04E1" w14:paraId="30EAA428" w14:textId="77777777" w:rsidTr="002A04E1">
        <w:trPr>
          <w:jc w:val="center"/>
        </w:trPr>
        <w:tc>
          <w:tcPr>
            <w:tcW w:w="1123" w:type="pct"/>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140A706"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8547EA7"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C8B8E9B"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2. Alta justificación</w:t>
            </w:r>
          </w:p>
        </w:tc>
      </w:tr>
      <w:tr w:rsidR="00635791" w:rsidRPr="002A04E1" w14:paraId="380B1B75" w14:textId="77777777" w:rsidTr="00556C0F">
        <w:trPr>
          <w:jc w:val="center"/>
        </w:trPr>
        <w:tc>
          <w:tcPr>
            <w:tcW w:w="0" w:type="auto"/>
            <w:gridSpan w:val="3"/>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84FD3"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rPr>
                <w:sz w:val="21"/>
                <w:szCs w:val="21"/>
                <w:lang w:val="es-ES"/>
              </w:rPr>
            </w:pPr>
            <w:r w:rsidRPr="002A04E1">
              <w:rPr>
                <w:rFonts w:ascii="Cambria" w:eastAsia="Cambria" w:hAnsi="Cambria" w:cs="Cambria"/>
                <w:b/>
                <w:sz w:val="21"/>
                <w:szCs w:val="21"/>
                <w:lang w:val="es-ES"/>
              </w:rPr>
              <w:t>Concepciones del Individuo</w:t>
            </w:r>
          </w:p>
        </w:tc>
      </w:tr>
      <w:tr w:rsidR="00635791" w:rsidRPr="002A04E1" w14:paraId="543E7999" w14:textId="77777777" w:rsidTr="002A04E1">
        <w:trPr>
          <w:jc w:val="center"/>
        </w:trPr>
        <w:tc>
          <w:tcPr>
            <w:tcW w:w="1123" w:type="pct"/>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92E20"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Concepción Independiente</w:t>
            </w:r>
          </w:p>
        </w:tc>
        <w:tc>
          <w:tcPr>
            <w:tcW w:w="2566" w:type="pct"/>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B3433"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Las personas deben hacerse cargo de sí mismos</w:t>
            </w: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E79AC"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1. Bajo acuerdo</w:t>
            </w:r>
          </w:p>
        </w:tc>
      </w:tr>
      <w:tr w:rsidR="00635791" w:rsidRPr="002A04E1" w14:paraId="1CEC35CE" w14:textId="77777777" w:rsidTr="002A04E1">
        <w:trPr>
          <w:jc w:val="center"/>
        </w:trPr>
        <w:tc>
          <w:tcPr>
            <w:tcW w:w="1123" w:type="pct"/>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BCBD2AC"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55E067F"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32C1347"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2. Alto acuerdo</w:t>
            </w:r>
          </w:p>
        </w:tc>
      </w:tr>
      <w:tr w:rsidR="00635791" w:rsidRPr="002A04E1" w14:paraId="4061D755" w14:textId="77777777" w:rsidTr="002A04E1">
        <w:trPr>
          <w:jc w:val="center"/>
        </w:trPr>
        <w:tc>
          <w:tcPr>
            <w:tcW w:w="1123" w:type="pct"/>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8DD5B"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Concepción Relacional</w:t>
            </w:r>
          </w:p>
        </w:tc>
        <w:tc>
          <w:tcPr>
            <w:tcW w:w="2566" w:type="pct"/>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0A468"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Hacer orgullosos a los padres</w:t>
            </w:r>
          </w:p>
        </w:tc>
        <w:tc>
          <w:tcPr>
            <w:tcW w:w="1311" w:type="pc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FF40A"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1. Muy en desacuerdo</w:t>
            </w:r>
          </w:p>
        </w:tc>
      </w:tr>
      <w:tr w:rsidR="00635791" w:rsidRPr="002A04E1" w14:paraId="3323B6BD" w14:textId="77777777" w:rsidTr="002A04E1">
        <w:trPr>
          <w:jc w:val="center"/>
        </w:trPr>
        <w:tc>
          <w:tcPr>
            <w:tcW w:w="1123"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EBE76"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D5B87"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D3FC2"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2. En desacuerdo</w:t>
            </w:r>
          </w:p>
        </w:tc>
      </w:tr>
      <w:tr w:rsidR="00635791" w:rsidRPr="002A04E1" w14:paraId="758915AA" w14:textId="77777777" w:rsidTr="002A04E1">
        <w:trPr>
          <w:jc w:val="center"/>
        </w:trPr>
        <w:tc>
          <w:tcPr>
            <w:tcW w:w="1123"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65283"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87455"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3CDC0"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3. De acuerdo</w:t>
            </w:r>
          </w:p>
        </w:tc>
      </w:tr>
      <w:tr w:rsidR="00635791" w:rsidRPr="002A04E1" w14:paraId="304BBD7A" w14:textId="77777777" w:rsidTr="002A04E1">
        <w:trPr>
          <w:jc w:val="center"/>
        </w:trPr>
        <w:tc>
          <w:tcPr>
            <w:tcW w:w="1123" w:type="pct"/>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110F93"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48F34C5"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4E85684"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4. Muy de acuerdo</w:t>
            </w:r>
          </w:p>
        </w:tc>
      </w:tr>
      <w:tr w:rsidR="00635791" w:rsidRPr="002A04E1" w14:paraId="206F616E" w14:textId="77777777" w:rsidTr="002A04E1">
        <w:trPr>
          <w:jc w:val="center"/>
        </w:trPr>
        <w:tc>
          <w:tcPr>
            <w:tcW w:w="1123" w:type="pct"/>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0BBA6"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lastRenderedPageBreak/>
              <w:t>Concepción Colectiva</w:t>
            </w:r>
          </w:p>
        </w:tc>
        <w:tc>
          <w:tcPr>
            <w:tcW w:w="2566" w:type="pct"/>
            <w:vMerge w:val="restar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BB056"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Cercanía con Chile</w:t>
            </w:r>
          </w:p>
        </w:tc>
        <w:tc>
          <w:tcPr>
            <w:tcW w:w="1311" w:type="pct"/>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8B5B3"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1. Nada cercano</w:t>
            </w:r>
          </w:p>
        </w:tc>
      </w:tr>
      <w:tr w:rsidR="00635791" w:rsidRPr="002A04E1" w14:paraId="1EF88B8F" w14:textId="77777777" w:rsidTr="002A04E1">
        <w:trPr>
          <w:jc w:val="center"/>
        </w:trPr>
        <w:tc>
          <w:tcPr>
            <w:tcW w:w="1123"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984C9"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80C54"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DCF5A"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2. No muy cercano</w:t>
            </w:r>
          </w:p>
        </w:tc>
      </w:tr>
      <w:tr w:rsidR="00635791" w:rsidRPr="002A04E1" w14:paraId="69296D82" w14:textId="77777777" w:rsidTr="002A04E1">
        <w:trPr>
          <w:jc w:val="center"/>
        </w:trPr>
        <w:tc>
          <w:tcPr>
            <w:tcW w:w="1123"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EBAF3"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6D97E"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268C0"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3. Cercano</w:t>
            </w:r>
          </w:p>
        </w:tc>
      </w:tr>
      <w:tr w:rsidR="00635791" w:rsidRPr="002A04E1" w14:paraId="15D21821" w14:textId="77777777" w:rsidTr="002A04E1">
        <w:trPr>
          <w:jc w:val="center"/>
        </w:trPr>
        <w:tc>
          <w:tcPr>
            <w:tcW w:w="1123" w:type="pct"/>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755AF34F"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D350ACC"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6EBF992"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4. Muy cercano</w:t>
            </w:r>
          </w:p>
        </w:tc>
      </w:tr>
      <w:tr w:rsidR="00635791" w:rsidRPr="002A04E1" w14:paraId="35E32232" w14:textId="77777777" w:rsidTr="00556C0F">
        <w:trPr>
          <w:jc w:val="center"/>
        </w:trPr>
        <w:tc>
          <w:tcPr>
            <w:tcW w:w="0" w:type="auto"/>
            <w:gridSpan w:val="3"/>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46568"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rPr>
                <w:sz w:val="21"/>
                <w:szCs w:val="21"/>
                <w:lang w:val="es-ES"/>
              </w:rPr>
            </w:pPr>
            <w:r w:rsidRPr="002A04E1">
              <w:rPr>
                <w:rFonts w:ascii="Cambria" w:eastAsia="Cambria" w:hAnsi="Cambria" w:cs="Cambria"/>
                <w:b/>
                <w:sz w:val="21"/>
                <w:szCs w:val="21"/>
                <w:lang w:val="es-ES"/>
              </w:rPr>
              <w:t>Valores e Imperativos</w:t>
            </w:r>
          </w:p>
        </w:tc>
      </w:tr>
      <w:tr w:rsidR="00635791" w:rsidRPr="002A04E1" w14:paraId="57739441" w14:textId="77777777" w:rsidTr="002A04E1">
        <w:trPr>
          <w:jc w:val="center"/>
        </w:trPr>
        <w:tc>
          <w:tcPr>
            <w:tcW w:w="1123" w:type="pct"/>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3A2B7"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Valor principal</w:t>
            </w:r>
          </w:p>
        </w:tc>
        <w:tc>
          <w:tcPr>
            <w:tcW w:w="2566" w:type="pct"/>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63C6B" w14:textId="77777777" w:rsidR="0081688E" w:rsidRPr="002A04E1" w:rsidRDefault="00000000"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Considera más importante</w:t>
            </w:r>
          </w:p>
        </w:tc>
        <w:tc>
          <w:tcPr>
            <w:tcW w:w="1311" w:type="pc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8AAF6"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1. La libertad</w:t>
            </w:r>
          </w:p>
        </w:tc>
      </w:tr>
      <w:tr w:rsidR="00635791" w:rsidRPr="002A04E1" w14:paraId="0D4E4A2E" w14:textId="77777777" w:rsidTr="002A04E1">
        <w:trPr>
          <w:jc w:val="center"/>
        </w:trPr>
        <w:tc>
          <w:tcPr>
            <w:tcW w:w="1123" w:type="pct"/>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0B693E" w14:textId="77777777" w:rsidR="0081688E" w:rsidRPr="002A04E1" w:rsidRDefault="0081688E"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2566" w:type="pct"/>
            <w:vMerge/>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8D12B04" w14:textId="77777777" w:rsidR="0081688E" w:rsidRPr="002A04E1" w:rsidRDefault="0081688E" w:rsidP="002A04E1">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p>
        </w:tc>
        <w:tc>
          <w:tcPr>
            <w:tcW w:w="1311" w:type="pc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6C1AD5" w14:textId="77777777" w:rsidR="0081688E" w:rsidRPr="002A04E1" w:rsidRDefault="00000000" w:rsidP="00556C0F">
            <w:pPr>
              <w:pBdr>
                <w:top w:val="none" w:sz="0" w:space="0" w:color="000000"/>
                <w:left w:val="none" w:sz="0" w:space="0" w:color="000000"/>
                <w:bottom w:val="none" w:sz="0" w:space="0" w:color="000000"/>
                <w:right w:val="none" w:sz="0" w:space="0" w:color="000000"/>
              </w:pBdr>
              <w:spacing w:before="100" w:after="100"/>
              <w:ind w:left="100" w:right="100"/>
              <w:jc w:val="center"/>
              <w:rPr>
                <w:sz w:val="21"/>
                <w:szCs w:val="21"/>
                <w:lang w:val="es-ES"/>
              </w:rPr>
            </w:pPr>
            <w:r w:rsidRPr="002A04E1">
              <w:rPr>
                <w:rFonts w:ascii="Cambria" w:eastAsia="Cambria" w:hAnsi="Cambria" w:cs="Cambria"/>
                <w:sz w:val="21"/>
                <w:szCs w:val="21"/>
                <w:lang w:val="es-ES"/>
              </w:rPr>
              <w:t>2. La seguridad</w:t>
            </w:r>
          </w:p>
        </w:tc>
      </w:tr>
    </w:tbl>
    <w:p w14:paraId="246A063A" w14:textId="022E5A7F" w:rsidR="002A04E1" w:rsidRDefault="002A04E1" w:rsidP="002A04E1">
      <w:pPr>
        <w:pStyle w:val="Textoindependiente"/>
        <w:rPr>
          <w:rStyle w:val="SectionNumber"/>
          <w:lang w:val="es-CL"/>
        </w:rPr>
      </w:pPr>
      <w:bookmarkStart w:id="41" w:name="concepciones-del-individuo."/>
      <w:bookmarkEnd w:id="39"/>
      <w:r w:rsidRPr="00635791">
        <w:rPr>
          <w:lang w:val="es-CL"/>
        </w:rPr>
        <w:t xml:space="preserve">Los 9 ítems seleccionados corresponden a una escala del 1 al 10. Dado que el LCA requiere que los indicadores del modelo sean categóricos, y con el objetivo de simplificar el análisis, se ha optado por dicotomizar estas variables. De tal modo, los valores iguales o inferiores a 5 se considerarán como una baja justificación de las acciones mencionadas, mientras que los valores superiores a 5 se entenderán como una alta justificación </w:t>
      </w:r>
      <w:r w:rsidRPr="00635791">
        <w:rPr>
          <w:rStyle w:val="Refdenotaalpie"/>
        </w:rPr>
        <w:footnoteReference w:id="3"/>
      </w:r>
      <w:r w:rsidRPr="00635791">
        <w:rPr>
          <w:lang w:val="es-CL"/>
        </w:rPr>
        <w:t>.</w:t>
      </w:r>
    </w:p>
    <w:p w14:paraId="6C72532D" w14:textId="05BDB4DE" w:rsidR="0081688E" w:rsidRPr="002A04E1" w:rsidRDefault="00000000" w:rsidP="002A04E1">
      <w:pPr>
        <w:pStyle w:val="Ttulo5"/>
        <w:jc w:val="both"/>
        <w:rPr>
          <w:b/>
          <w:bCs/>
          <w:lang w:val="es-CL"/>
        </w:rPr>
      </w:pPr>
      <w:r w:rsidRPr="002A04E1">
        <w:rPr>
          <w:b/>
          <w:bCs/>
          <w:lang w:val="es-CL"/>
        </w:rPr>
        <w:t>Concepciones del individuo.</w:t>
      </w:r>
      <w:r w:rsidR="002A04E1">
        <w:rPr>
          <w:b/>
          <w:bCs/>
          <w:lang w:val="es-CL"/>
        </w:rPr>
        <w:t xml:space="preserve"> </w:t>
      </w:r>
      <w:r w:rsidRPr="00635791">
        <w:rPr>
          <w:lang w:val="es-CL"/>
        </w:rPr>
        <w:t xml:space="preserve">Se construirá a partir de las 3 subdimensiones definidas por </w:t>
      </w:r>
      <w:proofErr w:type="spellStart"/>
      <w:r w:rsidRPr="00635791">
        <w:rPr>
          <w:lang w:val="es-CL"/>
        </w:rPr>
        <w:t>Brewer</w:t>
      </w:r>
      <w:proofErr w:type="spellEnd"/>
      <w:r w:rsidRPr="00635791">
        <w:rPr>
          <w:lang w:val="es-CL"/>
        </w:rPr>
        <w:t xml:space="preserve"> y Chen (</w:t>
      </w:r>
      <w:hyperlink w:anchor="ref-brewer2007">
        <w:r w:rsidRPr="00635791">
          <w:rPr>
            <w:rStyle w:val="Hipervnculo"/>
            <w:color w:val="auto"/>
            <w:lang w:val="es-CL"/>
          </w:rPr>
          <w:t>2007</w:t>
        </w:r>
      </w:hyperlink>
      <w:r w:rsidRPr="00635791">
        <w:rPr>
          <w:lang w:val="es-CL"/>
        </w:rPr>
        <w:t>): concepción independiente, concepción relacional, y concepción colectiva.</w:t>
      </w:r>
    </w:p>
    <w:p w14:paraId="78EDD3CA" w14:textId="77777777" w:rsidR="0081688E" w:rsidRPr="00635791" w:rsidRDefault="00000000">
      <w:pPr>
        <w:pStyle w:val="Textoindependiente"/>
        <w:rPr>
          <w:lang w:val="es-CL"/>
        </w:rPr>
      </w:pPr>
      <w:r w:rsidRPr="00635791">
        <w:rPr>
          <w:lang w:val="es-CL"/>
        </w:rPr>
        <w:t xml:space="preserve">La </w:t>
      </w:r>
      <w:r w:rsidRPr="00635791">
        <w:rPr>
          <w:b/>
          <w:bCs/>
          <w:lang w:val="es-CL"/>
        </w:rPr>
        <w:t>concepción independiente</w:t>
      </w:r>
      <w:r w:rsidRPr="00635791">
        <w:rPr>
          <w:lang w:val="es-CL"/>
        </w:rPr>
        <w:t xml:space="preserve"> se medirá a través del grado de acuerdo con la frase “las personas deberían asumir más responsabilidad de sí mismas”. Este ítem, al igual que los indicadores de legitimidad, se encuentra en una escala del 1 al 10 y ha sido recodificado utilizando los mismos criterios mencionados anteriormente.</w:t>
      </w:r>
    </w:p>
    <w:p w14:paraId="56E2E28B" w14:textId="77777777" w:rsidR="0081688E" w:rsidRPr="00635791" w:rsidRDefault="00000000">
      <w:pPr>
        <w:pStyle w:val="Textoindependiente"/>
        <w:rPr>
          <w:lang w:val="es-CL"/>
        </w:rPr>
      </w:pPr>
      <w:r w:rsidRPr="00635791">
        <w:rPr>
          <w:lang w:val="es-CL"/>
        </w:rPr>
        <w:t xml:space="preserve">La </w:t>
      </w:r>
      <w:r w:rsidRPr="00635791">
        <w:rPr>
          <w:b/>
          <w:bCs/>
          <w:lang w:val="es-CL"/>
        </w:rPr>
        <w:t>concepción relacional</w:t>
      </w:r>
      <w:r w:rsidRPr="00635791">
        <w:rPr>
          <w:lang w:val="es-CL"/>
        </w:rPr>
        <w:t xml:space="preserve"> se medirá a través del grado de acuerdo con la afirmación “una de mis metas en la vida ha sido que mis padres estén orgullosos de mí”. Cabe destacar que la familia es solo una de las múltiples relaciones cercanas a partir de las que los individuos pueden definir su identidad. Sin embargo, debido a las limitaciones de la base de datos y considerando que la familia posiblemente representa la principal instancia de sociabilidad en la sociedad chilena (</w:t>
      </w:r>
      <w:hyperlink w:anchor="ref-araujo2012">
        <w:r w:rsidRPr="00635791">
          <w:rPr>
            <w:rStyle w:val="Hipervnculo"/>
            <w:color w:val="auto"/>
            <w:lang w:val="es-CL"/>
          </w:rPr>
          <w:t xml:space="preserve">Araujo &amp; </w:t>
        </w:r>
        <w:proofErr w:type="spellStart"/>
        <w:r w:rsidRPr="00635791">
          <w:rPr>
            <w:rStyle w:val="Hipervnculo"/>
            <w:color w:val="auto"/>
            <w:lang w:val="es-CL"/>
          </w:rPr>
          <w:t>Martuccelli</w:t>
        </w:r>
        <w:proofErr w:type="spellEnd"/>
        <w:r w:rsidRPr="00635791">
          <w:rPr>
            <w:rStyle w:val="Hipervnculo"/>
            <w:color w:val="auto"/>
            <w:lang w:val="es-CL"/>
          </w:rPr>
          <w:t>, 2012</w:t>
        </w:r>
      </w:hyperlink>
      <w:r w:rsidRPr="00635791">
        <w:rPr>
          <w:lang w:val="es-CL"/>
        </w:rPr>
        <w:t>), se argumenta que este indicador proporciona una buena aproximación para medir la interdependencia relacional.</w:t>
      </w:r>
    </w:p>
    <w:p w14:paraId="5919D991" w14:textId="77777777" w:rsidR="0081688E" w:rsidRPr="00635791" w:rsidRDefault="00000000">
      <w:pPr>
        <w:pStyle w:val="Textoindependiente"/>
        <w:rPr>
          <w:lang w:val="es-CL"/>
        </w:rPr>
      </w:pPr>
      <w:r w:rsidRPr="00635791">
        <w:rPr>
          <w:lang w:val="es-CL"/>
        </w:rPr>
        <w:t xml:space="preserve">La </w:t>
      </w:r>
      <w:r w:rsidRPr="00635791">
        <w:rPr>
          <w:b/>
          <w:bCs/>
          <w:lang w:val="es-CL"/>
        </w:rPr>
        <w:t>concepción colectiva</w:t>
      </w:r>
      <w:r w:rsidRPr="00635791">
        <w:rPr>
          <w:lang w:val="es-CL"/>
        </w:rPr>
        <w:t xml:space="preserve"> se medirá a través el grado de cercanía que se siente con el país. Es importante destacar que la identidad nacional es solo una de las múltiples identidades colectivas que podrían incluirse en esta subdimensión. Entre éstas, podrían </w:t>
      </w:r>
      <w:r w:rsidRPr="00635791">
        <w:rPr>
          <w:lang w:val="es-CL"/>
        </w:rPr>
        <w:lastRenderedPageBreak/>
        <w:t>considerarse las identidades étnicas, religiosas, de clase o territoriales, entre otras. Sin embargo, es la Encuesta Mundial de Valores proporciona datos únicamente sobre identidades nacionales, regionales y locales. Ahora bien, es importante mencionar que, en el contexto chileno, la identidad regional y la identidad nacional están estrechamente relacionadas (</w:t>
      </w:r>
      <w:hyperlink w:anchor="ref-zuniga2010">
        <w:r w:rsidRPr="00635791">
          <w:rPr>
            <w:rStyle w:val="Hipervnculo"/>
            <w:color w:val="auto"/>
            <w:lang w:val="es-CL"/>
          </w:rPr>
          <w:t>Zúñiga &amp; Asún, 2010</w:t>
        </w:r>
      </w:hyperlink>
      <w:r w:rsidRPr="00635791">
        <w:rPr>
          <w:lang w:val="es-CL"/>
        </w:rPr>
        <w:t>), por lo que integrar ambas en el modelo podría resultar redundante.</w:t>
      </w:r>
    </w:p>
    <w:p w14:paraId="4FBC7F2B" w14:textId="77777777" w:rsidR="0081688E" w:rsidRPr="00635791" w:rsidRDefault="00000000">
      <w:pPr>
        <w:pStyle w:val="Textoindependiente"/>
        <w:rPr>
          <w:lang w:val="es-CL"/>
        </w:rPr>
      </w:pPr>
      <w:r w:rsidRPr="00635791">
        <w:rPr>
          <w:lang w:val="es-CL"/>
        </w:rPr>
        <w:t>Estos dos últimos indicadores corresponden a una escala Likert de 4 categorías, donde el valor 1 refleja un alto grado de acuerdo con la frase, y el valor 4 indica un alto grado de desacuerdo. Con el fin de facilitar la interpretación, se invirtieron las categorías de manera que los valores más altos reflejan un mayor acuerdo con las frases propuestas.</w:t>
      </w:r>
    </w:p>
    <w:p w14:paraId="55A363EA" w14:textId="6DFAEAA4" w:rsidR="0081688E" w:rsidRPr="002A04E1" w:rsidRDefault="00000000" w:rsidP="002A04E1">
      <w:pPr>
        <w:pStyle w:val="Ttulo5"/>
        <w:jc w:val="both"/>
        <w:rPr>
          <w:b/>
          <w:bCs/>
          <w:lang w:val="es-CL"/>
        </w:rPr>
      </w:pPr>
      <w:bookmarkStart w:id="42" w:name="valores-e-imperativos."/>
      <w:bookmarkEnd w:id="41"/>
      <w:r w:rsidRPr="002A04E1">
        <w:rPr>
          <w:b/>
          <w:bCs/>
          <w:lang w:val="es-CL"/>
        </w:rPr>
        <w:t>Valores e Imperativos.</w:t>
      </w:r>
      <w:r w:rsidR="002A04E1">
        <w:rPr>
          <w:b/>
          <w:bCs/>
          <w:lang w:val="es-CL"/>
        </w:rPr>
        <w:t xml:space="preserve"> </w:t>
      </w:r>
      <w:r w:rsidRPr="00635791">
        <w:rPr>
          <w:lang w:val="es-CL"/>
        </w:rPr>
        <w:t xml:space="preserve">Posiblemente, esta sea la dimensión de mayor complejidad teórica y que requiere un cuidado especial en su operacionalización. Afortunadamente, la Encuesta Mundial de Valores ofrece una solución adecuada. El indicador seleccionado consiste en la pregunta: </w:t>
      </w:r>
      <w:r w:rsidRPr="00635791">
        <w:rPr>
          <w:i/>
          <w:lang w:val="es-CL"/>
        </w:rPr>
        <w:t>La mayoría de las personas consideran que tanto la libertad como la seguridad son importantes, pero si tuviera que elegir una, ¿cuál consideras que es más importante?</w:t>
      </w:r>
      <w:r w:rsidRPr="00635791">
        <w:rPr>
          <w:lang w:val="es-CL"/>
        </w:rPr>
        <w:t xml:space="preserve"> Este indicador proporciona una forma sencilla de determinar si la autonomía es el valor principal para los individuos o si se ve desplazada por el deseo de seguridad.</w:t>
      </w:r>
    </w:p>
    <w:p w14:paraId="783CF5C6" w14:textId="12746FE6" w:rsidR="0081688E" w:rsidRPr="00635791" w:rsidRDefault="00000000">
      <w:pPr>
        <w:pStyle w:val="Ttulo3"/>
        <w:rPr>
          <w:lang w:val="es-CL"/>
        </w:rPr>
      </w:pPr>
      <w:bookmarkStart w:id="43" w:name="variables-de-control"/>
      <w:bookmarkStart w:id="44" w:name="_Toc147143464"/>
      <w:bookmarkEnd w:id="37"/>
      <w:bookmarkEnd w:id="42"/>
      <w:r w:rsidRPr="00635791">
        <w:rPr>
          <w:lang w:val="es-CL"/>
        </w:rPr>
        <w:t>Variables de control</w:t>
      </w:r>
      <w:bookmarkEnd w:id="44"/>
    </w:p>
    <w:p w14:paraId="55ADB11A" w14:textId="211A75EF" w:rsidR="00823C27" w:rsidRDefault="00000000">
      <w:pPr>
        <w:pStyle w:val="FirstParagraph"/>
        <w:rPr>
          <w:lang w:val="es-CL"/>
        </w:rPr>
      </w:pPr>
      <w:r w:rsidRPr="00635791">
        <w:rPr>
          <w:lang w:val="es-CL"/>
        </w:rPr>
        <w:t>Se incluirán variables de control, principalmente aquellas relacionadas con características sociodemográficas que se ha observado se relacionan con el apoyo a la democracia. De tal modo, se incluirán en el modelo la autoidentificación política en el espectro izquierda-derecha, el sexo, la edad, el nivel educacional y la identificación religiosa (</w:t>
      </w:r>
      <w:proofErr w:type="spellStart"/>
      <w:r w:rsidRPr="00635791">
        <w:fldChar w:fldCharType="begin"/>
      </w:r>
      <w:r w:rsidRPr="00635791">
        <w:rPr>
          <w:lang w:val="es-CL"/>
        </w:rPr>
        <w:instrText>HYPERLINK \l "ref-eskelinen2020" \h</w:instrText>
      </w:r>
      <w:r w:rsidRPr="00635791">
        <w:fldChar w:fldCharType="separate"/>
      </w:r>
      <w:r w:rsidRPr="00635791">
        <w:rPr>
          <w:rStyle w:val="Hipervnculo"/>
          <w:color w:val="auto"/>
          <w:lang w:val="es-CL"/>
        </w:rPr>
        <w:t>Eskelinen</w:t>
      </w:r>
      <w:proofErr w:type="spellEnd"/>
      <w:r w:rsidRPr="00635791">
        <w:rPr>
          <w:rStyle w:val="Hipervnculo"/>
          <w:color w:val="auto"/>
          <w:lang w:val="es-CL"/>
        </w:rPr>
        <w:t xml:space="preserve"> &amp; </w:t>
      </w:r>
      <w:proofErr w:type="spellStart"/>
      <w:r w:rsidRPr="00635791">
        <w:rPr>
          <w:rStyle w:val="Hipervnculo"/>
          <w:color w:val="auto"/>
          <w:lang w:val="es-CL"/>
        </w:rPr>
        <w:t>Verkuyten</w:t>
      </w:r>
      <w:proofErr w:type="spellEnd"/>
      <w:r w:rsidRPr="00635791">
        <w:rPr>
          <w:rStyle w:val="Hipervnculo"/>
          <w:color w:val="auto"/>
          <w:lang w:val="es-CL"/>
        </w:rPr>
        <w:t>, 2020</w:t>
      </w:r>
      <w:r w:rsidRPr="00635791">
        <w:rPr>
          <w:rStyle w:val="Hipervnculo"/>
          <w:color w:val="auto"/>
        </w:rPr>
        <w:fldChar w:fldCharType="end"/>
      </w:r>
      <w:r w:rsidRPr="00635791">
        <w:rPr>
          <w:lang w:val="es-CL"/>
        </w:rPr>
        <w:t xml:space="preserve">; </w:t>
      </w:r>
      <w:hyperlink w:anchor="ref-gidron2020">
        <w:proofErr w:type="spellStart"/>
        <w:r w:rsidRPr="00635791">
          <w:rPr>
            <w:rStyle w:val="Hipervnculo"/>
            <w:color w:val="auto"/>
            <w:lang w:val="es-CL"/>
          </w:rPr>
          <w:t>Gidron</w:t>
        </w:r>
        <w:proofErr w:type="spellEnd"/>
        <w:r w:rsidRPr="00635791">
          <w:rPr>
            <w:rStyle w:val="Hipervnculo"/>
            <w:color w:val="auto"/>
            <w:lang w:val="es-CL"/>
          </w:rPr>
          <w:t xml:space="preserve"> &amp; Hall, 2020</w:t>
        </w:r>
      </w:hyperlink>
      <w:r w:rsidRPr="00635791">
        <w:rPr>
          <w:lang w:val="es-CL"/>
        </w:rPr>
        <w:t xml:space="preserve">; </w:t>
      </w:r>
      <w:hyperlink w:anchor="ref-navia2019">
        <w:r w:rsidRPr="00635791">
          <w:rPr>
            <w:rStyle w:val="Hipervnculo"/>
            <w:color w:val="auto"/>
            <w:lang w:val="es-CL"/>
          </w:rPr>
          <w:t>Navia &amp; Osorio, 2019</w:t>
        </w:r>
      </w:hyperlink>
      <w:r w:rsidRPr="00635791">
        <w:rPr>
          <w:lang w:val="es-CL"/>
        </w:rPr>
        <w:t>)</w:t>
      </w:r>
      <w:r w:rsidR="00823C27">
        <w:rPr>
          <w:lang w:val="es-CL"/>
        </w:rPr>
        <w:t xml:space="preserve">. </w:t>
      </w:r>
    </w:p>
    <w:p w14:paraId="5F109C10" w14:textId="1B400214" w:rsidR="00823C27" w:rsidRPr="00823C27" w:rsidRDefault="00823C27" w:rsidP="00823C27">
      <w:pPr>
        <w:rPr>
          <w:lang w:val="es-CL"/>
        </w:rPr>
      </w:pPr>
      <w:r>
        <w:rPr>
          <w:lang w:val="es-CL"/>
        </w:rPr>
        <w:br w:type="page"/>
      </w:r>
    </w:p>
    <w:p w14:paraId="3853EC17" w14:textId="2A18BF6D" w:rsidR="0081688E" w:rsidRPr="00635791" w:rsidRDefault="002A04E1">
      <w:pPr>
        <w:pStyle w:val="Ttulo1"/>
        <w:rPr>
          <w:lang w:val="es-CL"/>
        </w:rPr>
      </w:pPr>
      <w:bookmarkStart w:id="45" w:name="conclusiones"/>
      <w:bookmarkStart w:id="46" w:name="_Toc147143465"/>
      <w:bookmarkEnd w:id="21"/>
      <w:bookmarkEnd w:id="33"/>
      <w:bookmarkEnd w:id="43"/>
      <w:r>
        <w:rPr>
          <w:lang w:val="es-CL"/>
        </w:rPr>
        <w:lastRenderedPageBreak/>
        <w:t>Bibliografía</w:t>
      </w:r>
      <w:bookmarkEnd w:id="46"/>
    </w:p>
    <w:p w14:paraId="0694EF66" w14:textId="77777777" w:rsidR="0081688E" w:rsidRPr="00635791" w:rsidRDefault="00000000">
      <w:pPr>
        <w:pStyle w:val="Bibliografa"/>
        <w:rPr>
          <w:lang w:val="es-CL"/>
        </w:rPr>
      </w:pPr>
      <w:bookmarkStart w:id="47" w:name="ref-al-hassan2021"/>
      <w:bookmarkStart w:id="48" w:name="refs"/>
      <w:r w:rsidRPr="00635791">
        <w:rPr>
          <w:lang w:val="es-CL"/>
        </w:rPr>
        <w:t xml:space="preserve">Al-Hassan, O. M., De Baz, T., </w:t>
      </w:r>
      <w:proofErr w:type="spellStart"/>
      <w:r w:rsidRPr="00635791">
        <w:rPr>
          <w:lang w:val="es-CL"/>
        </w:rPr>
        <w:t>Ihmeideh</w:t>
      </w:r>
      <w:proofErr w:type="spellEnd"/>
      <w:r w:rsidRPr="00635791">
        <w:rPr>
          <w:lang w:val="es-CL"/>
        </w:rPr>
        <w:t xml:space="preserve">, F., &amp; </w:t>
      </w:r>
      <w:proofErr w:type="spellStart"/>
      <w:r w:rsidRPr="00635791">
        <w:rPr>
          <w:lang w:val="es-CL"/>
        </w:rPr>
        <w:t>Jumiaan</w:t>
      </w:r>
      <w:proofErr w:type="spellEnd"/>
      <w:r w:rsidRPr="00635791">
        <w:rPr>
          <w:lang w:val="es-CL"/>
        </w:rPr>
        <w:t xml:space="preserve">, I. (2021). </w:t>
      </w:r>
      <w:r w:rsidRPr="00635791">
        <w:t xml:space="preserve">Collectivism and individualism: Jordanian mothers’ child-rearing values. </w:t>
      </w:r>
      <w:r w:rsidRPr="00635791">
        <w:rPr>
          <w:i/>
          <w:iCs/>
        </w:rPr>
        <w:t>International Journal of Early Years Education</w:t>
      </w:r>
      <w:r w:rsidRPr="00635791">
        <w:t xml:space="preserve">, </w:t>
      </w:r>
      <w:r w:rsidRPr="00635791">
        <w:rPr>
          <w:i/>
          <w:iCs/>
        </w:rPr>
        <w:t>29</w:t>
      </w:r>
      <w:r w:rsidRPr="00635791">
        <w:t xml:space="preserve">(2), 199–210. </w:t>
      </w:r>
      <w:hyperlink r:id="rId8">
        <w:r w:rsidRPr="00635791">
          <w:rPr>
            <w:rStyle w:val="Hipervnculo"/>
            <w:color w:val="auto"/>
            <w:lang w:val="es-CL"/>
          </w:rPr>
          <w:t>https://doi.org/10.1080/09669760.2020.1814216</w:t>
        </w:r>
      </w:hyperlink>
    </w:p>
    <w:p w14:paraId="1AB0C2A5" w14:textId="3323F9F5" w:rsidR="0081688E" w:rsidRPr="00635791" w:rsidRDefault="00000000">
      <w:pPr>
        <w:pStyle w:val="Bibliografa"/>
        <w:rPr>
          <w:lang w:val="es-CL"/>
        </w:rPr>
      </w:pPr>
      <w:bookmarkStart w:id="49" w:name="ref-araujo2021"/>
      <w:bookmarkEnd w:id="47"/>
      <w:r w:rsidRPr="00635791">
        <w:rPr>
          <w:lang w:val="es-CL"/>
        </w:rPr>
        <w:t>Araujo, K. (2021).</w:t>
      </w:r>
      <w:r w:rsidR="002A04E1">
        <w:rPr>
          <w:lang w:val="es-CL"/>
        </w:rPr>
        <w:t xml:space="preserve"> </w:t>
      </w:r>
      <w:r w:rsidR="002A04E1" w:rsidRPr="002A04E1">
        <w:rPr>
          <w:i/>
          <w:iCs/>
          <w:lang w:val="es-CL"/>
        </w:rPr>
        <w:t>¿Cómo estudiar</w:t>
      </w:r>
      <w:r w:rsidRPr="002A04E1">
        <w:rPr>
          <w:i/>
          <w:iCs/>
          <w:lang w:val="es-CL"/>
        </w:rPr>
        <w:t xml:space="preserve"> la autoridad</w:t>
      </w:r>
      <w:r w:rsidRPr="00635791">
        <w:rPr>
          <w:i/>
          <w:iCs/>
          <w:lang w:val="es-CL"/>
        </w:rPr>
        <w:t>?</w:t>
      </w:r>
      <w:r w:rsidRPr="00635791">
        <w:rPr>
          <w:lang w:val="es-CL"/>
        </w:rPr>
        <w:t xml:space="preserve"> USACH.</w:t>
      </w:r>
    </w:p>
    <w:p w14:paraId="0A27FC53" w14:textId="54EF9DA6" w:rsidR="0081688E" w:rsidRPr="00635791" w:rsidRDefault="00000000">
      <w:pPr>
        <w:pStyle w:val="Bibliografa"/>
        <w:rPr>
          <w:lang w:val="es-CL"/>
        </w:rPr>
      </w:pPr>
      <w:bookmarkStart w:id="50" w:name="ref-araujo2022a"/>
      <w:bookmarkEnd w:id="49"/>
      <w:r w:rsidRPr="00635791">
        <w:rPr>
          <w:lang w:val="es-CL"/>
        </w:rPr>
        <w:t xml:space="preserve">Araujo, K. (2022). Introducción. Las figuras de autoridad y el vendaval. </w:t>
      </w:r>
      <w:r w:rsidR="002A04E1">
        <w:rPr>
          <w:lang w:val="es-CL"/>
        </w:rPr>
        <w:t>E</w:t>
      </w:r>
      <w:r w:rsidRPr="00635791">
        <w:rPr>
          <w:lang w:val="es-CL"/>
        </w:rPr>
        <w:t xml:space="preserve">n </w:t>
      </w:r>
      <w:r w:rsidRPr="00635791">
        <w:rPr>
          <w:i/>
          <w:iCs/>
          <w:lang w:val="es-CL"/>
        </w:rPr>
        <w:t>Figuras de autoridad. Transformaciones históricas y ejercicios contemporáneos</w:t>
      </w:r>
      <w:r w:rsidRPr="00635791">
        <w:rPr>
          <w:lang w:val="es-CL"/>
        </w:rPr>
        <w:t xml:space="preserve"> (pp. 11–29). LOM.</w:t>
      </w:r>
    </w:p>
    <w:p w14:paraId="3B07C176" w14:textId="77777777" w:rsidR="0081688E" w:rsidRPr="00635791" w:rsidRDefault="00000000">
      <w:pPr>
        <w:pStyle w:val="Bibliografa"/>
        <w:rPr>
          <w:lang w:val="es-CL"/>
        </w:rPr>
      </w:pPr>
      <w:bookmarkStart w:id="51" w:name="ref-araujo2013"/>
      <w:bookmarkEnd w:id="50"/>
      <w:r w:rsidRPr="00635791">
        <w:rPr>
          <w:lang w:val="es-CL"/>
        </w:rPr>
        <w:t xml:space="preserve">Araujo, K., &amp; Beyer, N. (2013). Autoridad y autoritarismo en Chile: Reflexiones en torno al ideal-tipo portaliano. </w:t>
      </w:r>
      <w:r w:rsidRPr="00635791">
        <w:rPr>
          <w:i/>
          <w:iCs/>
          <w:lang w:val="es-CL"/>
        </w:rPr>
        <w:t>Atenea (Concepción)</w:t>
      </w:r>
      <w:r w:rsidRPr="00635791">
        <w:rPr>
          <w:lang w:val="es-CL"/>
        </w:rPr>
        <w:t xml:space="preserve">, </w:t>
      </w:r>
      <w:r w:rsidRPr="00635791">
        <w:rPr>
          <w:i/>
          <w:iCs/>
          <w:lang w:val="es-CL"/>
        </w:rPr>
        <w:t>508</w:t>
      </w:r>
      <w:r w:rsidRPr="00635791">
        <w:rPr>
          <w:lang w:val="es-CL"/>
        </w:rPr>
        <w:t xml:space="preserve">, 171–185. </w:t>
      </w:r>
      <w:hyperlink r:id="rId9">
        <w:r w:rsidRPr="00635791">
          <w:rPr>
            <w:rStyle w:val="Hipervnculo"/>
            <w:color w:val="auto"/>
            <w:lang w:val="es-CL"/>
          </w:rPr>
          <w:t>https://doi.org/10.4067/S0718-04622013000200012</w:t>
        </w:r>
      </w:hyperlink>
    </w:p>
    <w:p w14:paraId="3395A662" w14:textId="77777777" w:rsidR="0081688E" w:rsidRPr="00635791" w:rsidRDefault="00000000">
      <w:pPr>
        <w:pStyle w:val="Bibliografa"/>
      </w:pPr>
      <w:bookmarkStart w:id="52" w:name="ref-araujo2012"/>
      <w:bookmarkEnd w:id="51"/>
      <w:r w:rsidRPr="00635791">
        <w:rPr>
          <w:lang w:val="es-CL"/>
        </w:rPr>
        <w:t xml:space="preserve">Araujo, K., &amp; </w:t>
      </w:r>
      <w:proofErr w:type="spellStart"/>
      <w:r w:rsidRPr="00635791">
        <w:rPr>
          <w:lang w:val="es-CL"/>
        </w:rPr>
        <w:t>Martuccelli</w:t>
      </w:r>
      <w:proofErr w:type="spellEnd"/>
      <w:r w:rsidRPr="00635791">
        <w:rPr>
          <w:lang w:val="es-CL"/>
        </w:rPr>
        <w:t xml:space="preserve">, D. (2012). </w:t>
      </w:r>
      <w:r w:rsidRPr="00635791">
        <w:rPr>
          <w:i/>
          <w:iCs/>
          <w:lang w:val="es-CL"/>
        </w:rPr>
        <w:t>Desafíos Comunes. Retrato de la sociedad chilena y sus individuos</w:t>
      </w:r>
      <w:r w:rsidRPr="00635791">
        <w:rPr>
          <w:lang w:val="es-CL"/>
        </w:rPr>
        <w:t xml:space="preserve">. </w:t>
      </w:r>
      <w:r w:rsidRPr="00635791">
        <w:t>LOM.</w:t>
      </w:r>
    </w:p>
    <w:p w14:paraId="0F1CC144" w14:textId="77777777" w:rsidR="0081688E" w:rsidRPr="00635791" w:rsidRDefault="00000000">
      <w:pPr>
        <w:pStyle w:val="Bibliografa"/>
      </w:pPr>
      <w:bookmarkStart w:id="53" w:name="ref-araujo2014"/>
      <w:bookmarkEnd w:id="52"/>
      <w:r w:rsidRPr="00635791">
        <w:t xml:space="preserve">Araujo, K., &amp; Martuccelli, D. (2014). Beyond institutional individualism: Agentic individualism and the individuation process in Chilean society. </w:t>
      </w:r>
      <w:r w:rsidRPr="00635791">
        <w:rPr>
          <w:i/>
          <w:iCs/>
        </w:rPr>
        <w:t>Current Sociology</w:t>
      </w:r>
      <w:r w:rsidRPr="00635791">
        <w:t xml:space="preserve">, </w:t>
      </w:r>
      <w:r w:rsidRPr="00635791">
        <w:rPr>
          <w:i/>
          <w:iCs/>
        </w:rPr>
        <w:t>62</w:t>
      </w:r>
      <w:r w:rsidRPr="00635791">
        <w:t xml:space="preserve">(1), 24–40. </w:t>
      </w:r>
      <w:hyperlink r:id="rId10">
        <w:r w:rsidRPr="00635791">
          <w:rPr>
            <w:rStyle w:val="Hipervnculo"/>
            <w:color w:val="auto"/>
          </w:rPr>
          <w:t>https://doi.org/10.1177/0011392113512496</w:t>
        </w:r>
      </w:hyperlink>
    </w:p>
    <w:p w14:paraId="5D2F0200" w14:textId="77777777" w:rsidR="0081688E" w:rsidRPr="00635791" w:rsidRDefault="00000000">
      <w:pPr>
        <w:pStyle w:val="Bibliografa"/>
        <w:rPr>
          <w:lang w:val="es-CL"/>
        </w:rPr>
      </w:pPr>
      <w:bookmarkStart w:id="54" w:name="ref-araujo2020"/>
      <w:bookmarkEnd w:id="53"/>
      <w:r w:rsidRPr="00635791">
        <w:t xml:space="preserve">Araujo, K., &amp; Martuccelli, D. (2020a). </w:t>
      </w:r>
      <w:r w:rsidRPr="00635791">
        <w:rPr>
          <w:lang w:val="es-CL"/>
        </w:rPr>
        <w:t xml:space="preserve">LEER LOS MOVIMIENTOS SOCIALES DESDE EL INDIVIDUALISMO: REFLEXIONES A PARTIR DE LATINOAMÉRICA. </w:t>
      </w:r>
      <w:proofErr w:type="spellStart"/>
      <w:r w:rsidRPr="00635791">
        <w:rPr>
          <w:i/>
          <w:iCs/>
          <w:lang w:val="es-CL"/>
        </w:rPr>
        <w:t>Educação</w:t>
      </w:r>
      <w:proofErr w:type="spellEnd"/>
      <w:r w:rsidRPr="00635791">
        <w:rPr>
          <w:i/>
          <w:iCs/>
          <w:lang w:val="es-CL"/>
        </w:rPr>
        <w:t xml:space="preserve"> &amp; </w:t>
      </w:r>
      <w:proofErr w:type="spellStart"/>
      <w:r w:rsidRPr="00635791">
        <w:rPr>
          <w:i/>
          <w:iCs/>
          <w:lang w:val="es-CL"/>
        </w:rPr>
        <w:t>Sociedade</w:t>
      </w:r>
      <w:proofErr w:type="spellEnd"/>
      <w:r w:rsidRPr="00635791">
        <w:rPr>
          <w:lang w:val="es-CL"/>
        </w:rPr>
        <w:t xml:space="preserve">, </w:t>
      </w:r>
      <w:r w:rsidRPr="00635791">
        <w:rPr>
          <w:i/>
          <w:iCs/>
          <w:lang w:val="es-CL"/>
        </w:rPr>
        <w:t>41</w:t>
      </w:r>
      <w:r w:rsidRPr="00635791">
        <w:rPr>
          <w:lang w:val="es-CL"/>
        </w:rPr>
        <w:t xml:space="preserve">, e228265. </w:t>
      </w:r>
      <w:hyperlink r:id="rId11">
        <w:r w:rsidRPr="00635791">
          <w:rPr>
            <w:rStyle w:val="Hipervnculo"/>
            <w:color w:val="auto"/>
            <w:lang w:val="es-CL"/>
          </w:rPr>
          <w:t>https://doi.org/10.1590/es.228265</w:t>
        </w:r>
      </w:hyperlink>
    </w:p>
    <w:p w14:paraId="6F6CB1F5" w14:textId="77777777" w:rsidR="0081688E" w:rsidRPr="00635791" w:rsidRDefault="00000000">
      <w:pPr>
        <w:pStyle w:val="Bibliografa"/>
        <w:rPr>
          <w:lang w:val="es-CL"/>
        </w:rPr>
      </w:pPr>
      <w:bookmarkStart w:id="55" w:name="ref-araujo2020a"/>
      <w:bookmarkEnd w:id="54"/>
      <w:r w:rsidRPr="00635791">
        <w:rPr>
          <w:lang w:val="es-CL"/>
        </w:rPr>
        <w:t xml:space="preserve">Araujo, K., &amp; </w:t>
      </w:r>
      <w:proofErr w:type="spellStart"/>
      <w:r w:rsidRPr="00635791">
        <w:rPr>
          <w:lang w:val="es-CL"/>
        </w:rPr>
        <w:t>Martuccelli</w:t>
      </w:r>
      <w:proofErr w:type="spellEnd"/>
      <w:r w:rsidRPr="00635791">
        <w:rPr>
          <w:lang w:val="es-CL"/>
        </w:rPr>
        <w:t xml:space="preserve">, D. (2020b). Problematizaciones del individualismo en América Latina. </w:t>
      </w:r>
      <w:r w:rsidRPr="00635791">
        <w:rPr>
          <w:i/>
          <w:iCs/>
          <w:lang w:val="es-CL"/>
        </w:rPr>
        <w:t>Perfiles Latinoamericanos</w:t>
      </w:r>
      <w:r w:rsidRPr="00635791">
        <w:rPr>
          <w:lang w:val="es-CL"/>
        </w:rPr>
        <w:t xml:space="preserve">, </w:t>
      </w:r>
      <w:r w:rsidRPr="00635791">
        <w:rPr>
          <w:i/>
          <w:iCs/>
          <w:lang w:val="es-CL"/>
        </w:rPr>
        <w:t>28</w:t>
      </w:r>
      <w:r w:rsidRPr="00635791">
        <w:rPr>
          <w:lang w:val="es-CL"/>
        </w:rPr>
        <w:t xml:space="preserve">(55). </w:t>
      </w:r>
      <w:hyperlink r:id="rId12">
        <w:r w:rsidRPr="00635791">
          <w:rPr>
            <w:rStyle w:val="Hipervnculo"/>
            <w:color w:val="auto"/>
            <w:lang w:val="es-CL"/>
          </w:rPr>
          <w:t>https://doi.org/10.18504/pl2855-001-2020</w:t>
        </w:r>
      </w:hyperlink>
    </w:p>
    <w:p w14:paraId="37F3FCCA" w14:textId="77777777" w:rsidR="0081688E" w:rsidRPr="00635791" w:rsidRDefault="00000000">
      <w:pPr>
        <w:pStyle w:val="Bibliografa"/>
      </w:pPr>
      <w:bookmarkStart w:id="56" w:name="ref-araujo2022"/>
      <w:bookmarkEnd w:id="55"/>
      <w:r w:rsidRPr="00635791">
        <w:rPr>
          <w:lang w:val="es-CL"/>
        </w:rPr>
        <w:t xml:space="preserve">Araujo, K., Orchard, M., </w:t>
      </w:r>
      <w:proofErr w:type="spellStart"/>
      <w:r w:rsidRPr="00635791">
        <w:rPr>
          <w:lang w:val="es-CL"/>
        </w:rPr>
        <w:t>Rasse</w:t>
      </w:r>
      <w:proofErr w:type="spellEnd"/>
      <w:r w:rsidRPr="00635791">
        <w:rPr>
          <w:lang w:val="es-CL"/>
        </w:rPr>
        <w:t xml:space="preserve">, A., &amp; </w:t>
      </w:r>
      <w:proofErr w:type="spellStart"/>
      <w:r w:rsidRPr="00635791">
        <w:rPr>
          <w:lang w:val="es-CL"/>
        </w:rPr>
        <w:t>Stecher</w:t>
      </w:r>
      <w:proofErr w:type="spellEnd"/>
      <w:r w:rsidRPr="00635791">
        <w:rPr>
          <w:lang w:val="es-CL"/>
        </w:rPr>
        <w:t xml:space="preserve">, A. (2022). </w:t>
      </w:r>
      <w:r w:rsidRPr="00635791">
        <w:rPr>
          <w:i/>
          <w:iCs/>
          <w:lang w:val="es-CL"/>
        </w:rPr>
        <w:t>Primer Informe de Resultados Encuesta Nacional de Autoridad NUMAAP 2021</w:t>
      </w:r>
      <w:r w:rsidRPr="00635791">
        <w:rPr>
          <w:lang w:val="es-CL"/>
        </w:rPr>
        <w:t xml:space="preserve">. </w:t>
      </w:r>
      <w:r w:rsidRPr="00635791">
        <w:t>NUMAAP.</w:t>
      </w:r>
    </w:p>
    <w:p w14:paraId="2635A3BB" w14:textId="77777777" w:rsidR="0081688E" w:rsidRPr="00635791" w:rsidRDefault="00000000">
      <w:pPr>
        <w:pStyle w:val="Bibliografa"/>
        <w:rPr>
          <w:lang w:val="es-CL"/>
        </w:rPr>
      </w:pPr>
      <w:bookmarkStart w:id="57" w:name="ref-arikan2019"/>
      <w:bookmarkEnd w:id="56"/>
      <w:r w:rsidRPr="00635791">
        <w:t xml:space="preserve">Arikan, G., &amp; Sekercioglu, E. (2019). Authoritarian Predispositions and Attitudes Towards Redistribution. </w:t>
      </w:r>
      <w:proofErr w:type="spellStart"/>
      <w:r w:rsidRPr="00635791">
        <w:rPr>
          <w:i/>
          <w:iCs/>
          <w:lang w:val="es-CL"/>
        </w:rPr>
        <w:t>Political</w:t>
      </w:r>
      <w:proofErr w:type="spellEnd"/>
      <w:r w:rsidRPr="00635791">
        <w:rPr>
          <w:i/>
          <w:iCs/>
          <w:lang w:val="es-CL"/>
        </w:rPr>
        <w:t xml:space="preserve"> </w:t>
      </w:r>
      <w:proofErr w:type="spellStart"/>
      <w:r w:rsidRPr="00635791">
        <w:rPr>
          <w:i/>
          <w:iCs/>
          <w:lang w:val="es-CL"/>
        </w:rPr>
        <w:t>Psychology</w:t>
      </w:r>
      <w:proofErr w:type="spellEnd"/>
      <w:r w:rsidRPr="00635791">
        <w:rPr>
          <w:lang w:val="es-CL"/>
        </w:rPr>
        <w:t xml:space="preserve">, </w:t>
      </w:r>
      <w:r w:rsidRPr="00635791">
        <w:rPr>
          <w:i/>
          <w:iCs/>
          <w:lang w:val="es-CL"/>
        </w:rPr>
        <w:t>40</w:t>
      </w:r>
      <w:r w:rsidRPr="00635791">
        <w:rPr>
          <w:lang w:val="es-CL"/>
        </w:rPr>
        <w:t xml:space="preserve">(5), 1099–1118. </w:t>
      </w:r>
      <w:hyperlink r:id="rId13">
        <w:r w:rsidRPr="00635791">
          <w:rPr>
            <w:rStyle w:val="Hipervnculo"/>
            <w:color w:val="auto"/>
            <w:lang w:val="es-CL"/>
          </w:rPr>
          <w:t>https://doi.org/10.1111/pops.12580</w:t>
        </w:r>
      </w:hyperlink>
    </w:p>
    <w:p w14:paraId="72D7084F" w14:textId="77777777" w:rsidR="0081688E" w:rsidRPr="00635791" w:rsidRDefault="00000000">
      <w:pPr>
        <w:pStyle w:val="Bibliografa"/>
      </w:pPr>
      <w:bookmarkStart w:id="58" w:name="ref-arribas1999"/>
      <w:bookmarkEnd w:id="57"/>
      <w:r w:rsidRPr="00635791">
        <w:rPr>
          <w:lang w:val="es-CL"/>
        </w:rPr>
        <w:t xml:space="preserve">Arribas, R. G. (1999). Individualismo y colectivismo en el análisis sociológico. </w:t>
      </w:r>
      <w:r w:rsidRPr="00635791">
        <w:rPr>
          <w:i/>
          <w:iCs/>
        </w:rPr>
        <w:t>Reis</w:t>
      </w:r>
      <w:r w:rsidRPr="00635791">
        <w:t xml:space="preserve">, </w:t>
      </w:r>
      <w:r w:rsidRPr="00635791">
        <w:rPr>
          <w:i/>
          <w:iCs/>
        </w:rPr>
        <w:t>85</w:t>
      </w:r>
      <w:r w:rsidRPr="00635791">
        <w:t xml:space="preserve">, 9–25. </w:t>
      </w:r>
      <w:hyperlink r:id="rId14">
        <w:r w:rsidRPr="00635791">
          <w:rPr>
            <w:rStyle w:val="Hipervnculo"/>
            <w:color w:val="auto"/>
          </w:rPr>
          <w:t>https://doi.org/10.2307/40184096</w:t>
        </w:r>
      </w:hyperlink>
    </w:p>
    <w:p w14:paraId="3E66B490" w14:textId="77777777" w:rsidR="0081688E" w:rsidRPr="00635791" w:rsidRDefault="00000000">
      <w:pPr>
        <w:pStyle w:val="Bibliografa"/>
        <w:rPr>
          <w:lang w:val="es-CL"/>
        </w:rPr>
      </w:pPr>
      <w:bookmarkStart w:id="59" w:name="ref-baro2022"/>
      <w:bookmarkEnd w:id="58"/>
      <w:r w:rsidRPr="00635791">
        <w:t xml:space="preserve">Baro, E. (2022). Personal Values Priorities and Support for Populism in Europe of Personal Motivations Underpinning Support for Populist Parties in Europe. </w:t>
      </w:r>
      <w:proofErr w:type="spellStart"/>
      <w:r w:rsidRPr="00635791">
        <w:rPr>
          <w:i/>
          <w:iCs/>
          <w:lang w:val="es-CL"/>
        </w:rPr>
        <w:t>Political</w:t>
      </w:r>
      <w:proofErr w:type="spellEnd"/>
      <w:r w:rsidRPr="00635791">
        <w:rPr>
          <w:i/>
          <w:iCs/>
          <w:lang w:val="es-CL"/>
        </w:rPr>
        <w:t xml:space="preserve"> </w:t>
      </w:r>
      <w:proofErr w:type="spellStart"/>
      <w:r w:rsidRPr="00635791">
        <w:rPr>
          <w:i/>
          <w:iCs/>
          <w:lang w:val="es-CL"/>
        </w:rPr>
        <w:t>Psychology</w:t>
      </w:r>
      <w:proofErr w:type="spellEnd"/>
      <w:r w:rsidRPr="00635791">
        <w:rPr>
          <w:lang w:val="es-CL"/>
        </w:rPr>
        <w:t xml:space="preserve">, </w:t>
      </w:r>
      <w:r w:rsidRPr="00635791">
        <w:rPr>
          <w:i/>
          <w:iCs/>
          <w:lang w:val="es-CL"/>
        </w:rPr>
        <w:t>43</w:t>
      </w:r>
      <w:r w:rsidRPr="00635791">
        <w:rPr>
          <w:lang w:val="es-CL"/>
        </w:rPr>
        <w:t xml:space="preserve">(6), 1191–1215. </w:t>
      </w:r>
      <w:hyperlink r:id="rId15">
        <w:r w:rsidRPr="00635791">
          <w:rPr>
            <w:rStyle w:val="Hipervnculo"/>
            <w:color w:val="auto"/>
            <w:lang w:val="es-CL"/>
          </w:rPr>
          <w:t>https://doi.org/10.1111/pops.12812</w:t>
        </w:r>
      </w:hyperlink>
    </w:p>
    <w:p w14:paraId="0529C784" w14:textId="77777777" w:rsidR="0081688E" w:rsidRPr="00635791" w:rsidRDefault="00000000">
      <w:pPr>
        <w:pStyle w:val="Bibliografa"/>
        <w:rPr>
          <w:lang w:val="es-CL"/>
        </w:rPr>
      </w:pPr>
      <w:bookmarkStart w:id="60" w:name="ref-bauman2003"/>
      <w:bookmarkEnd w:id="59"/>
      <w:r w:rsidRPr="00635791">
        <w:rPr>
          <w:lang w:val="es-CL"/>
        </w:rPr>
        <w:t xml:space="preserve">Bauman, Z. (2003). Prefacio de Zygmunt Bauman. Individualmente, pero juntos. In </w:t>
      </w:r>
      <w:r w:rsidRPr="00635791">
        <w:rPr>
          <w:i/>
          <w:iCs/>
          <w:lang w:val="es-CL"/>
        </w:rPr>
        <w:t>La Individualización. El individualismo institucionalizado y sus consecuencias sociales y políticas</w:t>
      </w:r>
      <w:r w:rsidRPr="00635791">
        <w:rPr>
          <w:lang w:val="es-CL"/>
        </w:rPr>
        <w:t xml:space="preserve"> (pp. 19–28). Paidós.</w:t>
      </w:r>
    </w:p>
    <w:p w14:paraId="2ED7C635" w14:textId="77777777" w:rsidR="0081688E" w:rsidRPr="00635791" w:rsidRDefault="00000000">
      <w:pPr>
        <w:pStyle w:val="Bibliografa"/>
      </w:pPr>
      <w:bookmarkStart w:id="61" w:name="ref-beck2003"/>
      <w:bookmarkEnd w:id="60"/>
      <w:r w:rsidRPr="00635791">
        <w:rPr>
          <w:lang w:val="es-CL"/>
        </w:rPr>
        <w:lastRenderedPageBreak/>
        <w:t>Beck, U., &amp; Beck-</w:t>
      </w:r>
      <w:proofErr w:type="spellStart"/>
      <w:r w:rsidRPr="00635791">
        <w:rPr>
          <w:lang w:val="es-CL"/>
        </w:rPr>
        <w:t>Gernsheim</w:t>
      </w:r>
      <w:proofErr w:type="spellEnd"/>
      <w:r w:rsidRPr="00635791">
        <w:rPr>
          <w:lang w:val="es-CL"/>
        </w:rPr>
        <w:t xml:space="preserve">, E. (2003). </w:t>
      </w:r>
      <w:r w:rsidRPr="00635791">
        <w:rPr>
          <w:i/>
          <w:iCs/>
          <w:lang w:val="es-CL"/>
        </w:rPr>
        <w:t>La individualización. El individualismo institucionalizado y sus consecuencias sociales y políticas</w:t>
      </w:r>
      <w:r w:rsidRPr="00635791">
        <w:rPr>
          <w:lang w:val="es-CL"/>
        </w:rPr>
        <w:t xml:space="preserve">. </w:t>
      </w:r>
      <w:proofErr w:type="spellStart"/>
      <w:r w:rsidRPr="00635791">
        <w:t>Paidós</w:t>
      </w:r>
      <w:proofErr w:type="spellEnd"/>
      <w:r w:rsidRPr="00635791">
        <w:t>.</w:t>
      </w:r>
    </w:p>
    <w:p w14:paraId="26DB9C06" w14:textId="77777777" w:rsidR="0081688E" w:rsidRPr="00635791" w:rsidRDefault="00000000">
      <w:pPr>
        <w:pStyle w:val="Bibliografa"/>
      </w:pPr>
      <w:bookmarkStart w:id="62" w:name="ref-beilmann2018"/>
      <w:bookmarkEnd w:id="61"/>
      <w:r w:rsidRPr="00635791">
        <w:t xml:space="preserve">Beilmann, M., Kööts-Ausmees, L., &amp; Realo, A. (2018). The Relationship Between Social Capital and Individualism in Europe. </w:t>
      </w:r>
      <w:r w:rsidRPr="00635791">
        <w:rPr>
          <w:i/>
          <w:iCs/>
        </w:rPr>
        <w:t>Social Indicators Research</w:t>
      </w:r>
      <w:r w:rsidRPr="00635791">
        <w:t xml:space="preserve">, </w:t>
      </w:r>
      <w:r w:rsidRPr="00635791">
        <w:rPr>
          <w:i/>
          <w:iCs/>
        </w:rPr>
        <w:t>137</w:t>
      </w:r>
      <w:r w:rsidRPr="00635791">
        <w:t xml:space="preserve">(2), 641–664. </w:t>
      </w:r>
      <w:hyperlink r:id="rId16">
        <w:r w:rsidRPr="00635791">
          <w:rPr>
            <w:rStyle w:val="Hipervnculo"/>
            <w:color w:val="auto"/>
          </w:rPr>
          <w:t>https://doi.org/10.1007/s11205-017-1614-4</w:t>
        </w:r>
      </w:hyperlink>
    </w:p>
    <w:p w14:paraId="51FD5191" w14:textId="77777777" w:rsidR="0081688E" w:rsidRPr="00635791" w:rsidRDefault="00000000">
      <w:pPr>
        <w:pStyle w:val="Bibliografa"/>
      </w:pPr>
      <w:bookmarkStart w:id="63" w:name="ref-benavides2020"/>
      <w:bookmarkEnd w:id="62"/>
      <w:r w:rsidRPr="00635791">
        <w:t xml:space="preserve">Benavides, P., &amp; Hur, T. (2020). Self-Construal Differences in Chile and South Korea: A Brief Report. </w:t>
      </w:r>
      <w:r w:rsidRPr="00635791">
        <w:rPr>
          <w:i/>
          <w:iCs/>
        </w:rPr>
        <w:t>Psychological Reports</w:t>
      </w:r>
      <w:r w:rsidRPr="00635791">
        <w:t xml:space="preserve">, </w:t>
      </w:r>
      <w:r w:rsidRPr="00635791">
        <w:rPr>
          <w:i/>
          <w:iCs/>
        </w:rPr>
        <w:t>123</w:t>
      </w:r>
      <w:r w:rsidRPr="00635791">
        <w:t xml:space="preserve">(6), 2410–2417. </w:t>
      </w:r>
      <w:hyperlink r:id="rId17">
        <w:r w:rsidRPr="00635791">
          <w:rPr>
            <w:rStyle w:val="Hipervnculo"/>
            <w:color w:val="auto"/>
          </w:rPr>
          <w:t>https://doi.org/10.1177/0033294119868786</w:t>
        </w:r>
      </w:hyperlink>
    </w:p>
    <w:p w14:paraId="7E2F1B23" w14:textId="77777777" w:rsidR="0081688E" w:rsidRPr="00635791" w:rsidRDefault="00000000">
      <w:pPr>
        <w:pStyle w:val="Bibliografa"/>
      </w:pPr>
      <w:bookmarkStart w:id="64" w:name="ref-bergman2015"/>
      <w:bookmarkEnd w:id="63"/>
      <w:r w:rsidRPr="00635791">
        <w:t xml:space="preserve">Bergman, L. R., &amp; Lundh, L.-G. (2015). Introduction: The person-oriented approach: Roots and roads to the future. </w:t>
      </w:r>
      <w:r w:rsidRPr="00635791">
        <w:rPr>
          <w:i/>
          <w:iCs/>
        </w:rPr>
        <w:t>Journal for Person-Oriented Research</w:t>
      </w:r>
      <w:r w:rsidRPr="00635791">
        <w:t xml:space="preserve">, </w:t>
      </w:r>
      <w:r w:rsidRPr="00635791">
        <w:rPr>
          <w:i/>
          <w:iCs/>
        </w:rPr>
        <w:t>1</w:t>
      </w:r>
      <w:r w:rsidRPr="00635791">
        <w:t xml:space="preserve">(1-2), 1–6. </w:t>
      </w:r>
      <w:hyperlink r:id="rId18">
        <w:r w:rsidRPr="00635791">
          <w:rPr>
            <w:rStyle w:val="Hipervnculo"/>
            <w:color w:val="auto"/>
          </w:rPr>
          <w:t>https://doi.org/10.17505/jpor.2015.01</w:t>
        </w:r>
      </w:hyperlink>
    </w:p>
    <w:p w14:paraId="70310A65" w14:textId="77777777" w:rsidR="0081688E" w:rsidRPr="00635791" w:rsidRDefault="00000000">
      <w:pPr>
        <w:pStyle w:val="Bibliografa"/>
      </w:pPr>
      <w:bookmarkStart w:id="65" w:name="ref-binder2019"/>
      <w:bookmarkEnd w:id="64"/>
      <w:r w:rsidRPr="00635791">
        <w:t xml:space="preserve">Binder, C. C. (2019). Redistribution and the Individualism of Culture. </w:t>
      </w:r>
      <w:r w:rsidRPr="00635791">
        <w:rPr>
          <w:i/>
          <w:iCs/>
        </w:rPr>
        <w:t>Social Indicators Research</w:t>
      </w:r>
      <w:r w:rsidRPr="00635791">
        <w:t xml:space="preserve">, </w:t>
      </w:r>
      <w:r w:rsidRPr="00635791">
        <w:rPr>
          <w:i/>
          <w:iCs/>
        </w:rPr>
        <w:t>142</w:t>
      </w:r>
      <w:r w:rsidRPr="00635791">
        <w:t xml:space="preserve">(3), 1175–1192. </w:t>
      </w:r>
      <w:hyperlink r:id="rId19">
        <w:r w:rsidRPr="00635791">
          <w:rPr>
            <w:rStyle w:val="Hipervnculo"/>
            <w:color w:val="auto"/>
          </w:rPr>
          <w:t>https://doi.org/10.1007/s11205-018-1964-6</w:t>
        </w:r>
      </w:hyperlink>
    </w:p>
    <w:p w14:paraId="2468A820" w14:textId="77777777" w:rsidR="0081688E" w:rsidRPr="00635791" w:rsidRDefault="00000000">
      <w:pPr>
        <w:pStyle w:val="Bibliografa"/>
      </w:pPr>
      <w:bookmarkStart w:id="66" w:name="ref-bouzanis2019"/>
      <w:bookmarkEnd w:id="65"/>
      <w:r w:rsidRPr="00635791">
        <w:t xml:space="preserve">Bouzanis, C., &amp; Kemp, S. (2019). Residuality and Inconsistency in the Interpretation of Socio-Theoretical Systems. </w:t>
      </w:r>
      <w:r w:rsidRPr="00635791">
        <w:rPr>
          <w:i/>
          <w:iCs/>
        </w:rPr>
        <w:t>Sociological Theory</w:t>
      </w:r>
      <w:r w:rsidRPr="00635791">
        <w:t xml:space="preserve">, </w:t>
      </w:r>
      <w:r w:rsidRPr="00635791">
        <w:rPr>
          <w:i/>
          <w:iCs/>
        </w:rPr>
        <w:t>37</w:t>
      </w:r>
      <w:r w:rsidRPr="00635791">
        <w:t xml:space="preserve">(3), 282–292. </w:t>
      </w:r>
      <w:hyperlink r:id="rId20">
        <w:r w:rsidRPr="00635791">
          <w:rPr>
            <w:rStyle w:val="Hipervnculo"/>
            <w:color w:val="auto"/>
          </w:rPr>
          <w:t>https://doi.org/10.1177/0735275119869973</w:t>
        </w:r>
      </w:hyperlink>
    </w:p>
    <w:p w14:paraId="5E068899" w14:textId="77777777" w:rsidR="0081688E" w:rsidRPr="00635791" w:rsidRDefault="00000000">
      <w:pPr>
        <w:pStyle w:val="Bibliografa"/>
      </w:pPr>
      <w:bookmarkStart w:id="67" w:name="ref-brewer2007"/>
      <w:bookmarkEnd w:id="66"/>
      <w:r w:rsidRPr="00635791">
        <w:t xml:space="preserve">Brewer, M. B., &amp; Chen, Y.-R. (2007). Where (Who) Are Collectives in Collectivism? Toward Conceptual Clarification of Individualism and Collectivism. </w:t>
      </w:r>
      <w:r w:rsidRPr="00635791">
        <w:rPr>
          <w:i/>
          <w:iCs/>
        </w:rPr>
        <w:t>Psychological Review</w:t>
      </w:r>
      <w:r w:rsidRPr="00635791">
        <w:t xml:space="preserve">, </w:t>
      </w:r>
      <w:r w:rsidRPr="00635791">
        <w:rPr>
          <w:i/>
          <w:iCs/>
        </w:rPr>
        <w:t>114</w:t>
      </w:r>
      <w:r w:rsidRPr="00635791">
        <w:t xml:space="preserve">(1), 133–151. </w:t>
      </w:r>
      <w:hyperlink r:id="rId21">
        <w:r w:rsidRPr="00635791">
          <w:rPr>
            <w:rStyle w:val="Hipervnculo"/>
            <w:color w:val="auto"/>
          </w:rPr>
          <w:t>https://doi.org/10.1037/0033-295X.114.1.133</w:t>
        </w:r>
      </w:hyperlink>
    </w:p>
    <w:p w14:paraId="3BB33F88" w14:textId="77777777" w:rsidR="0081688E" w:rsidRPr="00635791" w:rsidRDefault="00000000">
      <w:pPr>
        <w:pStyle w:val="Bibliografa"/>
      </w:pPr>
      <w:bookmarkStart w:id="68" w:name="ref-brewer2011"/>
      <w:bookmarkEnd w:id="67"/>
      <w:r w:rsidRPr="00635791">
        <w:t xml:space="preserve">Brewer, P., &amp; Venaik, S. (2011). Individualism in Hofstede and GLOBE. </w:t>
      </w:r>
      <w:r w:rsidRPr="00635791">
        <w:rPr>
          <w:i/>
          <w:iCs/>
        </w:rPr>
        <w:t>Journal of International Business Studies</w:t>
      </w:r>
      <w:r w:rsidRPr="00635791">
        <w:t xml:space="preserve">, </w:t>
      </w:r>
      <w:r w:rsidRPr="00635791">
        <w:rPr>
          <w:i/>
          <w:iCs/>
        </w:rPr>
        <w:t>42</w:t>
      </w:r>
      <w:r w:rsidRPr="00635791">
        <w:t xml:space="preserve">(3), 436–445. </w:t>
      </w:r>
      <w:hyperlink r:id="rId22">
        <w:r w:rsidRPr="00635791">
          <w:rPr>
            <w:rStyle w:val="Hipervnculo"/>
            <w:color w:val="auto"/>
          </w:rPr>
          <w:t>https://doi.org/10.1057/jibs.2010.62</w:t>
        </w:r>
      </w:hyperlink>
    </w:p>
    <w:p w14:paraId="66991819" w14:textId="77777777" w:rsidR="0081688E" w:rsidRPr="00635791" w:rsidRDefault="00000000">
      <w:pPr>
        <w:pStyle w:val="Bibliografa"/>
      </w:pPr>
      <w:bookmarkStart w:id="69" w:name="ref-cadem2023"/>
      <w:bookmarkEnd w:id="68"/>
      <w:r w:rsidRPr="00635791">
        <w:t xml:space="preserve">CADEM. </w:t>
      </w:r>
      <w:r w:rsidRPr="00635791">
        <w:rPr>
          <w:lang w:val="es-CL"/>
        </w:rPr>
        <w:t xml:space="preserve">(2023). </w:t>
      </w:r>
      <w:r w:rsidRPr="00635791">
        <w:rPr>
          <w:i/>
          <w:iCs/>
          <w:lang w:val="es-CL"/>
        </w:rPr>
        <w:t>Encuesta Plaza Pública. Cuarta Semana de Febrero</w:t>
      </w:r>
      <w:r w:rsidRPr="00635791">
        <w:rPr>
          <w:lang w:val="es-CL"/>
        </w:rPr>
        <w:t xml:space="preserve">. </w:t>
      </w:r>
      <w:r w:rsidRPr="00635791">
        <w:t>CADEM.</w:t>
      </w:r>
    </w:p>
    <w:p w14:paraId="1A3E732A" w14:textId="77777777" w:rsidR="0081688E" w:rsidRPr="00635791" w:rsidRDefault="00000000">
      <w:pPr>
        <w:pStyle w:val="Bibliografa"/>
      </w:pPr>
      <w:bookmarkStart w:id="70" w:name="ref-card2022"/>
      <w:bookmarkEnd w:id="69"/>
      <w:r w:rsidRPr="00635791">
        <w:t xml:space="preserve">Card, K. G. (2022). Collectivism, individualism and COVID-19 prevention: A cross sectional study of personality, culture and behavior among Canadians. </w:t>
      </w:r>
      <w:r w:rsidRPr="00635791">
        <w:rPr>
          <w:i/>
          <w:iCs/>
        </w:rPr>
        <w:t>Health Psychology and Behavioral Medicine</w:t>
      </w:r>
      <w:r w:rsidRPr="00635791">
        <w:t xml:space="preserve">, </w:t>
      </w:r>
      <w:r w:rsidRPr="00635791">
        <w:rPr>
          <w:i/>
          <w:iCs/>
        </w:rPr>
        <w:t>10</w:t>
      </w:r>
      <w:r w:rsidRPr="00635791">
        <w:t xml:space="preserve">(1), 415–438. </w:t>
      </w:r>
      <w:hyperlink r:id="rId23">
        <w:r w:rsidRPr="00635791">
          <w:rPr>
            <w:rStyle w:val="Hipervnculo"/>
            <w:color w:val="auto"/>
          </w:rPr>
          <w:t>https://doi.org/10.1080/21642850.2022.2069571</w:t>
        </w:r>
      </w:hyperlink>
    </w:p>
    <w:p w14:paraId="68D4E44D" w14:textId="77777777" w:rsidR="0081688E" w:rsidRPr="00635791" w:rsidRDefault="00000000">
      <w:pPr>
        <w:pStyle w:val="Bibliografa"/>
      </w:pPr>
      <w:bookmarkStart w:id="71" w:name="ref-carlin2011"/>
      <w:bookmarkEnd w:id="70"/>
      <w:r w:rsidRPr="00635791">
        <w:t xml:space="preserve">Carlin, R. E. (2011). Distrusting Democrats and Political Participation in New Democracies: Lessons from Chile. </w:t>
      </w:r>
      <w:r w:rsidRPr="00635791">
        <w:rPr>
          <w:i/>
          <w:iCs/>
        </w:rPr>
        <w:t>Political Research Quarterly</w:t>
      </w:r>
      <w:r w:rsidRPr="00635791">
        <w:t xml:space="preserve">, </w:t>
      </w:r>
      <w:r w:rsidRPr="00635791">
        <w:rPr>
          <w:i/>
          <w:iCs/>
        </w:rPr>
        <w:t>64</w:t>
      </w:r>
      <w:r w:rsidRPr="00635791">
        <w:t xml:space="preserve">(3), 668–687. </w:t>
      </w:r>
      <w:hyperlink r:id="rId24">
        <w:r w:rsidRPr="00635791">
          <w:rPr>
            <w:rStyle w:val="Hipervnculo"/>
            <w:color w:val="auto"/>
          </w:rPr>
          <w:t>https://doi.org/10.1177/1065912910370692</w:t>
        </w:r>
      </w:hyperlink>
    </w:p>
    <w:p w14:paraId="4A475A34" w14:textId="77777777" w:rsidR="0081688E" w:rsidRPr="00635791" w:rsidRDefault="00000000">
      <w:pPr>
        <w:pStyle w:val="Bibliografa"/>
        <w:rPr>
          <w:lang w:val="es-CL"/>
        </w:rPr>
      </w:pPr>
      <w:bookmarkStart w:id="72" w:name="ref-carlin2018"/>
      <w:bookmarkEnd w:id="71"/>
      <w:r w:rsidRPr="00635791">
        <w:t xml:space="preserve">Carlin, R. E. (2018). Sorting Out Support for Democracy: A Q-Method Study: Q-Sorting Democratic Support. </w:t>
      </w:r>
      <w:proofErr w:type="spellStart"/>
      <w:r w:rsidRPr="00635791">
        <w:rPr>
          <w:i/>
          <w:iCs/>
          <w:lang w:val="es-CL"/>
        </w:rPr>
        <w:t>Political</w:t>
      </w:r>
      <w:proofErr w:type="spellEnd"/>
      <w:r w:rsidRPr="00635791">
        <w:rPr>
          <w:i/>
          <w:iCs/>
          <w:lang w:val="es-CL"/>
        </w:rPr>
        <w:t xml:space="preserve"> </w:t>
      </w:r>
      <w:proofErr w:type="spellStart"/>
      <w:r w:rsidRPr="00635791">
        <w:rPr>
          <w:i/>
          <w:iCs/>
          <w:lang w:val="es-CL"/>
        </w:rPr>
        <w:t>Psychology</w:t>
      </w:r>
      <w:proofErr w:type="spellEnd"/>
      <w:r w:rsidRPr="00635791">
        <w:rPr>
          <w:lang w:val="es-CL"/>
        </w:rPr>
        <w:t xml:space="preserve">, </w:t>
      </w:r>
      <w:r w:rsidRPr="00635791">
        <w:rPr>
          <w:i/>
          <w:iCs/>
          <w:lang w:val="es-CL"/>
        </w:rPr>
        <w:t>39</w:t>
      </w:r>
      <w:r w:rsidRPr="00635791">
        <w:rPr>
          <w:lang w:val="es-CL"/>
        </w:rPr>
        <w:t xml:space="preserve">(2), 399–422. </w:t>
      </w:r>
      <w:hyperlink r:id="rId25">
        <w:r w:rsidRPr="00635791">
          <w:rPr>
            <w:rStyle w:val="Hipervnculo"/>
            <w:color w:val="auto"/>
            <w:lang w:val="es-CL"/>
          </w:rPr>
          <w:t>https://doi.org/10.1111/pops.12409</w:t>
        </w:r>
      </w:hyperlink>
    </w:p>
    <w:p w14:paraId="2E5C5CE0" w14:textId="77777777" w:rsidR="0081688E" w:rsidRPr="00635791" w:rsidRDefault="00000000">
      <w:pPr>
        <w:pStyle w:val="Bibliografa"/>
        <w:rPr>
          <w:lang w:val="es-CL"/>
        </w:rPr>
      </w:pPr>
      <w:bookmarkStart w:id="73" w:name="ref-cep"/>
      <w:bookmarkEnd w:id="72"/>
      <w:r w:rsidRPr="00635791">
        <w:rPr>
          <w:lang w:val="es-CL"/>
        </w:rPr>
        <w:t xml:space="preserve">CEP. (2023). </w:t>
      </w:r>
      <w:r w:rsidRPr="00635791">
        <w:rPr>
          <w:i/>
          <w:iCs/>
          <w:lang w:val="es-CL"/>
        </w:rPr>
        <w:t>Encuesta CEP N, Noviembre-Diciembre 2022</w:t>
      </w:r>
      <w:r w:rsidRPr="00635791">
        <w:rPr>
          <w:lang w:val="es-CL"/>
        </w:rPr>
        <w:t>. Centro de Estudios Públicos.</w:t>
      </w:r>
    </w:p>
    <w:p w14:paraId="2863CB01" w14:textId="77777777" w:rsidR="0081688E" w:rsidRPr="00635791" w:rsidRDefault="00000000">
      <w:pPr>
        <w:pStyle w:val="Bibliografa"/>
      </w:pPr>
      <w:bookmarkStart w:id="74" w:name="ref-cerc-mori"/>
      <w:bookmarkEnd w:id="73"/>
      <w:r w:rsidRPr="00635791">
        <w:rPr>
          <w:lang w:val="es-CL"/>
        </w:rPr>
        <w:lastRenderedPageBreak/>
        <w:t xml:space="preserve">CERC-MORI. (2023). </w:t>
      </w:r>
      <w:r w:rsidRPr="00635791">
        <w:rPr>
          <w:i/>
          <w:iCs/>
          <w:lang w:val="es-CL"/>
        </w:rPr>
        <w:t>Chile a la sombra de Pinochet. La opinión pública sobre la "Era de Pinochet" 1973-2022</w:t>
      </w:r>
      <w:r w:rsidRPr="00635791">
        <w:rPr>
          <w:lang w:val="es-CL"/>
        </w:rPr>
        <w:t xml:space="preserve">. </w:t>
      </w:r>
      <w:r w:rsidRPr="00635791">
        <w:t>MORI Market Opinion Research International.</w:t>
      </w:r>
    </w:p>
    <w:p w14:paraId="176F9FBC" w14:textId="77777777" w:rsidR="0081688E" w:rsidRPr="00635791" w:rsidRDefault="00000000">
      <w:pPr>
        <w:pStyle w:val="Bibliografa"/>
      </w:pPr>
      <w:bookmarkStart w:id="75" w:name="ref-chiru2022"/>
      <w:bookmarkEnd w:id="74"/>
      <w:r w:rsidRPr="00635791">
        <w:t xml:space="preserve">Chiru, M., &amp; Enyedi, Z. (2022). Who wants technocrats? A comparative study of citizen attitudes in nine young and consolidated democracies. </w:t>
      </w:r>
      <w:r w:rsidRPr="00635791">
        <w:rPr>
          <w:i/>
          <w:iCs/>
        </w:rPr>
        <w:t>The British Journal of Politics and International Relations</w:t>
      </w:r>
      <w:r w:rsidRPr="00635791">
        <w:t xml:space="preserve">, </w:t>
      </w:r>
      <w:r w:rsidRPr="00635791">
        <w:rPr>
          <w:i/>
          <w:iCs/>
        </w:rPr>
        <w:t>24</w:t>
      </w:r>
      <w:r w:rsidRPr="00635791">
        <w:t xml:space="preserve">(1), 95–112. </w:t>
      </w:r>
      <w:hyperlink r:id="rId26">
        <w:r w:rsidRPr="00635791">
          <w:rPr>
            <w:rStyle w:val="Hipervnculo"/>
            <w:color w:val="auto"/>
          </w:rPr>
          <w:t>https://doi.org/10.1177/13691481211018311</w:t>
        </w:r>
      </w:hyperlink>
    </w:p>
    <w:p w14:paraId="304FB5E1" w14:textId="77777777" w:rsidR="0081688E" w:rsidRPr="00635791" w:rsidRDefault="00000000">
      <w:pPr>
        <w:pStyle w:val="Bibliografa"/>
      </w:pPr>
      <w:bookmarkStart w:id="76" w:name="ref-collins2010"/>
      <w:bookmarkEnd w:id="75"/>
      <w:r w:rsidRPr="00635791">
        <w:t xml:space="preserve">Collins, L., &amp; Lanza, S. (2010). </w:t>
      </w:r>
      <w:r w:rsidRPr="00635791">
        <w:rPr>
          <w:i/>
          <w:iCs/>
        </w:rPr>
        <w:t>Latent class and latent tansition analysis.</w:t>
      </w:r>
      <w:r w:rsidRPr="00635791">
        <w:t xml:space="preserve"> Wiley.</w:t>
      </w:r>
    </w:p>
    <w:p w14:paraId="7D01569F" w14:textId="77777777" w:rsidR="0081688E" w:rsidRPr="00635791" w:rsidRDefault="00000000">
      <w:pPr>
        <w:pStyle w:val="Bibliografa"/>
      </w:pPr>
      <w:bookmarkStart w:id="77" w:name="ref-cortois2018"/>
      <w:bookmarkEnd w:id="76"/>
      <w:r w:rsidRPr="00635791">
        <w:t xml:space="preserve">Cortois, L., &amp; Laermans, R. (2018). Rethinking individualization: The basic script and the three variants of institutionalized individualism. </w:t>
      </w:r>
      <w:r w:rsidRPr="00635791">
        <w:rPr>
          <w:i/>
          <w:iCs/>
        </w:rPr>
        <w:t>European Journal of Social Theory</w:t>
      </w:r>
      <w:r w:rsidRPr="00635791">
        <w:t xml:space="preserve">, </w:t>
      </w:r>
      <w:r w:rsidRPr="00635791">
        <w:rPr>
          <w:i/>
          <w:iCs/>
        </w:rPr>
        <w:t>21</w:t>
      </w:r>
      <w:r w:rsidRPr="00635791">
        <w:t xml:space="preserve">(1), 60–78. </w:t>
      </w:r>
      <w:hyperlink r:id="rId27">
        <w:r w:rsidRPr="00635791">
          <w:rPr>
            <w:rStyle w:val="Hipervnculo"/>
            <w:color w:val="auto"/>
          </w:rPr>
          <w:t>https://doi.org/10.1177/1368431017698474</w:t>
        </w:r>
      </w:hyperlink>
    </w:p>
    <w:p w14:paraId="37650274" w14:textId="77777777" w:rsidR="0081688E" w:rsidRPr="00635791" w:rsidRDefault="00000000">
      <w:pPr>
        <w:pStyle w:val="Bibliografa"/>
      </w:pPr>
      <w:bookmarkStart w:id="78" w:name="ref-crimston2022"/>
      <w:bookmarkEnd w:id="77"/>
      <w:r w:rsidRPr="00635791">
        <w:t xml:space="preserve">Crimston, C. R., Selvanathan, H. P., &amp; Jetten, J. (2022). Moral Polarization Predicts Support for Authoritarian and Progressive Strong Leaders via the Perceived Breakdown of Society. </w:t>
      </w:r>
      <w:r w:rsidRPr="00635791">
        <w:rPr>
          <w:i/>
          <w:iCs/>
        </w:rPr>
        <w:t>Political Psychology</w:t>
      </w:r>
      <w:r w:rsidRPr="00635791">
        <w:t xml:space="preserve">, </w:t>
      </w:r>
      <w:r w:rsidRPr="00635791">
        <w:rPr>
          <w:i/>
          <w:iCs/>
        </w:rPr>
        <w:t>43</w:t>
      </w:r>
      <w:r w:rsidRPr="00635791">
        <w:t xml:space="preserve">(4), 671–691. </w:t>
      </w:r>
      <w:hyperlink r:id="rId28">
        <w:r w:rsidRPr="00635791">
          <w:rPr>
            <w:rStyle w:val="Hipervnculo"/>
            <w:color w:val="auto"/>
          </w:rPr>
          <w:t>https://doi.org/10.1111/pops.12787</w:t>
        </w:r>
      </w:hyperlink>
    </w:p>
    <w:p w14:paraId="391BFD2C" w14:textId="77777777" w:rsidR="0081688E" w:rsidRPr="00635791" w:rsidRDefault="00000000">
      <w:pPr>
        <w:pStyle w:val="Bibliografa"/>
      </w:pPr>
      <w:bookmarkStart w:id="79" w:name="ref-cross2011"/>
      <w:bookmarkEnd w:id="78"/>
      <w:r w:rsidRPr="00635791">
        <w:t xml:space="preserve">Cross, S. E., Hardin, E. E., &amp; Gercek-Swing, B. (2011). The </w:t>
      </w:r>
      <w:r w:rsidRPr="00635791">
        <w:rPr>
          <w:i/>
          <w:iCs/>
        </w:rPr>
        <w:t>What,</w:t>
      </w:r>
      <w:r w:rsidRPr="00635791">
        <w:t xml:space="preserve"> </w:t>
      </w:r>
      <w:r w:rsidRPr="00635791">
        <w:rPr>
          <w:i/>
          <w:iCs/>
        </w:rPr>
        <w:t>How,</w:t>
      </w:r>
      <w:r w:rsidRPr="00635791">
        <w:t xml:space="preserve"> </w:t>
      </w:r>
      <w:r w:rsidRPr="00635791">
        <w:rPr>
          <w:i/>
          <w:iCs/>
        </w:rPr>
        <w:t>Why, and</w:t>
      </w:r>
      <w:r w:rsidRPr="00635791">
        <w:t xml:space="preserve"> </w:t>
      </w:r>
      <w:r w:rsidRPr="00635791">
        <w:rPr>
          <w:i/>
          <w:iCs/>
        </w:rPr>
        <w:t>Where</w:t>
      </w:r>
      <w:r w:rsidRPr="00635791">
        <w:t xml:space="preserve"> of Self-Construal. </w:t>
      </w:r>
      <w:r w:rsidRPr="00635791">
        <w:rPr>
          <w:i/>
          <w:iCs/>
        </w:rPr>
        <w:t>Personality and Social Psychology Review</w:t>
      </w:r>
      <w:r w:rsidRPr="00635791">
        <w:t xml:space="preserve">, </w:t>
      </w:r>
      <w:r w:rsidRPr="00635791">
        <w:rPr>
          <w:i/>
          <w:iCs/>
        </w:rPr>
        <w:t>15</w:t>
      </w:r>
      <w:r w:rsidRPr="00635791">
        <w:t xml:space="preserve">(2), 142–179. </w:t>
      </w:r>
      <w:hyperlink r:id="rId29">
        <w:r w:rsidRPr="00635791">
          <w:rPr>
            <w:rStyle w:val="Hipervnculo"/>
            <w:color w:val="auto"/>
          </w:rPr>
          <w:t>https://doi.org/10.1177/1088868310373752</w:t>
        </w:r>
      </w:hyperlink>
    </w:p>
    <w:p w14:paraId="01CC6372" w14:textId="77777777" w:rsidR="0081688E" w:rsidRPr="00635791" w:rsidRDefault="00000000">
      <w:pPr>
        <w:pStyle w:val="Bibliografa"/>
      </w:pPr>
      <w:bookmarkStart w:id="80" w:name="ref-dabiriyantehrani2022"/>
      <w:bookmarkEnd w:id="79"/>
      <w:r w:rsidRPr="00635791">
        <w:t xml:space="preserve">Dabiriyan Tehrani, H., &amp; Yamini, S. (2022). Gender Differences Concerning the Horizontal and Vertical Individualism and Collectivism: A Meta-Analysis. </w:t>
      </w:r>
      <w:r w:rsidRPr="00635791">
        <w:rPr>
          <w:i/>
          <w:iCs/>
        </w:rPr>
        <w:t>Psychological Studies</w:t>
      </w:r>
      <w:r w:rsidRPr="00635791">
        <w:t xml:space="preserve">, </w:t>
      </w:r>
      <w:r w:rsidRPr="00635791">
        <w:rPr>
          <w:i/>
          <w:iCs/>
        </w:rPr>
        <w:t>67</w:t>
      </w:r>
      <w:r w:rsidRPr="00635791">
        <w:t xml:space="preserve">(1), 11–27. </w:t>
      </w:r>
      <w:hyperlink r:id="rId30">
        <w:r w:rsidRPr="00635791">
          <w:rPr>
            <w:rStyle w:val="Hipervnculo"/>
            <w:color w:val="auto"/>
          </w:rPr>
          <w:t>https://doi.org/10.1007/s12646-022-00638-x</w:t>
        </w:r>
      </w:hyperlink>
    </w:p>
    <w:p w14:paraId="190FB374" w14:textId="77777777" w:rsidR="0081688E" w:rsidRPr="00635791" w:rsidRDefault="00000000">
      <w:pPr>
        <w:pStyle w:val="Bibliografa"/>
      </w:pPr>
      <w:bookmarkStart w:id="81" w:name="ref-davis2019"/>
      <w:bookmarkEnd w:id="80"/>
      <w:r w:rsidRPr="00635791">
        <w:t xml:space="preserve">Davis, L. S., &amp; Williamson, C. R. (2019). Does individualism promote gender equality? </w:t>
      </w:r>
      <w:r w:rsidRPr="00635791">
        <w:rPr>
          <w:i/>
          <w:iCs/>
        </w:rPr>
        <w:t>World Development</w:t>
      </w:r>
      <w:r w:rsidRPr="00635791">
        <w:t xml:space="preserve">, </w:t>
      </w:r>
      <w:r w:rsidRPr="00635791">
        <w:rPr>
          <w:i/>
          <w:iCs/>
        </w:rPr>
        <w:t>123</w:t>
      </w:r>
      <w:r w:rsidRPr="00635791">
        <w:t xml:space="preserve">, 104627. </w:t>
      </w:r>
      <w:hyperlink r:id="rId31">
        <w:r w:rsidRPr="00635791">
          <w:rPr>
            <w:rStyle w:val="Hipervnculo"/>
            <w:color w:val="auto"/>
          </w:rPr>
          <w:t>https://doi.org/10.1016/j.worlddev.2019.104627</w:t>
        </w:r>
      </w:hyperlink>
    </w:p>
    <w:p w14:paraId="0A6434F9" w14:textId="77777777" w:rsidR="0081688E" w:rsidRPr="00635791" w:rsidRDefault="00000000">
      <w:pPr>
        <w:pStyle w:val="Bibliografa"/>
      </w:pPr>
      <w:bookmarkStart w:id="82" w:name="ref-diaz2023"/>
      <w:bookmarkEnd w:id="81"/>
      <w:r w:rsidRPr="00635791">
        <w:t xml:space="preserve">Díaz, C., Rovira Kaltwasser, C., &amp; Zanotti, L. (2023). The arrival of the populist radical right in Chile: José Antonio Kast and the “Partido Republicano.” </w:t>
      </w:r>
      <w:r w:rsidRPr="00635791">
        <w:rPr>
          <w:i/>
          <w:iCs/>
        </w:rPr>
        <w:t>Journal of Language and Politics</w:t>
      </w:r>
      <w:r w:rsidRPr="00635791">
        <w:t xml:space="preserve">, </w:t>
      </w:r>
      <w:r w:rsidRPr="00635791">
        <w:rPr>
          <w:i/>
          <w:iCs/>
        </w:rPr>
        <w:t>22</w:t>
      </w:r>
      <w:r w:rsidRPr="00635791">
        <w:t xml:space="preserve">(3), 342–359. </w:t>
      </w:r>
      <w:hyperlink r:id="rId32">
        <w:r w:rsidRPr="00635791">
          <w:rPr>
            <w:rStyle w:val="Hipervnculo"/>
            <w:color w:val="auto"/>
          </w:rPr>
          <w:t>https://doi.org/10.1075/jlp.22131.dia</w:t>
        </w:r>
      </w:hyperlink>
    </w:p>
    <w:p w14:paraId="4150F80B" w14:textId="77777777" w:rsidR="0081688E" w:rsidRPr="00635791" w:rsidRDefault="00000000">
      <w:pPr>
        <w:pStyle w:val="Bibliografa"/>
      </w:pPr>
      <w:bookmarkStart w:id="83" w:name="ref-donovan2019"/>
      <w:bookmarkEnd w:id="82"/>
      <w:r w:rsidRPr="00635791">
        <w:t xml:space="preserve">Donovan, T. (2019). Authoritarian attitudes and support for radical right populists. </w:t>
      </w:r>
      <w:r w:rsidRPr="00635791">
        <w:rPr>
          <w:i/>
          <w:iCs/>
        </w:rPr>
        <w:t>Journal of Elections, Public Opinion and Parties</w:t>
      </w:r>
      <w:r w:rsidRPr="00635791">
        <w:t xml:space="preserve">, </w:t>
      </w:r>
      <w:r w:rsidRPr="00635791">
        <w:rPr>
          <w:i/>
          <w:iCs/>
        </w:rPr>
        <w:t>29</w:t>
      </w:r>
      <w:r w:rsidRPr="00635791">
        <w:t xml:space="preserve">(4), 448–464. </w:t>
      </w:r>
      <w:hyperlink r:id="rId33">
        <w:r w:rsidRPr="00635791">
          <w:rPr>
            <w:rStyle w:val="Hipervnculo"/>
            <w:color w:val="auto"/>
          </w:rPr>
          <w:t>https://doi.org/10.1080/17457289.2019.1666270</w:t>
        </w:r>
      </w:hyperlink>
    </w:p>
    <w:p w14:paraId="5A4891B1" w14:textId="77777777" w:rsidR="0081688E" w:rsidRPr="00635791" w:rsidRDefault="00000000">
      <w:pPr>
        <w:pStyle w:val="Bibliografa"/>
      </w:pPr>
      <w:bookmarkStart w:id="84" w:name="ref-donovan2021"/>
      <w:bookmarkEnd w:id="83"/>
      <w:r w:rsidRPr="00635791">
        <w:t xml:space="preserve">Donovan, T. (2021). Right populist parties and support for strong leaders. </w:t>
      </w:r>
      <w:r w:rsidRPr="00635791">
        <w:rPr>
          <w:i/>
          <w:iCs/>
        </w:rPr>
        <w:t>Party Politics</w:t>
      </w:r>
      <w:r w:rsidRPr="00635791">
        <w:t xml:space="preserve">, </w:t>
      </w:r>
      <w:r w:rsidRPr="00635791">
        <w:rPr>
          <w:i/>
          <w:iCs/>
        </w:rPr>
        <w:t>27</w:t>
      </w:r>
      <w:r w:rsidRPr="00635791">
        <w:t xml:space="preserve">(5), 858–869. </w:t>
      </w:r>
      <w:hyperlink r:id="rId34">
        <w:r w:rsidRPr="00635791">
          <w:rPr>
            <w:rStyle w:val="Hipervnculo"/>
            <w:color w:val="auto"/>
          </w:rPr>
          <w:t>https://doi.org/10.1177/1354068820920853</w:t>
        </w:r>
      </w:hyperlink>
    </w:p>
    <w:p w14:paraId="2D0A0905" w14:textId="77777777" w:rsidR="0081688E" w:rsidRPr="00635791" w:rsidRDefault="00000000">
      <w:pPr>
        <w:pStyle w:val="Bibliografa"/>
      </w:pPr>
      <w:bookmarkStart w:id="85" w:name="ref-eskelinen2020"/>
      <w:bookmarkEnd w:id="84"/>
      <w:r w:rsidRPr="00635791">
        <w:t xml:space="preserve">Eskelinen, V., &amp; Verkuyten, M. (2020). Support for democracy and liberal sexual mores among Muslims in Western Europe. </w:t>
      </w:r>
      <w:r w:rsidRPr="00635791">
        <w:rPr>
          <w:i/>
          <w:iCs/>
        </w:rPr>
        <w:t>Journal of Ethnic and Migration Studies</w:t>
      </w:r>
      <w:r w:rsidRPr="00635791">
        <w:t xml:space="preserve">, </w:t>
      </w:r>
      <w:r w:rsidRPr="00635791">
        <w:rPr>
          <w:i/>
          <w:iCs/>
        </w:rPr>
        <w:t>46</w:t>
      </w:r>
      <w:r w:rsidRPr="00635791">
        <w:t xml:space="preserve">(11), 2346–2366. </w:t>
      </w:r>
      <w:hyperlink r:id="rId35">
        <w:r w:rsidRPr="00635791">
          <w:rPr>
            <w:rStyle w:val="Hipervnculo"/>
            <w:color w:val="auto"/>
          </w:rPr>
          <w:t>https://doi.org/10.1080/1369183X.2018.1521715</w:t>
        </w:r>
      </w:hyperlink>
    </w:p>
    <w:p w14:paraId="7508D6DC" w14:textId="77777777" w:rsidR="0081688E" w:rsidRPr="00635791" w:rsidRDefault="00000000">
      <w:pPr>
        <w:pStyle w:val="Bibliografa"/>
      </w:pPr>
      <w:bookmarkStart w:id="86" w:name="ref-ganuza2020"/>
      <w:bookmarkEnd w:id="85"/>
      <w:r w:rsidRPr="00635791">
        <w:lastRenderedPageBreak/>
        <w:t xml:space="preserve">Ganuza, E., &amp; Font, J. (2020). Experts in Government: What for? Ambiguities in Public Opinion Towards Technocracy. </w:t>
      </w:r>
      <w:r w:rsidRPr="00635791">
        <w:rPr>
          <w:i/>
          <w:iCs/>
        </w:rPr>
        <w:t>Politics and Governance</w:t>
      </w:r>
      <w:r w:rsidRPr="00635791">
        <w:t xml:space="preserve">, </w:t>
      </w:r>
      <w:r w:rsidRPr="00635791">
        <w:rPr>
          <w:i/>
          <w:iCs/>
        </w:rPr>
        <w:t>8</w:t>
      </w:r>
      <w:r w:rsidRPr="00635791">
        <w:t xml:space="preserve">(4), 520–532. </w:t>
      </w:r>
      <w:hyperlink r:id="rId36">
        <w:r w:rsidRPr="00635791">
          <w:rPr>
            <w:rStyle w:val="Hipervnculo"/>
            <w:color w:val="auto"/>
          </w:rPr>
          <w:t>https://doi.org/10.17645/pag.v8i4.3206</w:t>
        </w:r>
      </w:hyperlink>
    </w:p>
    <w:p w14:paraId="6F27B227" w14:textId="77777777" w:rsidR="0081688E" w:rsidRPr="00635791" w:rsidRDefault="00000000">
      <w:pPr>
        <w:pStyle w:val="Bibliografa"/>
      </w:pPr>
      <w:bookmarkStart w:id="87" w:name="ref-gauthier2021"/>
      <w:bookmarkEnd w:id="86"/>
      <w:r w:rsidRPr="00635791">
        <w:t xml:space="preserve">Gauthier, F. (2021). Authenticity, Consumer Culture and Charismatic Authority </w:t>
      </w:r>
      <w:r w:rsidRPr="00635791">
        <w:rPr>
          <w:vertAlign w:val="superscript"/>
        </w:rPr>
        <w:t>1</w:t>
      </w:r>
      <w:r w:rsidRPr="00635791">
        <w:t xml:space="preserve">. </w:t>
      </w:r>
      <w:r w:rsidRPr="00635791">
        <w:rPr>
          <w:i/>
          <w:iCs/>
        </w:rPr>
        <w:t>Studies in Religion/Sciences Religieuses</w:t>
      </w:r>
      <w:r w:rsidRPr="00635791">
        <w:t xml:space="preserve">, </w:t>
      </w:r>
      <w:r w:rsidRPr="00635791">
        <w:rPr>
          <w:i/>
          <w:iCs/>
        </w:rPr>
        <w:t>50</w:t>
      </w:r>
      <w:r w:rsidRPr="00635791">
        <w:t xml:space="preserve">(1), 27–49. </w:t>
      </w:r>
      <w:hyperlink r:id="rId37">
        <w:r w:rsidRPr="00635791">
          <w:rPr>
            <w:rStyle w:val="Hipervnculo"/>
            <w:color w:val="auto"/>
          </w:rPr>
          <w:t>https://doi.org/10.1177/0008429820920885</w:t>
        </w:r>
      </w:hyperlink>
    </w:p>
    <w:p w14:paraId="60EA6226" w14:textId="77777777" w:rsidR="0081688E" w:rsidRPr="00635791" w:rsidRDefault="00000000">
      <w:pPr>
        <w:pStyle w:val="Bibliografa"/>
      </w:pPr>
      <w:bookmarkStart w:id="88" w:name="ref-gelfand1996"/>
      <w:bookmarkEnd w:id="87"/>
      <w:r w:rsidRPr="00635791">
        <w:t xml:space="preserve">Gelfand, M. J., Triandis, H. C., &amp; Chan, D. K.-S. (1996). Individualism versus collectivism or versus authoritarianism? </w:t>
      </w:r>
      <w:r w:rsidRPr="00635791">
        <w:rPr>
          <w:i/>
          <w:iCs/>
        </w:rPr>
        <w:t>European Journal of Social Psychology</w:t>
      </w:r>
      <w:r w:rsidRPr="00635791">
        <w:t xml:space="preserve">, </w:t>
      </w:r>
      <w:r w:rsidRPr="00635791">
        <w:rPr>
          <w:i/>
          <w:iCs/>
        </w:rPr>
        <w:t>26</w:t>
      </w:r>
      <w:r w:rsidRPr="00635791">
        <w:t xml:space="preserve">(3), 397–410. </w:t>
      </w:r>
      <w:hyperlink r:id="rId38">
        <w:r w:rsidRPr="00635791">
          <w:rPr>
            <w:rStyle w:val="Hipervnculo"/>
            <w:color w:val="auto"/>
          </w:rPr>
          <w:t>https://doi.org/10.1002/(SICI)1099-0992(199605)26:3&lt;397::AID-EJSP763&gt;3.0.CO;2-J</w:t>
        </w:r>
      </w:hyperlink>
    </w:p>
    <w:p w14:paraId="1AC43FDF" w14:textId="77777777" w:rsidR="0081688E" w:rsidRPr="00635791" w:rsidRDefault="00000000">
      <w:pPr>
        <w:pStyle w:val="Bibliografa"/>
      </w:pPr>
      <w:bookmarkStart w:id="89" w:name="ref-germani2021"/>
      <w:bookmarkEnd w:id="88"/>
      <w:r w:rsidRPr="00635791">
        <w:t xml:space="preserve">Germani, A., Delvecchio, E., Li, J.-B., Lis, A., Nartova-Bochaver, S. K., Vazsonyi, A. T., &amp; Mazzeschi, C. (2021). The link between individualismcollectivism and life satisfaction among emerging adults from four countries. </w:t>
      </w:r>
      <w:r w:rsidRPr="00635791">
        <w:rPr>
          <w:i/>
          <w:iCs/>
        </w:rPr>
        <w:t>Applied Psychology: Health and Well-Being</w:t>
      </w:r>
      <w:r w:rsidRPr="00635791">
        <w:t xml:space="preserve">, </w:t>
      </w:r>
      <w:r w:rsidRPr="00635791">
        <w:rPr>
          <w:i/>
          <w:iCs/>
        </w:rPr>
        <w:t>13</w:t>
      </w:r>
      <w:r w:rsidRPr="00635791">
        <w:t xml:space="preserve">(2), 437–453. </w:t>
      </w:r>
      <w:hyperlink r:id="rId39">
        <w:r w:rsidRPr="00635791">
          <w:rPr>
            <w:rStyle w:val="Hipervnculo"/>
            <w:color w:val="auto"/>
          </w:rPr>
          <w:t>https://doi.org/10.1111/aphw.12259</w:t>
        </w:r>
      </w:hyperlink>
    </w:p>
    <w:p w14:paraId="75D30F59" w14:textId="77777777" w:rsidR="0081688E" w:rsidRPr="00635791" w:rsidRDefault="00000000">
      <w:pPr>
        <w:pStyle w:val="Bibliografa"/>
        <w:rPr>
          <w:lang w:val="es-CL"/>
        </w:rPr>
      </w:pPr>
      <w:bookmarkStart w:id="90" w:name="ref-gidron2020"/>
      <w:bookmarkEnd w:id="89"/>
      <w:r w:rsidRPr="00635791">
        <w:t xml:space="preserve">Gidron, N., &amp; Hall, P. A. (2020). Populism as a Problem of Social Integration. </w:t>
      </w:r>
      <w:r w:rsidRPr="00635791">
        <w:rPr>
          <w:i/>
          <w:iCs/>
          <w:lang w:val="es-CL"/>
        </w:rPr>
        <w:t xml:space="preserve">Comparative </w:t>
      </w:r>
      <w:proofErr w:type="spellStart"/>
      <w:r w:rsidRPr="00635791">
        <w:rPr>
          <w:i/>
          <w:iCs/>
          <w:lang w:val="es-CL"/>
        </w:rPr>
        <w:t>Political</w:t>
      </w:r>
      <w:proofErr w:type="spellEnd"/>
      <w:r w:rsidRPr="00635791">
        <w:rPr>
          <w:i/>
          <w:iCs/>
          <w:lang w:val="es-CL"/>
        </w:rPr>
        <w:t xml:space="preserve"> </w:t>
      </w:r>
      <w:proofErr w:type="spellStart"/>
      <w:r w:rsidRPr="00635791">
        <w:rPr>
          <w:i/>
          <w:iCs/>
          <w:lang w:val="es-CL"/>
        </w:rPr>
        <w:t>Studies</w:t>
      </w:r>
      <w:proofErr w:type="spellEnd"/>
      <w:r w:rsidRPr="00635791">
        <w:rPr>
          <w:lang w:val="es-CL"/>
        </w:rPr>
        <w:t xml:space="preserve">, </w:t>
      </w:r>
      <w:r w:rsidRPr="00635791">
        <w:rPr>
          <w:i/>
          <w:iCs/>
          <w:lang w:val="es-CL"/>
        </w:rPr>
        <w:t>53</w:t>
      </w:r>
      <w:r w:rsidRPr="00635791">
        <w:rPr>
          <w:lang w:val="es-CL"/>
        </w:rPr>
        <w:t xml:space="preserve">(7), 1027–1059. </w:t>
      </w:r>
      <w:hyperlink r:id="rId40">
        <w:r w:rsidRPr="00635791">
          <w:rPr>
            <w:rStyle w:val="Hipervnculo"/>
            <w:color w:val="auto"/>
            <w:lang w:val="es-CL"/>
          </w:rPr>
          <w:t>https://doi.org/10.1177/0010414019879947</w:t>
        </w:r>
      </w:hyperlink>
    </w:p>
    <w:p w14:paraId="3D00B228" w14:textId="77777777" w:rsidR="0081688E" w:rsidRPr="00635791" w:rsidRDefault="00000000">
      <w:pPr>
        <w:pStyle w:val="Bibliografa"/>
      </w:pPr>
      <w:bookmarkStart w:id="91" w:name="ref-illouz2020"/>
      <w:bookmarkEnd w:id="90"/>
      <w:proofErr w:type="spellStart"/>
      <w:r w:rsidRPr="00635791">
        <w:rPr>
          <w:lang w:val="es-CL"/>
        </w:rPr>
        <w:t>Illouz</w:t>
      </w:r>
      <w:proofErr w:type="spellEnd"/>
      <w:r w:rsidRPr="00635791">
        <w:rPr>
          <w:lang w:val="es-CL"/>
        </w:rPr>
        <w:t xml:space="preserve">, E. (2020). </w:t>
      </w:r>
      <w:r w:rsidRPr="00635791">
        <w:rPr>
          <w:i/>
          <w:iCs/>
          <w:lang w:val="es-CL"/>
        </w:rPr>
        <w:t>El fin del amor. Una sociología de las relaciones negativas.</w:t>
      </w:r>
      <w:r w:rsidRPr="00635791">
        <w:rPr>
          <w:lang w:val="es-CL"/>
        </w:rPr>
        <w:t xml:space="preserve"> </w:t>
      </w:r>
      <w:r w:rsidRPr="00635791">
        <w:t>Katz.</w:t>
      </w:r>
    </w:p>
    <w:p w14:paraId="5EBF86DD" w14:textId="77777777" w:rsidR="0081688E" w:rsidRPr="00635791" w:rsidRDefault="00000000">
      <w:pPr>
        <w:pStyle w:val="Bibliografa"/>
      </w:pPr>
      <w:bookmarkStart w:id="92" w:name="ref-kang2018"/>
      <w:bookmarkEnd w:id="91"/>
      <w:r w:rsidRPr="00635791">
        <w:t xml:space="preserve">Kang, Y., &amp; Lee, D. (2018a). Delegative democratic attitudes: Theory and evidence from the Asian barometer survey. </w:t>
      </w:r>
      <w:r w:rsidRPr="00635791">
        <w:rPr>
          <w:i/>
          <w:iCs/>
        </w:rPr>
        <w:t>International Political Science Review</w:t>
      </w:r>
      <w:r w:rsidRPr="00635791">
        <w:t xml:space="preserve">, </w:t>
      </w:r>
      <w:r w:rsidRPr="00635791">
        <w:rPr>
          <w:i/>
          <w:iCs/>
        </w:rPr>
        <w:t>39</w:t>
      </w:r>
      <w:r w:rsidRPr="00635791">
        <w:t xml:space="preserve">(4), 455–472. </w:t>
      </w:r>
      <w:hyperlink r:id="rId41">
        <w:r w:rsidRPr="00635791">
          <w:rPr>
            <w:rStyle w:val="Hipervnculo"/>
            <w:color w:val="auto"/>
          </w:rPr>
          <w:t>https://doi.org/10.1177/0192512117702755</w:t>
        </w:r>
      </w:hyperlink>
    </w:p>
    <w:p w14:paraId="74A5C06C" w14:textId="77777777" w:rsidR="0081688E" w:rsidRPr="00635791" w:rsidRDefault="00000000">
      <w:pPr>
        <w:pStyle w:val="Bibliografa"/>
      </w:pPr>
      <w:bookmarkStart w:id="93" w:name="ref-kang2018a"/>
      <w:bookmarkEnd w:id="92"/>
      <w:r w:rsidRPr="00635791">
        <w:t xml:space="preserve">Kang, Y., &amp; Lee, D. (2018b). Delegative democratic attitudes: Theory and evidence from the Asian barometer survey. </w:t>
      </w:r>
      <w:r w:rsidRPr="00635791">
        <w:rPr>
          <w:i/>
          <w:iCs/>
        </w:rPr>
        <w:t>International Political Science Review</w:t>
      </w:r>
      <w:r w:rsidRPr="00635791">
        <w:t xml:space="preserve">, </w:t>
      </w:r>
      <w:r w:rsidRPr="00635791">
        <w:rPr>
          <w:i/>
          <w:iCs/>
        </w:rPr>
        <w:t>39</w:t>
      </w:r>
      <w:r w:rsidRPr="00635791">
        <w:t xml:space="preserve">(4), 455–472. </w:t>
      </w:r>
      <w:hyperlink r:id="rId42">
        <w:r w:rsidRPr="00635791">
          <w:rPr>
            <w:rStyle w:val="Hipervnculo"/>
            <w:color w:val="auto"/>
          </w:rPr>
          <w:t>https://doi.org/10.1177/0192512117702755</w:t>
        </w:r>
      </w:hyperlink>
    </w:p>
    <w:p w14:paraId="15D3DDE8" w14:textId="77777777" w:rsidR="0081688E" w:rsidRPr="00635791" w:rsidRDefault="00000000">
      <w:pPr>
        <w:pStyle w:val="Bibliografa"/>
      </w:pPr>
      <w:bookmarkStart w:id="94" w:name="ref-kemmelmeier2003"/>
      <w:bookmarkEnd w:id="93"/>
      <w:r w:rsidRPr="00635791">
        <w:t xml:space="preserve">Kemmelmeier, M., Burnstein, E., Krumov, K., Genkova, P., Kanagawa, C., Hirshberg, M. S., Erb, H.-P., Wieczorkowska, G., &amp; Noels, K. A. (2003). Individualism, Collectivism, and Authoritarianism in Seven Societies. </w:t>
      </w:r>
      <w:r w:rsidRPr="00635791">
        <w:rPr>
          <w:i/>
          <w:iCs/>
        </w:rPr>
        <w:t>Journal of Cross-Cultural Psychology</w:t>
      </w:r>
      <w:r w:rsidRPr="00635791">
        <w:t xml:space="preserve">, </w:t>
      </w:r>
      <w:r w:rsidRPr="00635791">
        <w:rPr>
          <w:i/>
          <w:iCs/>
        </w:rPr>
        <w:t>34</w:t>
      </w:r>
      <w:r w:rsidRPr="00635791">
        <w:t xml:space="preserve">(3), 304–322. </w:t>
      </w:r>
      <w:hyperlink r:id="rId43">
        <w:r w:rsidRPr="00635791">
          <w:rPr>
            <w:rStyle w:val="Hipervnculo"/>
            <w:color w:val="auto"/>
          </w:rPr>
          <w:t>https://doi.org/10.1177/0022022103034003005</w:t>
        </w:r>
      </w:hyperlink>
    </w:p>
    <w:p w14:paraId="7BF4CBB1" w14:textId="77777777" w:rsidR="0081688E" w:rsidRPr="00635791" w:rsidRDefault="00000000">
      <w:pPr>
        <w:pStyle w:val="Bibliografa"/>
      </w:pPr>
      <w:bookmarkStart w:id="95" w:name="ref-kolstad2009"/>
      <w:bookmarkEnd w:id="94"/>
      <w:r w:rsidRPr="00635791">
        <w:t xml:space="preserve">Kolstad, A., &amp; Horpestad, S. (2009). Self-Construal in Chile and Norway: Implications for Cultural Differences in Individualism and Collectivism. </w:t>
      </w:r>
      <w:r w:rsidRPr="00635791">
        <w:rPr>
          <w:i/>
          <w:iCs/>
        </w:rPr>
        <w:t>Journal of Cross-Cultural Psychology</w:t>
      </w:r>
      <w:r w:rsidRPr="00635791">
        <w:t xml:space="preserve">, </w:t>
      </w:r>
      <w:r w:rsidRPr="00635791">
        <w:rPr>
          <w:i/>
          <w:iCs/>
        </w:rPr>
        <w:t>40</w:t>
      </w:r>
      <w:r w:rsidRPr="00635791">
        <w:t xml:space="preserve">(2), 275–281. </w:t>
      </w:r>
      <w:hyperlink r:id="rId44">
        <w:r w:rsidRPr="00635791">
          <w:rPr>
            <w:rStyle w:val="Hipervnculo"/>
            <w:color w:val="auto"/>
          </w:rPr>
          <w:t>https://doi.org/10.1177/0022022108328917</w:t>
        </w:r>
      </w:hyperlink>
    </w:p>
    <w:p w14:paraId="79375143" w14:textId="77777777" w:rsidR="0081688E" w:rsidRPr="00635791" w:rsidRDefault="00000000">
      <w:pPr>
        <w:pStyle w:val="Bibliografa"/>
      </w:pPr>
      <w:bookmarkStart w:id="96" w:name="ref-komarraju2008"/>
      <w:bookmarkEnd w:id="95"/>
      <w:r w:rsidRPr="00635791">
        <w:t xml:space="preserve">Komarraju, M., &amp; Cokley, K. O. (2008). Horizontal and vertical dimensions of individualism-collectivism: A comparison of African Americans and European Americans. </w:t>
      </w:r>
      <w:r w:rsidRPr="00635791">
        <w:rPr>
          <w:i/>
          <w:iCs/>
        </w:rPr>
        <w:t>Cultural Diversity and Ethnic Minority Psychology</w:t>
      </w:r>
      <w:r w:rsidRPr="00635791">
        <w:t xml:space="preserve">, </w:t>
      </w:r>
      <w:r w:rsidRPr="00635791">
        <w:rPr>
          <w:i/>
          <w:iCs/>
        </w:rPr>
        <w:t>14</w:t>
      </w:r>
      <w:r w:rsidRPr="00635791">
        <w:t xml:space="preserve">(4), 336–343. </w:t>
      </w:r>
      <w:hyperlink r:id="rId45">
        <w:r w:rsidRPr="00635791">
          <w:rPr>
            <w:rStyle w:val="Hipervnculo"/>
            <w:color w:val="auto"/>
          </w:rPr>
          <w:t>https://doi.org/10.1037/1099-9809.14.4.336</w:t>
        </w:r>
      </w:hyperlink>
    </w:p>
    <w:p w14:paraId="5A35833B" w14:textId="77777777" w:rsidR="0081688E" w:rsidRPr="00635791" w:rsidRDefault="00000000">
      <w:pPr>
        <w:pStyle w:val="Bibliografa"/>
      </w:pPr>
      <w:bookmarkStart w:id="97" w:name="ref-kyriacou2016"/>
      <w:bookmarkEnd w:id="96"/>
      <w:r w:rsidRPr="00635791">
        <w:lastRenderedPageBreak/>
        <w:t xml:space="preserve">Kyriacou, A. P. (2016). Individualismcollectivism, governance and economic development. </w:t>
      </w:r>
      <w:r w:rsidRPr="00635791">
        <w:rPr>
          <w:i/>
          <w:iCs/>
        </w:rPr>
        <w:t>European Journal of Political Economy</w:t>
      </w:r>
      <w:r w:rsidRPr="00635791">
        <w:t xml:space="preserve">, </w:t>
      </w:r>
      <w:r w:rsidRPr="00635791">
        <w:rPr>
          <w:i/>
          <w:iCs/>
        </w:rPr>
        <w:t>42</w:t>
      </w:r>
      <w:r w:rsidRPr="00635791">
        <w:t xml:space="preserve">, 91–104. </w:t>
      </w:r>
      <w:hyperlink r:id="rId46">
        <w:r w:rsidRPr="00635791">
          <w:rPr>
            <w:rStyle w:val="Hipervnculo"/>
            <w:color w:val="auto"/>
          </w:rPr>
          <w:t>https://doi.org/10.1016/j.ejpoleco.2015.11.005</w:t>
        </w:r>
      </w:hyperlink>
    </w:p>
    <w:p w14:paraId="51F84D11" w14:textId="77777777" w:rsidR="0081688E" w:rsidRPr="00635791" w:rsidRDefault="00000000">
      <w:pPr>
        <w:pStyle w:val="Bibliografa"/>
      </w:pPr>
      <w:bookmarkStart w:id="98" w:name="ref-lima2021"/>
      <w:bookmarkEnd w:id="97"/>
      <w:r w:rsidRPr="00635791">
        <w:t xml:space="preserve">Lima, M. E. O., De França, D. X., Jetten, J., Pereira, C. R., Wohl, M. J. A., Jasinskaja-Lahti, I., Hong, Y., Torres, A. R., Costa-Lopes, R., Ariyanto, A., Autin, F., Ayub, N., Badea, C., Besta, T., Butera, F., Fantini-Hauwel, C., Finchilescu, G., Gaertner, L., Gollwitzer, M., … Van Der Bles, A. M. (2021). Materialist and post-materialist concerns and the wish for a strong leader in 27 countries. </w:t>
      </w:r>
      <w:r w:rsidRPr="00635791">
        <w:rPr>
          <w:i/>
          <w:iCs/>
        </w:rPr>
        <w:t>Journal of Social and Political Psychology</w:t>
      </w:r>
      <w:r w:rsidRPr="00635791">
        <w:t xml:space="preserve">, </w:t>
      </w:r>
      <w:r w:rsidRPr="00635791">
        <w:rPr>
          <w:i/>
          <w:iCs/>
        </w:rPr>
        <w:t>9</w:t>
      </w:r>
      <w:r w:rsidRPr="00635791">
        <w:t xml:space="preserve">(1), 207–220. </w:t>
      </w:r>
      <w:hyperlink r:id="rId47">
        <w:r w:rsidRPr="00635791">
          <w:rPr>
            <w:rStyle w:val="Hipervnculo"/>
            <w:color w:val="auto"/>
          </w:rPr>
          <w:t>https://doi.org/10.5964/jspp.6213</w:t>
        </w:r>
      </w:hyperlink>
    </w:p>
    <w:p w14:paraId="3DB16ED3" w14:textId="77777777" w:rsidR="0081688E" w:rsidRPr="00635791" w:rsidRDefault="00000000">
      <w:pPr>
        <w:pStyle w:val="Bibliografa"/>
      </w:pPr>
      <w:bookmarkStart w:id="99" w:name="ref-linzer2011"/>
      <w:bookmarkEnd w:id="98"/>
      <w:r w:rsidRPr="00635791">
        <w:t xml:space="preserve">Linzer, D. A., &amp; Lewis, J. B. (2011). poLCA: An R Package for Polytomous Variable Latent Class Analysis. </w:t>
      </w:r>
      <w:r w:rsidRPr="00635791">
        <w:rPr>
          <w:i/>
          <w:iCs/>
        </w:rPr>
        <w:t>Journal of Statistical Software</w:t>
      </w:r>
      <w:r w:rsidRPr="00635791">
        <w:t xml:space="preserve">, </w:t>
      </w:r>
      <w:r w:rsidRPr="00635791">
        <w:rPr>
          <w:i/>
          <w:iCs/>
        </w:rPr>
        <w:t>42</w:t>
      </w:r>
      <w:r w:rsidRPr="00635791">
        <w:t xml:space="preserve">, 1–29. </w:t>
      </w:r>
      <w:hyperlink r:id="rId48">
        <w:r w:rsidRPr="00635791">
          <w:rPr>
            <w:rStyle w:val="Hipervnculo"/>
            <w:color w:val="auto"/>
          </w:rPr>
          <w:t>https://doi.org/10.18637/jss.v042.i10</w:t>
        </w:r>
      </w:hyperlink>
    </w:p>
    <w:p w14:paraId="5AF572D6" w14:textId="77777777" w:rsidR="0081688E" w:rsidRPr="00635791" w:rsidRDefault="00000000">
      <w:pPr>
        <w:pStyle w:val="Bibliografa"/>
      </w:pPr>
      <w:bookmarkStart w:id="100" w:name="ref-luna2016"/>
      <w:bookmarkEnd w:id="99"/>
      <w:r w:rsidRPr="00635791">
        <w:t xml:space="preserve">Luna, J. P. (2016). Chile’s Crisis of Representation. </w:t>
      </w:r>
      <w:r w:rsidRPr="00635791">
        <w:rPr>
          <w:i/>
          <w:iCs/>
        </w:rPr>
        <w:t>Journal of Democracy</w:t>
      </w:r>
      <w:r w:rsidRPr="00635791">
        <w:t xml:space="preserve">, </w:t>
      </w:r>
      <w:r w:rsidRPr="00635791">
        <w:rPr>
          <w:i/>
          <w:iCs/>
        </w:rPr>
        <w:t>27</w:t>
      </w:r>
      <w:r w:rsidRPr="00635791">
        <w:t xml:space="preserve">(3), 129–138. </w:t>
      </w:r>
      <w:hyperlink r:id="rId49">
        <w:r w:rsidRPr="00635791">
          <w:rPr>
            <w:rStyle w:val="Hipervnculo"/>
            <w:color w:val="auto"/>
          </w:rPr>
          <w:t>https://doi.org/10.1353/jod.2016.0046</w:t>
        </w:r>
      </w:hyperlink>
    </w:p>
    <w:p w14:paraId="154361F3" w14:textId="77777777" w:rsidR="0081688E" w:rsidRPr="00635791" w:rsidRDefault="00000000">
      <w:pPr>
        <w:pStyle w:val="Bibliografa"/>
        <w:rPr>
          <w:lang w:val="es-CL"/>
        </w:rPr>
      </w:pPr>
      <w:bookmarkStart w:id="101" w:name="ref-magidson2002"/>
      <w:bookmarkEnd w:id="100"/>
      <w:r w:rsidRPr="00635791">
        <w:t xml:space="preserve">Magidson, J., &amp; Vermunt, J. K. (2002). </w:t>
      </w:r>
      <w:r w:rsidRPr="00635791">
        <w:rPr>
          <w:i/>
          <w:iCs/>
        </w:rPr>
        <w:t>Latent class models for clustering: A comparison with K-means</w:t>
      </w:r>
      <w:r w:rsidRPr="00635791">
        <w:t xml:space="preserve">. </w:t>
      </w:r>
      <w:r w:rsidRPr="00635791">
        <w:rPr>
          <w:i/>
          <w:iCs/>
          <w:lang w:val="es-CL"/>
        </w:rPr>
        <w:t>20</w:t>
      </w:r>
      <w:r w:rsidRPr="00635791">
        <w:rPr>
          <w:lang w:val="es-CL"/>
        </w:rPr>
        <w:t>, 37–44.</w:t>
      </w:r>
    </w:p>
    <w:p w14:paraId="55115176" w14:textId="77777777" w:rsidR="0081688E" w:rsidRPr="00635791" w:rsidRDefault="00000000">
      <w:pPr>
        <w:pStyle w:val="Bibliografa"/>
      </w:pPr>
      <w:bookmarkStart w:id="102" w:name="ref-marchlewska2019"/>
      <w:bookmarkEnd w:id="101"/>
      <w:proofErr w:type="spellStart"/>
      <w:r w:rsidRPr="00635791">
        <w:rPr>
          <w:lang w:val="es-CL"/>
        </w:rPr>
        <w:t>Marchlewska</w:t>
      </w:r>
      <w:proofErr w:type="spellEnd"/>
      <w:r w:rsidRPr="00635791">
        <w:rPr>
          <w:lang w:val="es-CL"/>
        </w:rPr>
        <w:t xml:space="preserve">, M., Castellanos, K. A., </w:t>
      </w:r>
      <w:proofErr w:type="spellStart"/>
      <w:r w:rsidRPr="00635791">
        <w:rPr>
          <w:lang w:val="es-CL"/>
        </w:rPr>
        <w:t>Lewczuk</w:t>
      </w:r>
      <w:proofErr w:type="spellEnd"/>
      <w:r w:rsidRPr="00635791">
        <w:rPr>
          <w:lang w:val="es-CL"/>
        </w:rPr>
        <w:t xml:space="preserve">, K., </w:t>
      </w:r>
      <w:proofErr w:type="spellStart"/>
      <w:r w:rsidRPr="00635791">
        <w:rPr>
          <w:lang w:val="es-CL"/>
        </w:rPr>
        <w:t>Kofta</w:t>
      </w:r>
      <w:proofErr w:type="spellEnd"/>
      <w:r w:rsidRPr="00635791">
        <w:rPr>
          <w:lang w:val="es-CL"/>
        </w:rPr>
        <w:t xml:space="preserve">, M., &amp; </w:t>
      </w:r>
      <w:proofErr w:type="spellStart"/>
      <w:r w:rsidRPr="00635791">
        <w:rPr>
          <w:lang w:val="es-CL"/>
        </w:rPr>
        <w:t>Cichocka</w:t>
      </w:r>
      <w:proofErr w:type="spellEnd"/>
      <w:r w:rsidRPr="00635791">
        <w:rPr>
          <w:lang w:val="es-CL"/>
        </w:rPr>
        <w:t xml:space="preserve">, A. (2019). </w:t>
      </w:r>
      <w:r w:rsidRPr="00635791">
        <w:t xml:space="preserve">My way or the highway: High narcissism and low self-esteem predict decreased support for democracy. </w:t>
      </w:r>
      <w:r w:rsidRPr="00635791">
        <w:rPr>
          <w:i/>
          <w:iCs/>
        </w:rPr>
        <w:t>British Journal of Social Psychology</w:t>
      </w:r>
      <w:r w:rsidRPr="00635791">
        <w:t xml:space="preserve">, </w:t>
      </w:r>
      <w:r w:rsidRPr="00635791">
        <w:rPr>
          <w:i/>
          <w:iCs/>
        </w:rPr>
        <w:t>58</w:t>
      </w:r>
      <w:r w:rsidRPr="00635791">
        <w:t xml:space="preserve">(3), 591–608. </w:t>
      </w:r>
      <w:hyperlink r:id="rId50">
        <w:r w:rsidRPr="00635791">
          <w:rPr>
            <w:rStyle w:val="Hipervnculo"/>
            <w:color w:val="auto"/>
          </w:rPr>
          <w:t>https://doi.org/10.1111/bjso.12290</w:t>
        </w:r>
      </w:hyperlink>
    </w:p>
    <w:p w14:paraId="146EFFD3" w14:textId="77777777" w:rsidR="0081688E" w:rsidRPr="00635791" w:rsidRDefault="00000000">
      <w:pPr>
        <w:pStyle w:val="Bibliografa"/>
      </w:pPr>
      <w:bookmarkStart w:id="103" w:name="ref-marchlewska2022"/>
      <w:bookmarkEnd w:id="102"/>
      <w:r w:rsidRPr="00635791">
        <w:t xml:space="preserve">Marchlewska, M., Cichocka, A., Furman, A., &amp; Cislak, A. (2022). Who respects the will of the people? Support for democracy is linked to high secure national identity but low national narcissism. </w:t>
      </w:r>
      <w:r w:rsidRPr="00635791">
        <w:rPr>
          <w:i/>
          <w:iCs/>
        </w:rPr>
        <w:t>British Journal of Social Psychology</w:t>
      </w:r>
      <w:r w:rsidRPr="00635791">
        <w:t xml:space="preserve">, </w:t>
      </w:r>
      <w:r w:rsidRPr="00635791">
        <w:rPr>
          <w:i/>
          <w:iCs/>
        </w:rPr>
        <w:t>61</w:t>
      </w:r>
      <w:r w:rsidRPr="00635791">
        <w:t xml:space="preserve">(2), 599–621. </w:t>
      </w:r>
      <w:hyperlink r:id="rId51">
        <w:r w:rsidRPr="00635791">
          <w:rPr>
            <w:rStyle w:val="Hipervnculo"/>
            <w:color w:val="auto"/>
          </w:rPr>
          <w:t>https://doi.org/10.1111/bjso.12499</w:t>
        </w:r>
      </w:hyperlink>
    </w:p>
    <w:p w14:paraId="015900F9" w14:textId="77777777" w:rsidR="0081688E" w:rsidRPr="00635791" w:rsidRDefault="00000000">
      <w:pPr>
        <w:pStyle w:val="Bibliografa"/>
        <w:rPr>
          <w:lang w:val="es-CL"/>
        </w:rPr>
      </w:pPr>
      <w:bookmarkStart w:id="104" w:name="ref-martuccelli2010"/>
      <w:bookmarkEnd w:id="103"/>
      <w:r w:rsidRPr="00635791">
        <w:t xml:space="preserve">Martuccelli, D. (2010). </w:t>
      </w:r>
      <w:r w:rsidRPr="00635791">
        <w:rPr>
          <w:i/>
          <w:iCs/>
          <w:lang w:val="es-CL"/>
        </w:rPr>
        <w:t>Existen individuos en el sur?</w:t>
      </w:r>
      <w:r w:rsidRPr="00635791">
        <w:rPr>
          <w:lang w:val="es-CL"/>
        </w:rPr>
        <w:t xml:space="preserve"> LOM.</w:t>
      </w:r>
    </w:p>
    <w:p w14:paraId="4E86F03A" w14:textId="77777777" w:rsidR="0081688E" w:rsidRPr="00635791" w:rsidRDefault="00000000">
      <w:pPr>
        <w:pStyle w:val="Bibliografa"/>
      </w:pPr>
      <w:bookmarkStart w:id="105" w:name="ref-martuccelli2018"/>
      <w:bookmarkEnd w:id="104"/>
      <w:proofErr w:type="spellStart"/>
      <w:r w:rsidRPr="00635791">
        <w:rPr>
          <w:lang w:val="es-CL"/>
        </w:rPr>
        <w:t>Martuccelli</w:t>
      </w:r>
      <w:proofErr w:type="spellEnd"/>
      <w:r w:rsidRPr="00635791">
        <w:rPr>
          <w:lang w:val="es-CL"/>
        </w:rPr>
        <w:t xml:space="preserve">, D. (2018). Variantes del individualismo. </w:t>
      </w:r>
      <w:r w:rsidRPr="00635791">
        <w:rPr>
          <w:i/>
          <w:iCs/>
          <w:lang w:val="es-CL"/>
        </w:rPr>
        <w:t>Estudios Sociológicos de El Colegio de México</w:t>
      </w:r>
      <w:r w:rsidRPr="00635791">
        <w:rPr>
          <w:lang w:val="es-CL"/>
        </w:rPr>
        <w:t xml:space="preserve">, </w:t>
      </w:r>
      <w:r w:rsidRPr="00635791">
        <w:rPr>
          <w:i/>
          <w:iCs/>
          <w:lang w:val="es-CL"/>
        </w:rPr>
        <w:t>37</w:t>
      </w:r>
      <w:r w:rsidRPr="00635791">
        <w:rPr>
          <w:lang w:val="es-CL"/>
        </w:rPr>
        <w:t xml:space="preserve">(109), 7–37. </w:t>
      </w:r>
      <w:hyperlink r:id="rId52">
        <w:r w:rsidRPr="00635791">
          <w:rPr>
            <w:rStyle w:val="Hipervnculo"/>
            <w:color w:val="auto"/>
          </w:rPr>
          <w:t>https://doi.org/10.24201/es.2019v37n109.1732</w:t>
        </w:r>
      </w:hyperlink>
    </w:p>
    <w:p w14:paraId="29BABB83" w14:textId="77777777" w:rsidR="0081688E" w:rsidRPr="00635791" w:rsidRDefault="00000000">
      <w:pPr>
        <w:pStyle w:val="Bibliografa"/>
      </w:pPr>
      <w:bookmarkStart w:id="106" w:name="ref-moemeka1998"/>
      <w:bookmarkEnd w:id="105"/>
      <w:r w:rsidRPr="00635791">
        <w:t xml:space="preserve">Moemeka, A. A. (1998). Communalism as a Fundamental Dimension of Culture. </w:t>
      </w:r>
      <w:r w:rsidRPr="00635791">
        <w:rPr>
          <w:i/>
          <w:iCs/>
        </w:rPr>
        <w:t>Journal of Communication</w:t>
      </w:r>
      <w:r w:rsidRPr="00635791">
        <w:t xml:space="preserve">, </w:t>
      </w:r>
      <w:r w:rsidRPr="00635791">
        <w:rPr>
          <w:i/>
          <w:iCs/>
        </w:rPr>
        <w:t>48</w:t>
      </w:r>
      <w:r w:rsidRPr="00635791">
        <w:t xml:space="preserve">(4), 118–141. </w:t>
      </w:r>
      <w:hyperlink r:id="rId53">
        <w:r w:rsidRPr="00635791">
          <w:rPr>
            <w:rStyle w:val="Hipervnculo"/>
            <w:color w:val="auto"/>
          </w:rPr>
          <w:t>https://doi.org/10.1111/j.1460-2466.1998.tb02773.x</w:t>
        </w:r>
      </w:hyperlink>
    </w:p>
    <w:p w14:paraId="7BB858BE" w14:textId="77777777" w:rsidR="0081688E" w:rsidRPr="00635791" w:rsidRDefault="00000000">
      <w:pPr>
        <w:pStyle w:val="Bibliografa"/>
      </w:pPr>
      <w:bookmarkStart w:id="107" w:name="ref-navia2019"/>
      <w:bookmarkEnd w:id="106"/>
      <w:r w:rsidRPr="00635791">
        <w:t xml:space="preserve">Navia, P., &amp; Osorio, R. (2019). Attitudes toward democracy and authoritarianism before, during and after military rule. The case of Chile, 1972. </w:t>
      </w:r>
      <w:r w:rsidRPr="00635791">
        <w:rPr>
          <w:i/>
          <w:iCs/>
        </w:rPr>
        <w:t>Contemporary Politics</w:t>
      </w:r>
      <w:r w:rsidRPr="00635791">
        <w:t xml:space="preserve">, </w:t>
      </w:r>
      <w:r w:rsidRPr="00635791">
        <w:rPr>
          <w:i/>
          <w:iCs/>
        </w:rPr>
        <w:t>25</w:t>
      </w:r>
      <w:r w:rsidRPr="00635791">
        <w:t xml:space="preserve">(2), 190–212. </w:t>
      </w:r>
      <w:hyperlink r:id="rId54">
        <w:r w:rsidRPr="00635791">
          <w:rPr>
            <w:rStyle w:val="Hipervnculo"/>
            <w:color w:val="auto"/>
          </w:rPr>
          <w:t>https://doi.org/10.1080/13569775.2018.1504426</w:t>
        </w:r>
      </w:hyperlink>
    </w:p>
    <w:p w14:paraId="6A316E27" w14:textId="77777777" w:rsidR="0081688E" w:rsidRPr="00635791" w:rsidRDefault="00000000">
      <w:pPr>
        <w:pStyle w:val="Bibliografa"/>
      </w:pPr>
      <w:bookmarkStart w:id="108" w:name="ref-nowakowski2021"/>
      <w:bookmarkEnd w:id="107"/>
      <w:r w:rsidRPr="00635791">
        <w:t xml:space="preserve">Nowakowski, A. (2021). Do unhappy citizens vote for populism? </w:t>
      </w:r>
      <w:r w:rsidRPr="00635791">
        <w:rPr>
          <w:i/>
          <w:iCs/>
        </w:rPr>
        <w:t>European Journal of Political Economy</w:t>
      </w:r>
      <w:r w:rsidRPr="00635791">
        <w:t xml:space="preserve">, </w:t>
      </w:r>
      <w:r w:rsidRPr="00635791">
        <w:rPr>
          <w:i/>
          <w:iCs/>
        </w:rPr>
        <w:t>68</w:t>
      </w:r>
      <w:r w:rsidRPr="00635791">
        <w:t xml:space="preserve">, 101985. </w:t>
      </w:r>
      <w:hyperlink r:id="rId55">
        <w:r w:rsidRPr="00635791">
          <w:rPr>
            <w:rStyle w:val="Hipervnculo"/>
            <w:color w:val="auto"/>
          </w:rPr>
          <w:t>https://doi.org/10.1016/j.ejpoleco.2020.101985</w:t>
        </w:r>
      </w:hyperlink>
    </w:p>
    <w:p w14:paraId="055BB50C" w14:textId="77777777" w:rsidR="0081688E" w:rsidRPr="00635791" w:rsidRDefault="00000000">
      <w:pPr>
        <w:pStyle w:val="Bibliografa"/>
      </w:pPr>
      <w:bookmarkStart w:id="109" w:name="ref-odonnell1994"/>
      <w:bookmarkEnd w:id="108"/>
      <w:r w:rsidRPr="00635791">
        <w:lastRenderedPageBreak/>
        <w:t xml:space="preserve">O’Donnell, G. A. (1994). Delegative Democracy. </w:t>
      </w:r>
      <w:r w:rsidRPr="00635791">
        <w:rPr>
          <w:i/>
          <w:iCs/>
        </w:rPr>
        <w:t>Journal of Democracy</w:t>
      </w:r>
      <w:r w:rsidRPr="00635791">
        <w:t xml:space="preserve">, </w:t>
      </w:r>
      <w:r w:rsidRPr="00635791">
        <w:rPr>
          <w:i/>
          <w:iCs/>
        </w:rPr>
        <w:t>5</w:t>
      </w:r>
      <w:r w:rsidRPr="00635791">
        <w:t xml:space="preserve">(1), 55–69. </w:t>
      </w:r>
      <w:hyperlink r:id="rId56">
        <w:r w:rsidRPr="00635791">
          <w:rPr>
            <w:rStyle w:val="Hipervnculo"/>
            <w:color w:val="auto"/>
          </w:rPr>
          <w:t>https://doi.org/10.1353/jod.1994.0010</w:t>
        </w:r>
      </w:hyperlink>
    </w:p>
    <w:p w14:paraId="2A3D4FE6" w14:textId="77777777" w:rsidR="0081688E" w:rsidRPr="00635791" w:rsidRDefault="00000000">
      <w:pPr>
        <w:pStyle w:val="Bibliografa"/>
        <w:rPr>
          <w:lang w:val="es-CL"/>
        </w:rPr>
      </w:pPr>
      <w:bookmarkStart w:id="110" w:name="ref-oyserman2002"/>
      <w:bookmarkEnd w:id="109"/>
      <w:r w:rsidRPr="00635791">
        <w:t xml:space="preserve">Oyserman, D., Coon, H. M., &amp; Kemmelmeier, M. (2002). Rethinking individualism and collectivism: Evaluation of theoretical assumptions and meta-analyses. </w:t>
      </w:r>
      <w:proofErr w:type="spellStart"/>
      <w:r w:rsidRPr="00635791">
        <w:rPr>
          <w:i/>
          <w:iCs/>
          <w:lang w:val="es-CL"/>
        </w:rPr>
        <w:t>Psychological</w:t>
      </w:r>
      <w:proofErr w:type="spellEnd"/>
      <w:r w:rsidRPr="00635791">
        <w:rPr>
          <w:i/>
          <w:iCs/>
          <w:lang w:val="es-CL"/>
        </w:rPr>
        <w:t xml:space="preserve"> </w:t>
      </w:r>
      <w:proofErr w:type="spellStart"/>
      <w:r w:rsidRPr="00635791">
        <w:rPr>
          <w:i/>
          <w:iCs/>
          <w:lang w:val="es-CL"/>
        </w:rPr>
        <w:t>Bulletin</w:t>
      </w:r>
      <w:proofErr w:type="spellEnd"/>
      <w:r w:rsidRPr="00635791">
        <w:rPr>
          <w:lang w:val="es-CL"/>
        </w:rPr>
        <w:t xml:space="preserve">, </w:t>
      </w:r>
      <w:r w:rsidRPr="00635791">
        <w:rPr>
          <w:i/>
          <w:iCs/>
          <w:lang w:val="es-CL"/>
        </w:rPr>
        <w:t>128</w:t>
      </w:r>
      <w:r w:rsidRPr="00635791">
        <w:rPr>
          <w:lang w:val="es-CL"/>
        </w:rPr>
        <w:t xml:space="preserve">(1), 3–72. </w:t>
      </w:r>
      <w:hyperlink r:id="rId57">
        <w:r w:rsidRPr="00635791">
          <w:rPr>
            <w:rStyle w:val="Hipervnculo"/>
            <w:color w:val="auto"/>
            <w:lang w:val="es-CL"/>
          </w:rPr>
          <w:t>https://doi.org/10.1037/0033-2909.128.1.3</w:t>
        </w:r>
      </w:hyperlink>
    </w:p>
    <w:p w14:paraId="0D2EE96C" w14:textId="77777777" w:rsidR="0081688E" w:rsidRPr="00635791" w:rsidRDefault="00000000">
      <w:pPr>
        <w:pStyle w:val="Bibliografa"/>
        <w:rPr>
          <w:lang w:val="es-CL"/>
        </w:rPr>
      </w:pPr>
      <w:bookmarkStart w:id="111" w:name="ref-peruzzotti2008"/>
      <w:bookmarkEnd w:id="110"/>
      <w:proofErr w:type="spellStart"/>
      <w:r w:rsidRPr="00635791">
        <w:rPr>
          <w:lang w:val="es-CL"/>
        </w:rPr>
        <w:t>Peruzzotti</w:t>
      </w:r>
      <w:proofErr w:type="spellEnd"/>
      <w:r w:rsidRPr="00635791">
        <w:rPr>
          <w:lang w:val="es-CL"/>
        </w:rPr>
        <w:t xml:space="preserve">, E. (2008). Populismo y representación democrática. In C. de la Torre &amp; E. </w:t>
      </w:r>
      <w:proofErr w:type="spellStart"/>
      <w:r w:rsidRPr="00635791">
        <w:rPr>
          <w:lang w:val="es-CL"/>
        </w:rPr>
        <w:t>Peruzzotti</w:t>
      </w:r>
      <w:proofErr w:type="spellEnd"/>
      <w:r w:rsidRPr="00635791">
        <w:rPr>
          <w:lang w:val="es-CL"/>
        </w:rPr>
        <w:t xml:space="preserve"> (Eds.), </w:t>
      </w:r>
      <w:r w:rsidRPr="00635791">
        <w:rPr>
          <w:i/>
          <w:iCs/>
          <w:lang w:val="es-CL"/>
        </w:rPr>
        <w:t>El retorno del pueblo. Populismo y nuevas democracias en América Latina.</w:t>
      </w:r>
      <w:r w:rsidRPr="00635791">
        <w:rPr>
          <w:lang w:val="es-CL"/>
        </w:rPr>
        <w:t xml:space="preserve"> (pp. 97–124). FLACSO Ecuador.</w:t>
      </w:r>
    </w:p>
    <w:p w14:paraId="5BBD96EB" w14:textId="77777777" w:rsidR="0081688E" w:rsidRPr="00635791" w:rsidRDefault="00000000">
      <w:pPr>
        <w:pStyle w:val="Bibliografa"/>
      </w:pPr>
      <w:bookmarkStart w:id="112" w:name="ref-pilet2023"/>
      <w:bookmarkEnd w:id="111"/>
      <w:proofErr w:type="spellStart"/>
      <w:r w:rsidRPr="00635791">
        <w:t>Pilet</w:t>
      </w:r>
      <w:proofErr w:type="spellEnd"/>
      <w:r w:rsidRPr="00635791">
        <w:t xml:space="preserve">, J.-B., Vittori, D., Rojon, S., &amp; Paulis, E. (2023). Who do Europeans want to govern? Exploring the multiple dimensions of citizens’ preferences for political actors in nine European countries. </w:t>
      </w:r>
      <w:r w:rsidRPr="00635791">
        <w:rPr>
          <w:i/>
          <w:iCs/>
        </w:rPr>
        <w:t>Party Politics</w:t>
      </w:r>
      <w:r w:rsidRPr="00635791">
        <w:t xml:space="preserve">, 135406882311539. </w:t>
      </w:r>
      <w:hyperlink r:id="rId58">
        <w:r w:rsidRPr="00635791">
          <w:rPr>
            <w:rStyle w:val="Hipervnculo"/>
            <w:color w:val="auto"/>
          </w:rPr>
          <w:t>https://doi.org/10.1177/13540688231153932</w:t>
        </w:r>
      </w:hyperlink>
    </w:p>
    <w:p w14:paraId="1353A88A" w14:textId="77777777" w:rsidR="0081688E" w:rsidRPr="00635791" w:rsidRDefault="00000000">
      <w:pPr>
        <w:pStyle w:val="Bibliografa"/>
      </w:pPr>
      <w:bookmarkStart w:id="113" w:name="ref-refslund2022"/>
      <w:bookmarkEnd w:id="112"/>
      <w:r w:rsidRPr="00635791">
        <w:t xml:space="preserve">Refslund, B., &amp; Sippola, M. (2022). Migrant workers trapped between individualism and collectivism: The formation of union-based workplace collectivism. </w:t>
      </w:r>
      <w:r w:rsidRPr="00635791">
        <w:rPr>
          <w:i/>
          <w:iCs/>
        </w:rPr>
        <w:t>Economic and Industrial Democracy</w:t>
      </w:r>
      <w:r w:rsidRPr="00635791">
        <w:t xml:space="preserve">, </w:t>
      </w:r>
      <w:r w:rsidRPr="00635791">
        <w:rPr>
          <w:i/>
          <w:iCs/>
        </w:rPr>
        <w:t>43</w:t>
      </w:r>
      <w:r w:rsidRPr="00635791">
        <w:t xml:space="preserve">(3), 1004–1027. </w:t>
      </w:r>
      <w:hyperlink r:id="rId59">
        <w:r w:rsidRPr="00635791">
          <w:rPr>
            <w:rStyle w:val="Hipervnculo"/>
            <w:color w:val="auto"/>
          </w:rPr>
          <w:t>https://doi.org/10.1177/0143831X20967412</w:t>
        </w:r>
      </w:hyperlink>
    </w:p>
    <w:p w14:paraId="0B757095" w14:textId="77777777" w:rsidR="0081688E" w:rsidRPr="00635791" w:rsidRDefault="00000000">
      <w:pPr>
        <w:pStyle w:val="Bibliografa"/>
      </w:pPr>
      <w:bookmarkStart w:id="114" w:name="ref-rico2020"/>
      <w:bookmarkEnd w:id="113"/>
      <w:r w:rsidRPr="00635791">
        <w:t xml:space="preserve">Rico, G., Guinjoan, M., &amp; Anduiza, E. (2020). Empowered and enraged: Political efficacy, anger and support for populism in Europe. </w:t>
      </w:r>
      <w:r w:rsidRPr="00635791">
        <w:rPr>
          <w:i/>
          <w:iCs/>
        </w:rPr>
        <w:t>European Journal of Political Research</w:t>
      </w:r>
      <w:r w:rsidRPr="00635791">
        <w:t xml:space="preserve">, </w:t>
      </w:r>
      <w:r w:rsidRPr="00635791">
        <w:rPr>
          <w:i/>
          <w:iCs/>
        </w:rPr>
        <w:t>59</w:t>
      </w:r>
      <w:r w:rsidRPr="00635791">
        <w:t xml:space="preserve">(4), 797–816. </w:t>
      </w:r>
      <w:hyperlink r:id="rId60">
        <w:r w:rsidRPr="00635791">
          <w:rPr>
            <w:rStyle w:val="Hipervnculo"/>
            <w:color w:val="auto"/>
          </w:rPr>
          <w:t>https://doi.org/10.1111/1475-6765.12374</w:t>
        </w:r>
      </w:hyperlink>
    </w:p>
    <w:p w14:paraId="336CAB51" w14:textId="77777777" w:rsidR="0081688E" w:rsidRPr="00635791" w:rsidRDefault="00000000">
      <w:pPr>
        <w:pStyle w:val="Bibliografa"/>
        <w:rPr>
          <w:lang w:val="es-CL"/>
        </w:rPr>
      </w:pPr>
      <w:bookmarkStart w:id="115" w:name="ref-robles2001"/>
      <w:bookmarkEnd w:id="114"/>
      <w:r w:rsidRPr="00635791">
        <w:t xml:space="preserve">Robles, F. (2001). </w:t>
      </w:r>
      <w:r w:rsidRPr="00635791">
        <w:rPr>
          <w:i/>
          <w:iCs/>
          <w:lang w:val="es-CL"/>
        </w:rPr>
        <w:t>El desaliento inesperado de la modernidad: Molestias, irritaciones y frutos amargos de la sociedad del riesgo</w:t>
      </w:r>
      <w:r w:rsidRPr="00635791">
        <w:rPr>
          <w:lang w:val="es-CL"/>
        </w:rPr>
        <w:t>. Sociedad de Hoy.</w:t>
      </w:r>
    </w:p>
    <w:p w14:paraId="6AF51C30" w14:textId="77777777" w:rsidR="0081688E" w:rsidRPr="00635791" w:rsidRDefault="00000000">
      <w:pPr>
        <w:pStyle w:val="Bibliografa"/>
      </w:pPr>
      <w:bookmarkStart w:id="116" w:name="ref-rojas2008"/>
      <w:bookmarkEnd w:id="115"/>
      <w:r w:rsidRPr="00635791">
        <w:rPr>
          <w:lang w:val="es-CL"/>
        </w:rPr>
        <w:t xml:space="preserve">Rojas-Méndez, J. I., Coutiño-Hill, V., </w:t>
      </w:r>
      <w:proofErr w:type="spellStart"/>
      <w:r w:rsidRPr="00635791">
        <w:rPr>
          <w:lang w:val="es-CL"/>
        </w:rPr>
        <w:t>Bhagat</w:t>
      </w:r>
      <w:proofErr w:type="spellEnd"/>
      <w:r w:rsidRPr="00635791">
        <w:rPr>
          <w:lang w:val="es-CL"/>
        </w:rPr>
        <w:t xml:space="preserve">, R. S., &amp; </w:t>
      </w:r>
      <w:proofErr w:type="spellStart"/>
      <w:r w:rsidRPr="00635791">
        <w:rPr>
          <w:lang w:val="es-CL"/>
        </w:rPr>
        <w:t>Moustafa</w:t>
      </w:r>
      <w:proofErr w:type="spellEnd"/>
      <w:r w:rsidRPr="00635791">
        <w:rPr>
          <w:lang w:val="es-CL"/>
        </w:rPr>
        <w:t xml:space="preserve">, K. S. (2008). Evaluación del individualismo y colectivismo horizontal y vertical en la sociedad Chilena. </w:t>
      </w:r>
      <w:r w:rsidRPr="00635791">
        <w:rPr>
          <w:i/>
          <w:iCs/>
        </w:rPr>
        <w:t>Multidisciplinary Business Review</w:t>
      </w:r>
      <w:r w:rsidRPr="00635791">
        <w:t xml:space="preserve">, </w:t>
      </w:r>
      <w:r w:rsidRPr="00635791">
        <w:rPr>
          <w:i/>
          <w:iCs/>
        </w:rPr>
        <w:t>1</w:t>
      </w:r>
      <w:r w:rsidRPr="00635791">
        <w:t>(1), 36–48.</w:t>
      </w:r>
    </w:p>
    <w:p w14:paraId="58474E81" w14:textId="77777777" w:rsidR="0081688E" w:rsidRPr="00635791" w:rsidRDefault="00000000">
      <w:pPr>
        <w:pStyle w:val="Bibliografa"/>
      </w:pPr>
      <w:bookmarkStart w:id="117" w:name="ref-rudy2006"/>
      <w:bookmarkEnd w:id="116"/>
      <w:r w:rsidRPr="00635791">
        <w:t xml:space="preserve">Rudy, D., &amp; Grusec, J. E. (2006). Authoritarian parenting in individualist and collectivist groups: Associations with maternal emotion and cognition and children’s self-esteem. </w:t>
      </w:r>
      <w:r w:rsidRPr="00635791">
        <w:rPr>
          <w:i/>
          <w:iCs/>
        </w:rPr>
        <w:t>Journal of Family Psychology</w:t>
      </w:r>
      <w:r w:rsidRPr="00635791">
        <w:t xml:space="preserve">, </w:t>
      </w:r>
      <w:r w:rsidRPr="00635791">
        <w:rPr>
          <w:i/>
          <w:iCs/>
        </w:rPr>
        <w:t>20</w:t>
      </w:r>
      <w:r w:rsidRPr="00635791">
        <w:t xml:space="preserve">(1), 68–78. </w:t>
      </w:r>
      <w:hyperlink r:id="rId61">
        <w:r w:rsidRPr="00635791">
          <w:rPr>
            <w:rStyle w:val="Hipervnculo"/>
            <w:color w:val="auto"/>
          </w:rPr>
          <w:t>https://doi.org/10.1037/0893-3200.20.1.68</w:t>
        </w:r>
      </w:hyperlink>
    </w:p>
    <w:p w14:paraId="429B8873" w14:textId="77777777" w:rsidR="0081688E" w:rsidRPr="00635791" w:rsidRDefault="00000000">
      <w:pPr>
        <w:pStyle w:val="Bibliografa"/>
      </w:pPr>
      <w:bookmarkStart w:id="118" w:name="ref-schmitt1996"/>
      <w:bookmarkEnd w:id="117"/>
      <w:r w:rsidRPr="00635791">
        <w:t xml:space="preserve">Schmitt, N. (1996). Uses and abuses of coefficient alpha. </w:t>
      </w:r>
      <w:r w:rsidRPr="00635791">
        <w:rPr>
          <w:i/>
          <w:iCs/>
        </w:rPr>
        <w:t>Psychological Assessment</w:t>
      </w:r>
      <w:r w:rsidRPr="00635791">
        <w:t xml:space="preserve">, </w:t>
      </w:r>
      <w:r w:rsidRPr="00635791">
        <w:rPr>
          <w:i/>
          <w:iCs/>
        </w:rPr>
        <w:t>8</w:t>
      </w:r>
      <w:r w:rsidRPr="00635791">
        <w:t xml:space="preserve">(4), 350–353. </w:t>
      </w:r>
      <w:hyperlink r:id="rId62">
        <w:r w:rsidRPr="00635791">
          <w:rPr>
            <w:rStyle w:val="Hipervnculo"/>
            <w:color w:val="auto"/>
          </w:rPr>
          <w:t>https://doi.org/10.1037/1040-3590.8.4.350</w:t>
        </w:r>
      </w:hyperlink>
    </w:p>
    <w:p w14:paraId="63CE7898" w14:textId="77777777" w:rsidR="0081688E" w:rsidRPr="00635791" w:rsidRDefault="00000000">
      <w:pPr>
        <w:pStyle w:val="Bibliografa"/>
      </w:pPr>
      <w:bookmarkStart w:id="119" w:name="ref-selvanathan2022"/>
      <w:bookmarkEnd w:id="118"/>
      <w:r w:rsidRPr="00635791">
        <w:t xml:space="preserve">Selvanathan, H. P., Crimston, C. R., &amp; Jetten, J. (2022). How being rooted in the past can shape the future: The role of social identity continuity in the wish for a strong leader. </w:t>
      </w:r>
      <w:r w:rsidRPr="00635791">
        <w:rPr>
          <w:i/>
          <w:iCs/>
        </w:rPr>
        <w:t>The Leadership Quarterly</w:t>
      </w:r>
      <w:r w:rsidRPr="00635791">
        <w:t xml:space="preserve">, </w:t>
      </w:r>
      <w:r w:rsidRPr="00635791">
        <w:rPr>
          <w:i/>
          <w:iCs/>
        </w:rPr>
        <w:t>33</w:t>
      </w:r>
      <w:r w:rsidRPr="00635791">
        <w:t xml:space="preserve">(4), 101608. </w:t>
      </w:r>
      <w:hyperlink r:id="rId63">
        <w:r w:rsidRPr="00635791">
          <w:rPr>
            <w:rStyle w:val="Hipervnculo"/>
            <w:color w:val="auto"/>
          </w:rPr>
          <w:t>https://doi.org/10.1016/j.leaqua.2022.101608</w:t>
        </w:r>
      </w:hyperlink>
    </w:p>
    <w:p w14:paraId="02F550BD" w14:textId="740A0C72" w:rsidR="0081688E" w:rsidRPr="00635791" w:rsidRDefault="00000000">
      <w:pPr>
        <w:pStyle w:val="Bibliografa"/>
        <w:rPr>
          <w:lang w:val="es-CL"/>
        </w:rPr>
      </w:pPr>
      <w:bookmarkStart w:id="120" w:name="ref-silvapalacios2015"/>
      <w:bookmarkEnd w:id="119"/>
      <w:r w:rsidRPr="00635791">
        <w:t xml:space="preserve">Silva Palacios, V. (2015). </w:t>
      </w:r>
      <w:r w:rsidRPr="00635791">
        <w:rPr>
          <w:i/>
          <w:iCs/>
          <w:lang w:val="es-CL"/>
        </w:rPr>
        <w:t>Narrativas de Individualización en Chile</w:t>
      </w:r>
      <w:r w:rsidRPr="00635791">
        <w:rPr>
          <w:lang w:val="es-CL"/>
        </w:rPr>
        <w:t xml:space="preserve"> [Tesis de Pregrado]. Universidad de Chile.</w:t>
      </w:r>
    </w:p>
    <w:p w14:paraId="18271D42" w14:textId="77777777" w:rsidR="0081688E" w:rsidRPr="00635791" w:rsidRDefault="00000000">
      <w:pPr>
        <w:pStyle w:val="Bibliografa"/>
        <w:rPr>
          <w:lang w:val="es-CL"/>
        </w:rPr>
      </w:pPr>
      <w:bookmarkStart w:id="121" w:name="ref-solis2018"/>
      <w:bookmarkEnd w:id="120"/>
      <w:r w:rsidRPr="00635791">
        <w:rPr>
          <w:lang w:val="es-CL"/>
        </w:rPr>
        <w:lastRenderedPageBreak/>
        <w:t xml:space="preserve">Solís, M., &amp; Brenes Leiva, G. (2018). Ajuste entre atributos colectivistas/individualistas del sujeto con la cultura percibida de la unidad de trabajo: Un análisis de su influencia sobre el comportamiento ciudadano organizacional. </w:t>
      </w:r>
      <w:r w:rsidRPr="00635791">
        <w:rPr>
          <w:i/>
          <w:iCs/>
          <w:lang w:val="es-CL"/>
        </w:rPr>
        <w:t>Contaduría y Administración</w:t>
      </w:r>
      <w:r w:rsidRPr="00635791">
        <w:rPr>
          <w:lang w:val="es-CL"/>
        </w:rPr>
        <w:t xml:space="preserve">, </w:t>
      </w:r>
      <w:r w:rsidRPr="00635791">
        <w:rPr>
          <w:i/>
          <w:iCs/>
          <w:lang w:val="es-CL"/>
        </w:rPr>
        <w:t>64</w:t>
      </w:r>
      <w:r w:rsidRPr="00635791">
        <w:rPr>
          <w:lang w:val="es-CL"/>
        </w:rPr>
        <w:t xml:space="preserve">(2), 99. </w:t>
      </w:r>
      <w:hyperlink r:id="rId64">
        <w:r w:rsidRPr="00635791">
          <w:rPr>
            <w:rStyle w:val="Hipervnculo"/>
            <w:color w:val="auto"/>
            <w:lang w:val="es-CL"/>
          </w:rPr>
          <w:t>https://doi.org/10.22201/fca.24488410e.2018.1514</w:t>
        </w:r>
      </w:hyperlink>
    </w:p>
    <w:p w14:paraId="2F9A221B" w14:textId="77777777" w:rsidR="0081688E" w:rsidRPr="00635791" w:rsidRDefault="00000000">
      <w:pPr>
        <w:pStyle w:val="Bibliografa"/>
      </w:pPr>
      <w:bookmarkStart w:id="122" w:name="ref-stewart2020"/>
      <w:bookmarkEnd w:id="121"/>
      <w:r w:rsidRPr="00635791">
        <w:rPr>
          <w:lang w:val="es-CL"/>
        </w:rPr>
        <w:t xml:space="preserve">Stewart, P., </w:t>
      </w:r>
      <w:proofErr w:type="spellStart"/>
      <w:r w:rsidRPr="00635791">
        <w:rPr>
          <w:lang w:val="es-CL"/>
        </w:rPr>
        <w:t>Shanahan</w:t>
      </w:r>
      <w:proofErr w:type="spellEnd"/>
      <w:r w:rsidRPr="00635791">
        <w:rPr>
          <w:lang w:val="es-CL"/>
        </w:rPr>
        <w:t xml:space="preserve">, G., &amp; Smith, M. (2020). </w:t>
      </w:r>
      <w:r w:rsidRPr="00635791">
        <w:t xml:space="preserve">Individualism and Collectivism at Work in an Era of Deindustrialization: Work Narratives of Food Delivery Couriers in the Platform Economy. </w:t>
      </w:r>
      <w:r w:rsidRPr="00635791">
        <w:rPr>
          <w:i/>
          <w:iCs/>
        </w:rPr>
        <w:t>Frontiers in Sociology</w:t>
      </w:r>
      <w:r w:rsidRPr="00635791">
        <w:t xml:space="preserve">, </w:t>
      </w:r>
      <w:r w:rsidRPr="00635791">
        <w:rPr>
          <w:i/>
          <w:iCs/>
        </w:rPr>
        <w:t>5</w:t>
      </w:r>
      <w:r w:rsidRPr="00635791">
        <w:t xml:space="preserve">, 49. </w:t>
      </w:r>
      <w:hyperlink r:id="rId65">
        <w:r w:rsidRPr="00635791">
          <w:rPr>
            <w:rStyle w:val="Hipervnculo"/>
            <w:color w:val="auto"/>
          </w:rPr>
          <w:t>https://doi.org/10.3389/fsoc.2020.00049</w:t>
        </w:r>
      </w:hyperlink>
    </w:p>
    <w:p w14:paraId="471B27F8" w14:textId="77777777" w:rsidR="0081688E" w:rsidRPr="00635791" w:rsidRDefault="00000000">
      <w:pPr>
        <w:pStyle w:val="Bibliografa"/>
      </w:pPr>
      <w:bookmarkStart w:id="123" w:name="ref-strunk1999"/>
      <w:bookmarkEnd w:id="122"/>
      <w:r w:rsidRPr="00635791">
        <w:t xml:space="preserve">Strunk, D. R., &amp; Chang, E. C. (1999). Distinguishing between fundamental dimensions of individualismcollectivism: </w:t>
      </w:r>
      <w:r w:rsidRPr="00635791">
        <w:rPr>
          <w:i/>
          <w:iCs/>
        </w:rPr>
        <w:t>Personality and Individual Differences</w:t>
      </w:r>
      <w:r w:rsidRPr="00635791">
        <w:t xml:space="preserve">, </w:t>
      </w:r>
      <w:r w:rsidRPr="00635791">
        <w:rPr>
          <w:i/>
          <w:iCs/>
        </w:rPr>
        <w:t>27</w:t>
      </w:r>
      <w:r w:rsidRPr="00635791">
        <w:t xml:space="preserve">(4), 665–671. </w:t>
      </w:r>
      <w:hyperlink r:id="rId66">
        <w:r w:rsidRPr="00635791">
          <w:rPr>
            <w:rStyle w:val="Hipervnculo"/>
            <w:color w:val="auto"/>
          </w:rPr>
          <w:t>https://doi.org/10.1016/S0191-8869(98)00258-X</w:t>
        </w:r>
      </w:hyperlink>
    </w:p>
    <w:p w14:paraId="77D93DD7" w14:textId="77777777" w:rsidR="0081688E" w:rsidRPr="00635791" w:rsidRDefault="00000000">
      <w:pPr>
        <w:pStyle w:val="Bibliografa"/>
      </w:pPr>
      <w:bookmarkStart w:id="124" w:name="ref-toikko2020"/>
      <w:bookmarkEnd w:id="123"/>
      <w:r w:rsidRPr="00635791">
        <w:t xml:space="preserve">Toikko, T., &amp; Rantanen, T. (2020). Association between individualism and welfare attitudes: An analysis of citizens’ attitudes towards the state’s welfare responsibility. </w:t>
      </w:r>
      <w:r w:rsidRPr="00635791">
        <w:rPr>
          <w:i/>
          <w:iCs/>
        </w:rPr>
        <w:t>Journal of Social and Political Psychology</w:t>
      </w:r>
      <w:r w:rsidRPr="00635791">
        <w:t xml:space="preserve">, </w:t>
      </w:r>
      <w:r w:rsidRPr="00635791">
        <w:rPr>
          <w:i/>
          <w:iCs/>
        </w:rPr>
        <w:t>8</w:t>
      </w:r>
      <w:r w:rsidRPr="00635791">
        <w:t xml:space="preserve">(1), 132–150. </w:t>
      </w:r>
      <w:hyperlink r:id="rId67">
        <w:r w:rsidRPr="00635791">
          <w:rPr>
            <w:rStyle w:val="Hipervnculo"/>
            <w:color w:val="auto"/>
          </w:rPr>
          <w:t>https://doi.org/10.5964/jspp.v8i1.1162</w:t>
        </w:r>
      </w:hyperlink>
    </w:p>
    <w:p w14:paraId="64265EC2" w14:textId="77777777" w:rsidR="0081688E" w:rsidRPr="00635791" w:rsidRDefault="00000000">
      <w:pPr>
        <w:pStyle w:val="Bibliografa"/>
        <w:rPr>
          <w:lang w:val="es-CL"/>
        </w:rPr>
      </w:pPr>
      <w:bookmarkStart w:id="125" w:name="ref-toppi2018"/>
      <w:bookmarkEnd w:id="124"/>
      <w:proofErr w:type="spellStart"/>
      <w:r w:rsidRPr="00635791">
        <w:rPr>
          <w:lang w:val="es-CL"/>
        </w:rPr>
        <w:t>Toppi</w:t>
      </w:r>
      <w:proofErr w:type="spellEnd"/>
      <w:r w:rsidRPr="00635791">
        <w:rPr>
          <w:lang w:val="es-CL"/>
        </w:rPr>
        <w:t xml:space="preserve">, H. P. (2018). Guillermo O’Donnell y su aporte al desarrollo de la democracia en América Latina desde la tercera ola de democratización. </w:t>
      </w:r>
      <w:r w:rsidRPr="00635791">
        <w:rPr>
          <w:i/>
          <w:iCs/>
          <w:lang w:val="es-CL"/>
        </w:rPr>
        <w:t>REVISTA IUS</w:t>
      </w:r>
      <w:r w:rsidRPr="00635791">
        <w:rPr>
          <w:lang w:val="es-CL"/>
        </w:rPr>
        <w:t xml:space="preserve">, </w:t>
      </w:r>
      <w:r w:rsidRPr="00635791">
        <w:rPr>
          <w:i/>
          <w:iCs/>
          <w:lang w:val="es-CL"/>
        </w:rPr>
        <w:t>12</w:t>
      </w:r>
      <w:r w:rsidRPr="00635791">
        <w:rPr>
          <w:lang w:val="es-CL"/>
        </w:rPr>
        <w:t xml:space="preserve">(42). </w:t>
      </w:r>
      <w:hyperlink r:id="rId68">
        <w:r w:rsidRPr="00635791">
          <w:rPr>
            <w:rStyle w:val="Hipervnculo"/>
            <w:color w:val="auto"/>
            <w:lang w:val="es-CL"/>
          </w:rPr>
          <w:t>https://doi.org/10.35487/rius.v12i42.2018.407</w:t>
        </w:r>
      </w:hyperlink>
    </w:p>
    <w:p w14:paraId="2F0E29D8" w14:textId="77777777" w:rsidR="0081688E" w:rsidRPr="00635791" w:rsidRDefault="00000000">
      <w:pPr>
        <w:pStyle w:val="Bibliografa"/>
      </w:pPr>
      <w:bookmarkStart w:id="126" w:name="ref-varet2018"/>
      <w:bookmarkEnd w:id="125"/>
      <w:proofErr w:type="spellStart"/>
      <w:r w:rsidRPr="00635791">
        <w:rPr>
          <w:lang w:val="es-CL"/>
        </w:rPr>
        <w:t>Varet</w:t>
      </w:r>
      <w:proofErr w:type="spellEnd"/>
      <w:r w:rsidRPr="00635791">
        <w:rPr>
          <w:lang w:val="es-CL"/>
        </w:rPr>
        <w:t xml:space="preserve">, F., </w:t>
      </w:r>
      <w:proofErr w:type="spellStart"/>
      <w:r w:rsidRPr="00635791">
        <w:rPr>
          <w:lang w:val="es-CL"/>
        </w:rPr>
        <w:t>Granié</w:t>
      </w:r>
      <w:proofErr w:type="spellEnd"/>
      <w:r w:rsidRPr="00635791">
        <w:rPr>
          <w:lang w:val="es-CL"/>
        </w:rPr>
        <w:t xml:space="preserve">, M.-A., &amp; </w:t>
      </w:r>
      <w:proofErr w:type="spellStart"/>
      <w:r w:rsidRPr="00635791">
        <w:rPr>
          <w:lang w:val="es-CL"/>
        </w:rPr>
        <w:t>Apostolidis</w:t>
      </w:r>
      <w:proofErr w:type="spellEnd"/>
      <w:r w:rsidRPr="00635791">
        <w:rPr>
          <w:lang w:val="es-CL"/>
        </w:rPr>
        <w:t xml:space="preserve">, T. (2018). </w:t>
      </w:r>
      <w:r w:rsidRPr="00635791">
        <w:t xml:space="preserve">The role of individualism, gender and situational factors on probabilities of committing offences in a French drivers sample. </w:t>
      </w:r>
      <w:r w:rsidRPr="00635791">
        <w:rPr>
          <w:i/>
          <w:iCs/>
        </w:rPr>
        <w:t>Transportation Research Part F: Traffic Psychology and Behaviour</w:t>
      </w:r>
      <w:r w:rsidRPr="00635791">
        <w:t xml:space="preserve">, </w:t>
      </w:r>
      <w:r w:rsidRPr="00635791">
        <w:rPr>
          <w:i/>
          <w:iCs/>
        </w:rPr>
        <w:t>56</w:t>
      </w:r>
      <w:r w:rsidRPr="00635791">
        <w:t xml:space="preserve">, 293–305. </w:t>
      </w:r>
      <w:hyperlink r:id="rId69">
        <w:r w:rsidRPr="00635791">
          <w:rPr>
            <w:rStyle w:val="Hipervnculo"/>
            <w:color w:val="auto"/>
          </w:rPr>
          <w:t>https://doi.org/10.1016/j.trf.2018.04.020</w:t>
        </w:r>
      </w:hyperlink>
    </w:p>
    <w:p w14:paraId="4D68167D" w14:textId="77777777" w:rsidR="0081688E" w:rsidRPr="00635791" w:rsidRDefault="00000000">
      <w:pPr>
        <w:pStyle w:val="Bibliografa"/>
      </w:pPr>
      <w:bookmarkStart w:id="127" w:name="ref-voronov2002"/>
      <w:bookmarkEnd w:id="126"/>
      <w:r w:rsidRPr="00635791">
        <w:t xml:space="preserve">Voronov, M., &amp; Singer, J. A. (2002). The Myth of Individualism-Collectivism: A Critical Review. </w:t>
      </w:r>
      <w:r w:rsidRPr="00635791">
        <w:rPr>
          <w:i/>
          <w:iCs/>
        </w:rPr>
        <w:t>The Journal of Social Psychology</w:t>
      </w:r>
      <w:r w:rsidRPr="00635791">
        <w:t xml:space="preserve">, </w:t>
      </w:r>
      <w:r w:rsidRPr="00635791">
        <w:rPr>
          <w:i/>
          <w:iCs/>
        </w:rPr>
        <w:t>142</w:t>
      </w:r>
      <w:r w:rsidRPr="00635791">
        <w:t xml:space="preserve">(4), 461–480. </w:t>
      </w:r>
      <w:hyperlink r:id="rId70">
        <w:r w:rsidRPr="00635791">
          <w:rPr>
            <w:rStyle w:val="Hipervnculo"/>
            <w:color w:val="auto"/>
          </w:rPr>
          <w:t>https://doi.org/10.1080/00224540209603912</w:t>
        </w:r>
      </w:hyperlink>
    </w:p>
    <w:p w14:paraId="2D339D24" w14:textId="77777777" w:rsidR="0081688E" w:rsidRPr="00635791" w:rsidRDefault="00000000">
      <w:pPr>
        <w:pStyle w:val="Bibliografa"/>
      </w:pPr>
      <w:bookmarkStart w:id="128" w:name="ref-wang2010"/>
      <w:bookmarkEnd w:id="127"/>
      <w:r w:rsidRPr="00635791">
        <w:t xml:space="preserve">Wang, G., &amp; Liu, Z.-B. (2010). What collective? Collectivism and relationalism from a Chinese perspective. </w:t>
      </w:r>
      <w:r w:rsidRPr="00635791">
        <w:rPr>
          <w:i/>
          <w:iCs/>
        </w:rPr>
        <w:t>Chinese Journal of Communication</w:t>
      </w:r>
      <w:r w:rsidRPr="00635791">
        <w:t xml:space="preserve">, </w:t>
      </w:r>
      <w:r w:rsidRPr="00635791">
        <w:rPr>
          <w:i/>
          <w:iCs/>
        </w:rPr>
        <w:t>3</w:t>
      </w:r>
      <w:r w:rsidRPr="00635791">
        <w:t xml:space="preserve">(1), 42–63. </w:t>
      </w:r>
      <w:hyperlink r:id="rId71">
        <w:r w:rsidRPr="00635791">
          <w:rPr>
            <w:rStyle w:val="Hipervnculo"/>
            <w:color w:val="auto"/>
          </w:rPr>
          <w:t>https://doi.org/10.1080/17544750903528799</w:t>
        </w:r>
      </w:hyperlink>
    </w:p>
    <w:p w14:paraId="30203EDA" w14:textId="77777777" w:rsidR="0081688E" w:rsidRPr="00635791" w:rsidRDefault="00000000">
      <w:pPr>
        <w:pStyle w:val="Bibliografa"/>
      </w:pPr>
      <w:bookmarkStart w:id="129" w:name="ref-wu2019"/>
      <w:bookmarkEnd w:id="128"/>
      <w:r w:rsidRPr="00635791">
        <w:t xml:space="preserve">Wu, W.-C., &amp; Chang, Y.-T. (2019). Income inequality, distributive unfairness, and support for democracy: Evidence from East Asia and Latin America. </w:t>
      </w:r>
      <w:r w:rsidRPr="00635791">
        <w:rPr>
          <w:i/>
          <w:iCs/>
        </w:rPr>
        <w:t>Democratization</w:t>
      </w:r>
      <w:r w:rsidRPr="00635791">
        <w:t xml:space="preserve">, </w:t>
      </w:r>
      <w:r w:rsidRPr="00635791">
        <w:rPr>
          <w:i/>
          <w:iCs/>
        </w:rPr>
        <w:t>26</w:t>
      </w:r>
      <w:r w:rsidRPr="00635791">
        <w:t xml:space="preserve">(8), 1475–1492. </w:t>
      </w:r>
      <w:hyperlink r:id="rId72">
        <w:r w:rsidRPr="00635791">
          <w:rPr>
            <w:rStyle w:val="Hipervnculo"/>
            <w:color w:val="auto"/>
          </w:rPr>
          <w:t>https://doi.org/10.1080/13510347.2019.1656198</w:t>
        </w:r>
      </w:hyperlink>
    </w:p>
    <w:p w14:paraId="601803B1" w14:textId="77777777" w:rsidR="0081688E" w:rsidRPr="00635791" w:rsidRDefault="00000000">
      <w:pPr>
        <w:pStyle w:val="Bibliografa"/>
      </w:pPr>
      <w:bookmarkStart w:id="130" w:name="ref-xuereb2021"/>
      <w:bookmarkEnd w:id="129"/>
      <w:r w:rsidRPr="00635791">
        <w:t xml:space="preserve">Xuereb, S., Wohl, M. J. A., Stefaniak, A., &amp; Elgar, F. J. (2021). Social and economic determinants of support for a strong non-democratic leader in democracies differ from non-democracies. </w:t>
      </w:r>
      <w:r w:rsidRPr="00635791">
        <w:rPr>
          <w:i/>
          <w:iCs/>
        </w:rPr>
        <w:t>Journal of Social and Political Psychology</w:t>
      </w:r>
      <w:r w:rsidRPr="00635791">
        <w:t xml:space="preserve">, </w:t>
      </w:r>
      <w:r w:rsidRPr="00635791">
        <w:rPr>
          <w:i/>
          <w:iCs/>
        </w:rPr>
        <w:t>9</w:t>
      </w:r>
      <w:r w:rsidRPr="00635791">
        <w:t xml:space="preserve">(2), 334–352. </w:t>
      </w:r>
      <w:hyperlink r:id="rId73">
        <w:r w:rsidRPr="00635791">
          <w:rPr>
            <w:rStyle w:val="Hipervnculo"/>
            <w:color w:val="auto"/>
          </w:rPr>
          <w:t>https://doi.org/10.5964/jspp.7235</w:t>
        </w:r>
      </w:hyperlink>
    </w:p>
    <w:p w14:paraId="1452769E" w14:textId="7A0A0C23" w:rsidR="0081688E" w:rsidRPr="00635791" w:rsidRDefault="00000000">
      <w:pPr>
        <w:pStyle w:val="Bibliografa"/>
        <w:rPr>
          <w:lang w:val="es-CL"/>
        </w:rPr>
      </w:pPr>
      <w:bookmarkStart w:id="131" w:name="ref-yoon2010"/>
      <w:bookmarkEnd w:id="130"/>
      <w:r w:rsidRPr="00635791">
        <w:lastRenderedPageBreak/>
        <w:t xml:space="preserve">Yoon, K.-I. (2010). </w:t>
      </w:r>
      <w:r w:rsidRPr="00635791">
        <w:rPr>
          <w:i/>
          <w:iCs/>
        </w:rPr>
        <w:t>Political Culture of Individualism and Collectivism</w:t>
      </w:r>
      <w:r w:rsidRPr="00635791">
        <w:t xml:space="preserve"> [A Dissertation for the Degree of</w:t>
      </w:r>
      <w:r w:rsidR="002A04E1">
        <w:t xml:space="preserve"> </w:t>
      </w:r>
      <w:r w:rsidRPr="00635791">
        <w:t xml:space="preserve">Doctor of Philosophy </w:t>
      </w:r>
      <w:r w:rsidR="002A04E1">
        <w:t xml:space="preserve">in </w:t>
      </w:r>
      <w:r w:rsidRPr="00635791">
        <w:t xml:space="preserve">Political Science]. </w:t>
      </w:r>
      <w:r w:rsidRPr="00635791">
        <w:rPr>
          <w:lang w:val="es-CL"/>
        </w:rPr>
        <w:t>Universidad de Michigan.</w:t>
      </w:r>
    </w:p>
    <w:p w14:paraId="3A9D52A8" w14:textId="77777777" w:rsidR="0081688E" w:rsidRPr="00635791" w:rsidRDefault="00000000">
      <w:pPr>
        <w:pStyle w:val="Bibliografa"/>
        <w:rPr>
          <w:lang w:val="es-CL"/>
        </w:rPr>
      </w:pPr>
      <w:bookmarkStart w:id="132" w:name="ref-yopo2013"/>
      <w:bookmarkEnd w:id="131"/>
      <w:r w:rsidRPr="00635791">
        <w:rPr>
          <w:lang w:val="es-CL"/>
        </w:rPr>
        <w:t xml:space="preserve">Yopo, M. (2013). Individualización en Chile. Individuo y sociedad en las transformaciones culturales recientes. </w:t>
      </w:r>
      <w:proofErr w:type="spellStart"/>
      <w:r w:rsidRPr="00635791">
        <w:rPr>
          <w:i/>
          <w:iCs/>
          <w:lang w:val="es-CL"/>
        </w:rPr>
        <w:t>Psicoperspectivas</w:t>
      </w:r>
      <w:proofErr w:type="spellEnd"/>
      <w:r w:rsidRPr="00635791">
        <w:rPr>
          <w:i/>
          <w:iCs/>
          <w:lang w:val="es-CL"/>
        </w:rPr>
        <w:t>. Individuo y Sociedad</w:t>
      </w:r>
      <w:r w:rsidRPr="00635791">
        <w:rPr>
          <w:lang w:val="es-CL"/>
        </w:rPr>
        <w:t xml:space="preserve">, </w:t>
      </w:r>
      <w:r w:rsidRPr="00635791">
        <w:rPr>
          <w:i/>
          <w:iCs/>
          <w:lang w:val="es-CL"/>
        </w:rPr>
        <w:t>12</w:t>
      </w:r>
      <w:r w:rsidRPr="00635791">
        <w:rPr>
          <w:lang w:val="es-CL"/>
        </w:rPr>
        <w:t xml:space="preserve">(2), 4–15. </w:t>
      </w:r>
      <w:hyperlink r:id="rId74">
        <w:r w:rsidRPr="00635791">
          <w:rPr>
            <w:rStyle w:val="Hipervnculo"/>
            <w:color w:val="auto"/>
            <w:lang w:val="es-CL"/>
          </w:rPr>
          <w:t>https://doi.org/10.5027/psicoperspectivas-Vol12-Issue2-fulltext-254</w:t>
        </w:r>
      </w:hyperlink>
    </w:p>
    <w:p w14:paraId="4078C6E8" w14:textId="77777777" w:rsidR="0081688E" w:rsidRPr="00635791" w:rsidRDefault="00000000">
      <w:pPr>
        <w:pStyle w:val="Bibliografa"/>
      </w:pPr>
      <w:bookmarkStart w:id="133" w:name="ref-zhai2022"/>
      <w:bookmarkEnd w:id="132"/>
      <w:r w:rsidRPr="00635791">
        <w:t xml:space="preserve">Zhai, Y. (2022). Values Change and Support for Democracy in East Asia. </w:t>
      </w:r>
      <w:r w:rsidRPr="00635791">
        <w:rPr>
          <w:i/>
          <w:iCs/>
        </w:rPr>
        <w:t>Social Indicators Research</w:t>
      </w:r>
      <w:r w:rsidRPr="00635791">
        <w:t xml:space="preserve">, </w:t>
      </w:r>
      <w:r w:rsidRPr="00635791">
        <w:rPr>
          <w:i/>
          <w:iCs/>
        </w:rPr>
        <w:t>160</w:t>
      </w:r>
      <w:r w:rsidRPr="00635791">
        <w:t xml:space="preserve">(1), 179–198. </w:t>
      </w:r>
      <w:hyperlink r:id="rId75">
        <w:r w:rsidRPr="00635791">
          <w:rPr>
            <w:rStyle w:val="Hipervnculo"/>
            <w:color w:val="auto"/>
          </w:rPr>
          <w:t>https://doi.org/10.1007/s11205-021-02807-3</w:t>
        </w:r>
      </w:hyperlink>
    </w:p>
    <w:p w14:paraId="74737DE2" w14:textId="77777777" w:rsidR="0081688E" w:rsidRPr="00635791" w:rsidRDefault="00000000">
      <w:pPr>
        <w:pStyle w:val="Bibliografa"/>
      </w:pPr>
      <w:bookmarkStart w:id="134" w:name="ref-zhang2009"/>
      <w:bookmarkEnd w:id="133"/>
      <w:r w:rsidRPr="00635791">
        <w:t xml:space="preserve">Zhang, J., Nelson, M. R., &amp; Mao, E. (2009). Beyond de Tocqueville: The roles of vertical and horizontal individualism and conservatism in the 2004 U.S. Presidential election. </w:t>
      </w:r>
      <w:r w:rsidRPr="00635791">
        <w:rPr>
          <w:i/>
          <w:iCs/>
        </w:rPr>
        <w:t>Journal of Consumer Psychology</w:t>
      </w:r>
      <w:r w:rsidRPr="00635791">
        <w:t xml:space="preserve">, </w:t>
      </w:r>
      <w:r w:rsidRPr="00635791">
        <w:rPr>
          <w:i/>
          <w:iCs/>
        </w:rPr>
        <w:t>19</w:t>
      </w:r>
      <w:r w:rsidRPr="00635791">
        <w:t xml:space="preserve">(2), 197–214. </w:t>
      </w:r>
      <w:hyperlink r:id="rId76">
        <w:r w:rsidRPr="00635791">
          <w:rPr>
            <w:rStyle w:val="Hipervnculo"/>
            <w:color w:val="auto"/>
          </w:rPr>
          <w:t>https://doi.org/10.1016/j.jcps.2009.02.012</w:t>
        </w:r>
      </w:hyperlink>
    </w:p>
    <w:p w14:paraId="0DB12B82" w14:textId="77777777" w:rsidR="0081688E" w:rsidRPr="00635791" w:rsidRDefault="00000000">
      <w:pPr>
        <w:pStyle w:val="Bibliografa"/>
      </w:pPr>
      <w:bookmarkStart w:id="135" w:name="ref-zhang2020"/>
      <w:bookmarkEnd w:id="134"/>
      <w:r w:rsidRPr="00635791">
        <w:t xml:space="preserve">Zhang, Y., &amp; Yin, H. (2020). Collaborative cheating among chinese college students: The effects of peer influence and Individualism-Collectivism orientations. </w:t>
      </w:r>
      <w:r w:rsidRPr="00635791">
        <w:rPr>
          <w:i/>
          <w:iCs/>
        </w:rPr>
        <w:t>Assessment &amp; Evaluation in Higher Education</w:t>
      </w:r>
      <w:r w:rsidRPr="00635791">
        <w:t xml:space="preserve">, </w:t>
      </w:r>
      <w:r w:rsidRPr="00635791">
        <w:rPr>
          <w:i/>
          <w:iCs/>
        </w:rPr>
        <w:t>45</w:t>
      </w:r>
      <w:r w:rsidRPr="00635791">
        <w:t xml:space="preserve">(1), 54–69. </w:t>
      </w:r>
      <w:hyperlink r:id="rId77">
        <w:r w:rsidRPr="00635791">
          <w:rPr>
            <w:rStyle w:val="Hipervnculo"/>
            <w:color w:val="auto"/>
          </w:rPr>
          <w:t>https://doi.org/10.1080/02602938.2019.1608504</w:t>
        </w:r>
      </w:hyperlink>
    </w:p>
    <w:p w14:paraId="60DEDCFC" w14:textId="77777777" w:rsidR="0081688E" w:rsidRPr="00635791" w:rsidRDefault="00000000">
      <w:pPr>
        <w:pStyle w:val="Bibliografa"/>
      </w:pPr>
      <w:bookmarkStart w:id="136" w:name="ref-zuniga2010"/>
      <w:bookmarkEnd w:id="135"/>
      <w:r w:rsidRPr="00635791">
        <w:t xml:space="preserve">Zúñiga, C., &amp; Asún, R. (2010). </w:t>
      </w:r>
      <w:r w:rsidRPr="00635791">
        <w:rPr>
          <w:lang w:val="es-CL"/>
        </w:rPr>
        <w:t xml:space="preserve">Identidad social y discriminación intergrupal. Una relación inevitable? El caso de las identidades regionales en Chile. </w:t>
      </w:r>
      <w:proofErr w:type="spellStart"/>
      <w:r w:rsidRPr="00635791">
        <w:rPr>
          <w:i/>
          <w:iCs/>
        </w:rPr>
        <w:t>Revista</w:t>
      </w:r>
      <w:proofErr w:type="spellEnd"/>
      <w:r w:rsidRPr="00635791">
        <w:rPr>
          <w:i/>
          <w:iCs/>
        </w:rPr>
        <w:t xml:space="preserve"> de </w:t>
      </w:r>
      <w:proofErr w:type="spellStart"/>
      <w:r w:rsidRPr="00635791">
        <w:rPr>
          <w:i/>
          <w:iCs/>
        </w:rPr>
        <w:t>Psicología</w:t>
      </w:r>
      <w:proofErr w:type="spellEnd"/>
      <w:r w:rsidRPr="00635791">
        <w:rPr>
          <w:i/>
          <w:iCs/>
        </w:rPr>
        <w:t xml:space="preserve"> Social</w:t>
      </w:r>
      <w:r w:rsidRPr="00635791">
        <w:t xml:space="preserve">, </w:t>
      </w:r>
      <w:r w:rsidRPr="00635791">
        <w:rPr>
          <w:i/>
          <w:iCs/>
        </w:rPr>
        <w:t>25</w:t>
      </w:r>
      <w:r w:rsidRPr="00635791">
        <w:t xml:space="preserve">(2), 215–230. </w:t>
      </w:r>
      <w:hyperlink r:id="rId78">
        <w:r w:rsidRPr="00635791">
          <w:rPr>
            <w:rStyle w:val="Hipervnculo"/>
            <w:color w:val="auto"/>
          </w:rPr>
          <w:t>https://doi.org/10.1174/021347410791063778</w:t>
        </w:r>
      </w:hyperlink>
      <w:bookmarkEnd w:id="45"/>
      <w:bookmarkEnd w:id="48"/>
      <w:bookmarkEnd w:id="136"/>
    </w:p>
    <w:sectPr w:rsidR="0081688E" w:rsidRPr="00635791" w:rsidSect="00823C27">
      <w:footerReference w:type="even" r:id="rId79"/>
      <w:footerReference w:type="default" r:id="rId80"/>
      <w:pgSz w:w="12240" w:h="15840"/>
      <w:pgMar w:top="1417" w:right="1701" w:bottom="1417" w:left="1701"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F07ED" w14:textId="77777777" w:rsidR="00A9759C" w:rsidRDefault="00A9759C">
      <w:pPr>
        <w:spacing w:after="0"/>
      </w:pPr>
      <w:r>
        <w:separator/>
      </w:r>
    </w:p>
  </w:endnote>
  <w:endnote w:type="continuationSeparator" w:id="0">
    <w:p w14:paraId="2A6168EA" w14:textId="77777777" w:rsidR="00A9759C" w:rsidRDefault="00A975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15613595"/>
      <w:docPartObj>
        <w:docPartGallery w:val="Page Numbers (Bottom of Page)"/>
        <w:docPartUnique/>
      </w:docPartObj>
    </w:sdtPr>
    <w:sdtContent>
      <w:p w14:paraId="0A3FDC14" w14:textId="1C14B6F6"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DF0CEF2" w14:textId="77777777" w:rsidR="002A04E1" w:rsidRDefault="002A04E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652867212"/>
      <w:docPartObj>
        <w:docPartGallery w:val="Page Numbers (Bottom of Page)"/>
        <w:docPartUnique/>
      </w:docPartObj>
    </w:sdtPr>
    <w:sdtContent>
      <w:p w14:paraId="0F8E478A" w14:textId="3F9CDC6E" w:rsidR="002A04E1" w:rsidRDefault="002A04E1" w:rsidP="00115BA3">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3C67549" w14:textId="77777777" w:rsidR="002A04E1" w:rsidRDefault="002A04E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64C71" w14:textId="77777777" w:rsidR="00A9759C" w:rsidRDefault="00A9759C">
      <w:r>
        <w:separator/>
      </w:r>
    </w:p>
  </w:footnote>
  <w:footnote w:type="continuationSeparator" w:id="0">
    <w:p w14:paraId="384803D4" w14:textId="77777777" w:rsidR="00A9759C" w:rsidRDefault="00A9759C">
      <w:r>
        <w:continuationSeparator/>
      </w:r>
    </w:p>
  </w:footnote>
  <w:footnote w:id="1">
    <w:p w14:paraId="211272EB" w14:textId="77777777" w:rsidR="0081688E" w:rsidRPr="00635791" w:rsidRDefault="00000000">
      <w:pPr>
        <w:pStyle w:val="Textonotapie"/>
        <w:rPr>
          <w:lang w:val="es-CL"/>
        </w:rPr>
      </w:pPr>
      <w:r>
        <w:rPr>
          <w:rStyle w:val="Refdenotaalpie"/>
        </w:rPr>
        <w:footnoteRef/>
      </w:r>
      <w:r w:rsidRPr="00635791">
        <w:rPr>
          <w:lang w:val="es-CL"/>
        </w:rPr>
        <w:t xml:space="preserve"> Notoriamente, la definición de individualismo de Hofstede incluye una mención a la familia. </w:t>
      </w:r>
      <w:proofErr w:type="spellStart"/>
      <w:r w:rsidRPr="00635791">
        <w:rPr>
          <w:lang w:val="es-CL"/>
        </w:rPr>
        <w:t>Brewer</w:t>
      </w:r>
      <w:proofErr w:type="spellEnd"/>
      <w:r w:rsidRPr="00635791">
        <w:rPr>
          <w:lang w:val="es-CL"/>
        </w:rPr>
        <w:t xml:space="preserve"> y </w:t>
      </w:r>
      <w:proofErr w:type="spellStart"/>
      <w:r w:rsidRPr="00635791">
        <w:rPr>
          <w:lang w:val="es-CL"/>
        </w:rPr>
        <w:t>Venaik</w:t>
      </w:r>
      <w:proofErr w:type="spellEnd"/>
      <w:r w:rsidRPr="00635791">
        <w:rPr>
          <w:lang w:val="es-CL"/>
        </w:rPr>
        <w:t xml:space="preserve"> (</w:t>
      </w:r>
      <w:hyperlink w:anchor="ref-brewer2011">
        <w:r w:rsidRPr="00635791">
          <w:rPr>
            <w:rStyle w:val="Hipervnculo"/>
            <w:lang w:val="es-CL"/>
          </w:rPr>
          <w:t>2011</w:t>
        </w:r>
      </w:hyperlink>
      <w:r w:rsidRPr="00635791">
        <w:rPr>
          <w:lang w:val="es-CL"/>
        </w:rPr>
        <w:t>), agregan que esta operacionalización de colectivismo poco tiene que ver con su conceptualización teórica. Frente a ello, proponen renombrar la escala como una que distingue, más bien, entre orientaciones personales (</w:t>
      </w:r>
      <w:proofErr w:type="spellStart"/>
      <w:r w:rsidRPr="00635791">
        <w:rPr>
          <w:i/>
          <w:iCs/>
          <w:lang w:val="es-CL"/>
        </w:rPr>
        <w:t>self-orientation</w:t>
      </w:r>
      <w:proofErr w:type="spellEnd"/>
      <w:r w:rsidRPr="00635791">
        <w:rPr>
          <w:lang w:val="es-CL"/>
        </w:rPr>
        <w:t>) y orientaciones laborales (</w:t>
      </w:r>
      <w:proofErr w:type="spellStart"/>
      <w:r w:rsidRPr="00635791">
        <w:rPr>
          <w:i/>
          <w:iCs/>
          <w:lang w:val="es-CL"/>
        </w:rPr>
        <w:t>work-orientation</w:t>
      </w:r>
      <w:proofErr w:type="spellEnd"/>
      <w:r w:rsidRPr="00635791">
        <w:rPr>
          <w:lang w:val="es-CL"/>
        </w:rPr>
        <w:t>).</w:t>
      </w:r>
    </w:p>
  </w:footnote>
  <w:footnote w:id="2">
    <w:p w14:paraId="5BCF7716" w14:textId="77777777" w:rsidR="0081688E" w:rsidRPr="00635791" w:rsidRDefault="00000000">
      <w:pPr>
        <w:pStyle w:val="Textonotapie"/>
        <w:rPr>
          <w:lang w:val="es-CL"/>
        </w:rPr>
      </w:pPr>
      <w:r>
        <w:rPr>
          <w:rStyle w:val="Refdenotaalpie"/>
        </w:rPr>
        <w:footnoteRef/>
      </w:r>
      <w:r w:rsidRPr="00635791">
        <w:rPr>
          <w:lang w:val="es-CL"/>
        </w:rPr>
        <w:t xml:space="preserve"> </w:t>
      </w:r>
      <w:r w:rsidRPr="00635791">
        <w:rPr>
          <w:lang w:val="es-CL"/>
        </w:rPr>
        <w:t xml:space="preserve">La misma lógica puede aplicar al problema de la jerarquía y la competencia también identificada en ese estudio </w:t>
      </w:r>
      <w:r w:rsidRPr="00556C0F">
        <w:rPr>
          <w:lang w:val="es-CL"/>
        </w:rPr>
        <w:t>(</w:t>
      </w:r>
      <w:proofErr w:type="spellStart"/>
      <w:r w:rsidRPr="00556C0F">
        <w:fldChar w:fldCharType="begin"/>
      </w:r>
      <w:r w:rsidRPr="00556C0F">
        <w:rPr>
          <w:lang w:val="es-CL"/>
        </w:rPr>
        <w:instrText>HYPERLINK \l "ref-oyserman2002" \h</w:instrText>
      </w:r>
      <w:r w:rsidRPr="00556C0F">
        <w:fldChar w:fldCharType="separate"/>
      </w:r>
      <w:r w:rsidRPr="00556C0F">
        <w:rPr>
          <w:rStyle w:val="Hipervnculo"/>
          <w:color w:val="auto"/>
          <w:lang w:val="es-CL"/>
        </w:rPr>
        <w:t>Oyserman</w:t>
      </w:r>
      <w:proofErr w:type="spellEnd"/>
      <w:r w:rsidRPr="00556C0F">
        <w:rPr>
          <w:rStyle w:val="Hipervnculo"/>
          <w:color w:val="auto"/>
          <w:lang w:val="es-CL"/>
        </w:rPr>
        <w:t xml:space="preserve"> et al., 2002</w:t>
      </w:r>
      <w:r w:rsidRPr="00556C0F">
        <w:rPr>
          <w:rStyle w:val="Hipervnculo"/>
          <w:color w:val="auto"/>
        </w:rPr>
        <w:fldChar w:fldCharType="end"/>
      </w:r>
      <w:r w:rsidRPr="00556C0F">
        <w:rPr>
          <w:lang w:val="es-CL"/>
        </w:rPr>
        <w:t>).</w:t>
      </w:r>
    </w:p>
  </w:footnote>
  <w:footnote w:id="3">
    <w:p w14:paraId="78B63C25" w14:textId="77777777" w:rsidR="002A04E1" w:rsidRPr="00635791" w:rsidRDefault="002A04E1" w:rsidP="002A04E1">
      <w:pPr>
        <w:pStyle w:val="Textonotapie"/>
        <w:rPr>
          <w:lang w:val="es-CL"/>
        </w:rPr>
      </w:pPr>
      <w:r>
        <w:rPr>
          <w:rStyle w:val="Refdenotaalpie"/>
        </w:rPr>
        <w:footnoteRef/>
      </w:r>
      <w:r w:rsidRPr="00635791">
        <w:rPr>
          <w:lang w:val="es-CL"/>
        </w:rPr>
        <w:t xml:space="preserve"> </w:t>
      </w:r>
      <w:r w:rsidRPr="00635791">
        <w:rPr>
          <w:lang w:val="es-CL"/>
        </w:rPr>
        <w:t>La única excepción es el indicador de competencia, donde los valores se encontraban invertidos. Para facilitar el análisis, se recodificó de modo que 2 indicadora una mayor valoración de la competencia, y 1 una menor.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57A40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B2671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85560589">
    <w:abstractNumId w:val="0"/>
  </w:num>
  <w:num w:numId="2" w16cid:durableId="1988122832">
    <w:abstractNumId w:val="1"/>
  </w:num>
  <w:num w:numId="3" w16cid:durableId="279337732">
    <w:abstractNumId w:val="1"/>
  </w:num>
  <w:num w:numId="4" w16cid:durableId="371612259">
    <w:abstractNumId w:val="1"/>
  </w:num>
  <w:num w:numId="5" w16cid:durableId="657003190">
    <w:abstractNumId w:val="1"/>
  </w:num>
  <w:num w:numId="6" w16cid:durableId="1566141653">
    <w:abstractNumId w:val="0"/>
  </w:num>
  <w:num w:numId="7" w16cid:durableId="338849589">
    <w:abstractNumId w:val="1"/>
  </w:num>
  <w:num w:numId="8" w16cid:durableId="1771782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88E"/>
    <w:rsid w:val="002A04E1"/>
    <w:rsid w:val="00556C0F"/>
    <w:rsid w:val="00635791"/>
    <w:rsid w:val="0081688E"/>
    <w:rsid w:val="00823C27"/>
    <w:rsid w:val="00A9759C"/>
    <w:rsid w:val="00EC63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5A7D"/>
  <w15:docId w15:val="{6298B146-29DF-CE4B-864F-34C88FBC8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8F1400"/>
    <w:pPr>
      <w:keepNext/>
      <w:keepLines/>
      <w:spacing w:before="480" w:after="0"/>
      <w:outlineLvl w:val="0"/>
    </w:pPr>
    <w:rPr>
      <w:rFonts w:eastAsiaTheme="majorEastAsia" w:cstheme="majorBidi"/>
      <w:b/>
      <w:bCs/>
      <w:sz w:val="32"/>
      <w:szCs w:val="32"/>
    </w:rPr>
  </w:style>
  <w:style w:type="paragraph" w:styleId="Ttulo2">
    <w:name w:val="heading 2"/>
    <w:basedOn w:val="Normal"/>
    <w:next w:val="Textoindependiente"/>
    <w:uiPriority w:val="9"/>
    <w:unhideWhenUsed/>
    <w:qFormat/>
    <w:rsid w:val="008F1400"/>
    <w:pPr>
      <w:keepNext/>
      <w:keepLines/>
      <w:spacing w:before="200" w:after="0"/>
      <w:outlineLvl w:val="1"/>
    </w:pPr>
    <w:rPr>
      <w:rFonts w:eastAsiaTheme="majorEastAsia" w:cstheme="majorBidi"/>
      <w:b/>
      <w:bCs/>
      <w:sz w:val="28"/>
      <w:szCs w:val="28"/>
      <w:lang w:val="es-CL"/>
    </w:rPr>
  </w:style>
  <w:style w:type="paragraph" w:styleId="Ttulo3">
    <w:name w:val="heading 3"/>
    <w:basedOn w:val="Normal"/>
    <w:next w:val="Textoindependiente"/>
    <w:uiPriority w:val="9"/>
    <w:unhideWhenUsed/>
    <w:qFormat/>
    <w:rsid w:val="008F1400"/>
    <w:pPr>
      <w:keepNext/>
      <w:keepLines/>
      <w:spacing w:before="200" w:after="0"/>
      <w:outlineLvl w:val="2"/>
    </w:pPr>
    <w:rPr>
      <w:rFonts w:eastAsiaTheme="majorEastAsia" w:cstheme="majorBidi"/>
      <w:b/>
      <w:bCs/>
    </w:rPr>
  </w:style>
  <w:style w:type="paragraph" w:styleId="Ttulo4">
    <w:name w:val="heading 4"/>
    <w:basedOn w:val="Normal"/>
    <w:next w:val="Textoindependiente"/>
    <w:uiPriority w:val="9"/>
    <w:unhideWhenUsed/>
    <w:qFormat/>
    <w:rsid w:val="00443DA4"/>
    <w:pPr>
      <w:keepNext/>
      <w:keepLines/>
      <w:spacing w:before="200" w:after="0"/>
      <w:outlineLvl w:val="3"/>
    </w:pPr>
    <w:rPr>
      <w:rFonts w:eastAsiaTheme="majorEastAsia" w:cstheme="majorBidi"/>
      <w:bCs/>
      <w:i/>
    </w:rPr>
  </w:style>
  <w:style w:type="paragraph" w:styleId="Ttulo5">
    <w:name w:val="heading 5"/>
    <w:basedOn w:val="Normal"/>
    <w:next w:val="Textoindependiente"/>
    <w:uiPriority w:val="9"/>
    <w:unhideWhenUsed/>
    <w:qFormat/>
    <w:rsid w:val="00556C0F"/>
    <w:pPr>
      <w:keepNext/>
      <w:keepLines/>
      <w:spacing w:before="200" w:after="0"/>
      <w:outlineLvl w:val="4"/>
    </w:pPr>
    <w:rPr>
      <w:rFonts w:eastAsiaTheme="majorEastAsia" w:cstheme="majorBidi"/>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FE5EC1"/>
    <w:pPr>
      <w:spacing w:before="180" w:after="180"/>
      <w:jc w:val="both"/>
    </w:pPr>
  </w:style>
  <w:style w:type="paragraph" w:customStyle="1" w:styleId="FirstParagraph">
    <w:name w:val="First Paragraph"/>
    <w:basedOn w:val="Textoindependiente"/>
    <w:next w:val="Textoindependiente"/>
    <w:qFormat/>
    <w:rsid w:val="00FE5EC1"/>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FE5EC1"/>
    <w:pPr>
      <w:keepNext/>
      <w:keepLines/>
      <w:spacing w:before="480" w:after="240"/>
      <w:jc w:val="center"/>
    </w:pPr>
    <w:rPr>
      <w:rFonts w:eastAsiaTheme="majorEastAsia"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6E3B52"/>
    <w:pPr>
      <w:ind w:left="720" w:hanging="720"/>
    </w:p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rsid w:val="00FE5EC1"/>
    <w:pPr>
      <w:jc w:val="both"/>
    </w:pPr>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Hipervnculovisitado">
    <w:name w:val="FollowedHyperlink"/>
    <w:basedOn w:val="Fuentedeprrafopredeter"/>
    <w:rsid w:val="00FE5EC1"/>
    <w:rPr>
      <w:color w:val="800080" w:themeColor="followedHyperlink"/>
      <w:u w:val="single"/>
    </w:rPr>
  </w:style>
  <w:style w:type="table" w:styleId="Tablaconcuadrcula">
    <w:name w:val="Table Grid"/>
    <w:basedOn w:val="Tablanormal"/>
    <w:rsid w:val="008F140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rsid w:val="00635791"/>
    <w:pPr>
      <w:spacing w:before="120" w:after="0"/>
    </w:pPr>
    <w:rPr>
      <w:b/>
      <w:bCs/>
      <w:i/>
      <w:iCs/>
    </w:rPr>
  </w:style>
  <w:style w:type="paragraph" w:styleId="TDC2">
    <w:name w:val="toc 2"/>
    <w:basedOn w:val="Normal"/>
    <w:next w:val="Normal"/>
    <w:autoRedefine/>
    <w:uiPriority w:val="39"/>
    <w:rsid w:val="00635791"/>
    <w:pPr>
      <w:spacing w:before="120" w:after="0"/>
      <w:ind w:left="240"/>
    </w:pPr>
    <w:rPr>
      <w:b/>
      <w:bCs/>
      <w:sz w:val="22"/>
      <w:szCs w:val="22"/>
    </w:rPr>
  </w:style>
  <w:style w:type="paragraph" w:styleId="TDC3">
    <w:name w:val="toc 3"/>
    <w:basedOn w:val="Normal"/>
    <w:next w:val="Normal"/>
    <w:autoRedefine/>
    <w:uiPriority w:val="39"/>
    <w:rsid w:val="00635791"/>
    <w:pPr>
      <w:spacing w:after="0"/>
      <w:ind w:left="480"/>
    </w:pPr>
    <w:rPr>
      <w:sz w:val="20"/>
      <w:szCs w:val="20"/>
    </w:rPr>
  </w:style>
  <w:style w:type="paragraph" w:styleId="TDC4">
    <w:name w:val="toc 4"/>
    <w:basedOn w:val="Normal"/>
    <w:next w:val="Normal"/>
    <w:autoRedefine/>
    <w:rsid w:val="00635791"/>
    <w:pPr>
      <w:spacing w:after="0"/>
      <w:ind w:left="720"/>
    </w:pPr>
    <w:rPr>
      <w:sz w:val="20"/>
      <w:szCs w:val="20"/>
    </w:rPr>
  </w:style>
  <w:style w:type="paragraph" w:styleId="TDC5">
    <w:name w:val="toc 5"/>
    <w:basedOn w:val="Normal"/>
    <w:next w:val="Normal"/>
    <w:autoRedefine/>
    <w:rsid w:val="00635791"/>
    <w:pPr>
      <w:spacing w:after="0"/>
      <w:ind w:left="960"/>
    </w:pPr>
    <w:rPr>
      <w:sz w:val="20"/>
      <w:szCs w:val="20"/>
    </w:rPr>
  </w:style>
  <w:style w:type="paragraph" w:styleId="TDC6">
    <w:name w:val="toc 6"/>
    <w:basedOn w:val="Normal"/>
    <w:next w:val="Normal"/>
    <w:autoRedefine/>
    <w:rsid w:val="00635791"/>
    <w:pPr>
      <w:spacing w:after="0"/>
      <w:ind w:left="1200"/>
    </w:pPr>
    <w:rPr>
      <w:sz w:val="20"/>
      <w:szCs w:val="20"/>
    </w:rPr>
  </w:style>
  <w:style w:type="paragraph" w:styleId="TDC7">
    <w:name w:val="toc 7"/>
    <w:basedOn w:val="Normal"/>
    <w:next w:val="Normal"/>
    <w:autoRedefine/>
    <w:rsid w:val="00635791"/>
    <w:pPr>
      <w:spacing w:after="0"/>
      <w:ind w:left="1440"/>
    </w:pPr>
    <w:rPr>
      <w:sz w:val="20"/>
      <w:szCs w:val="20"/>
    </w:rPr>
  </w:style>
  <w:style w:type="paragraph" w:styleId="TDC8">
    <w:name w:val="toc 8"/>
    <w:basedOn w:val="Normal"/>
    <w:next w:val="Normal"/>
    <w:autoRedefine/>
    <w:rsid w:val="00635791"/>
    <w:pPr>
      <w:spacing w:after="0"/>
      <w:ind w:left="1680"/>
    </w:pPr>
    <w:rPr>
      <w:sz w:val="20"/>
      <w:szCs w:val="20"/>
    </w:rPr>
  </w:style>
  <w:style w:type="paragraph" w:styleId="TDC9">
    <w:name w:val="toc 9"/>
    <w:basedOn w:val="Normal"/>
    <w:next w:val="Normal"/>
    <w:autoRedefine/>
    <w:rsid w:val="00635791"/>
    <w:pPr>
      <w:spacing w:after="0"/>
      <w:ind w:left="1920"/>
    </w:pPr>
    <w:rPr>
      <w:sz w:val="20"/>
      <w:szCs w:val="20"/>
    </w:rPr>
  </w:style>
  <w:style w:type="paragraph" w:styleId="Tabladeilustraciones">
    <w:name w:val="table of figures"/>
    <w:basedOn w:val="Normal"/>
    <w:next w:val="Normal"/>
    <w:uiPriority w:val="99"/>
    <w:rsid w:val="002A04E1"/>
    <w:pPr>
      <w:spacing w:after="0"/>
    </w:pPr>
  </w:style>
  <w:style w:type="paragraph" w:styleId="Piedepgina">
    <w:name w:val="footer"/>
    <w:basedOn w:val="Normal"/>
    <w:link w:val="PiedepginaCar"/>
    <w:rsid w:val="002A04E1"/>
    <w:pPr>
      <w:tabs>
        <w:tab w:val="center" w:pos="4252"/>
        <w:tab w:val="right" w:pos="8504"/>
      </w:tabs>
      <w:spacing w:after="0"/>
    </w:pPr>
  </w:style>
  <w:style w:type="character" w:customStyle="1" w:styleId="PiedepginaCar">
    <w:name w:val="Pie de página Car"/>
    <w:basedOn w:val="Fuentedeprrafopredeter"/>
    <w:link w:val="Piedepgina"/>
    <w:rsid w:val="002A04E1"/>
  </w:style>
  <w:style w:type="character" w:styleId="Nmerodepgina">
    <w:name w:val="page number"/>
    <w:basedOn w:val="Fuentedeprrafopredeter"/>
    <w:rsid w:val="002A04E1"/>
  </w:style>
  <w:style w:type="paragraph" w:styleId="Encabezado">
    <w:name w:val="header"/>
    <w:basedOn w:val="Normal"/>
    <w:link w:val="EncabezadoCar"/>
    <w:rsid w:val="00823C27"/>
    <w:pPr>
      <w:tabs>
        <w:tab w:val="center" w:pos="4252"/>
        <w:tab w:val="right" w:pos="8504"/>
      </w:tabs>
      <w:spacing w:after="0"/>
    </w:pPr>
  </w:style>
  <w:style w:type="character" w:customStyle="1" w:styleId="EncabezadoCar">
    <w:name w:val="Encabezado Car"/>
    <w:basedOn w:val="Fuentedeprrafopredeter"/>
    <w:link w:val="Encabezado"/>
    <w:rsid w:val="00823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8665">
      <w:bodyDiv w:val="1"/>
      <w:marLeft w:val="0"/>
      <w:marRight w:val="0"/>
      <w:marTop w:val="0"/>
      <w:marBottom w:val="0"/>
      <w:divBdr>
        <w:top w:val="none" w:sz="0" w:space="0" w:color="auto"/>
        <w:left w:val="none" w:sz="0" w:space="0" w:color="auto"/>
        <w:bottom w:val="none" w:sz="0" w:space="0" w:color="auto"/>
        <w:right w:val="none" w:sz="0" w:space="0" w:color="auto"/>
      </w:divBdr>
    </w:div>
    <w:div w:id="978463334">
      <w:bodyDiv w:val="1"/>
      <w:marLeft w:val="0"/>
      <w:marRight w:val="0"/>
      <w:marTop w:val="0"/>
      <w:marBottom w:val="0"/>
      <w:divBdr>
        <w:top w:val="none" w:sz="0" w:space="0" w:color="auto"/>
        <w:left w:val="none" w:sz="0" w:space="0" w:color="auto"/>
        <w:bottom w:val="none" w:sz="0" w:space="0" w:color="auto"/>
        <w:right w:val="none" w:sz="0" w:space="0" w:color="auto"/>
      </w:divBdr>
    </w:div>
    <w:div w:id="1238514775">
      <w:bodyDiv w:val="1"/>
      <w:marLeft w:val="0"/>
      <w:marRight w:val="0"/>
      <w:marTop w:val="0"/>
      <w:marBottom w:val="0"/>
      <w:divBdr>
        <w:top w:val="none" w:sz="0" w:space="0" w:color="auto"/>
        <w:left w:val="none" w:sz="0" w:space="0" w:color="auto"/>
        <w:bottom w:val="none" w:sz="0" w:space="0" w:color="auto"/>
        <w:right w:val="none" w:sz="0" w:space="0" w:color="auto"/>
      </w:divBdr>
    </w:div>
    <w:div w:id="1617173586">
      <w:bodyDiv w:val="1"/>
      <w:marLeft w:val="0"/>
      <w:marRight w:val="0"/>
      <w:marTop w:val="0"/>
      <w:marBottom w:val="0"/>
      <w:divBdr>
        <w:top w:val="none" w:sz="0" w:space="0" w:color="auto"/>
        <w:left w:val="none" w:sz="0" w:space="0" w:color="auto"/>
        <w:bottom w:val="none" w:sz="0" w:space="0" w:color="auto"/>
        <w:right w:val="none" w:sz="0" w:space="0" w:color="auto"/>
      </w:divBdr>
      <w:divsChild>
        <w:div w:id="470365737">
          <w:marLeft w:val="0"/>
          <w:marRight w:val="0"/>
          <w:marTop w:val="0"/>
          <w:marBottom w:val="0"/>
          <w:divBdr>
            <w:top w:val="none" w:sz="0" w:space="0" w:color="auto"/>
            <w:left w:val="none" w:sz="0" w:space="0" w:color="auto"/>
            <w:bottom w:val="none" w:sz="0" w:space="0" w:color="auto"/>
            <w:right w:val="none" w:sz="0" w:space="0" w:color="auto"/>
          </w:divBdr>
          <w:divsChild>
            <w:div w:id="752624366">
              <w:marLeft w:val="0"/>
              <w:marRight w:val="0"/>
              <w:marTop w:val="0"/>
              <w:marBottom w:val="0"/>
              <w:divBdr>
                <w:top w:val="none" w:sz="0" w:space="0" w:color="auto"/>
                <w:left w:val="none" w:sz="0" w:space="0" w:color="auto"/>
                <w:bottom w:val="none" w:sz="0" w:space="0" w:color="auto"/>
                <w:right w:val="none" w:sz="0" w:space="0" w:color="auto"/>
              </w:divBdr>
              <w:divsChild>
                <w:div w:id="933560721">
                  <w:marLeft w:val="0"/>
                  <w:marRight w:val="0"/>
                  <w:marTop w:val="0"/>
                  <w:marBottom w:val="0"/>
                  <w:divBdr>
                    <w:top w:val="none" w:sz="0" w:space="0" w:color="auto"/>
                    <w:left w:val="none" w:sz="0" w:space="0" w:color="auto"/>
                    <w:bottom w:val="none" w:sz="0" w:space="0" w:color="auto"/>
                    <w:right w:val="none" w:sz="0" w:space="0" w:color="auto"/>
                  </w:divBdr>
                </w:div>
              </w:divsChild>
            </w:div>
            <w:div w:id="1798066185">
              <w:marLeft w:val="0"/>
              <w:marRight w:val="0"/>
              <w:marTop w:val="0"/>
              <w:marBottom w:val="0"/>
              <w:divBdr>
                <w:top w:val="none" w:sz="0" w:space="0" w:color="auto"/>
                <w:left w:val="none" w:sz="0" w:space="0" w:color="auto"/>
                <w:bottom w:val="none" w:sz="0" w:space="0" w:color="auto"/>
                <w:right w:val="none" w:sz="0" w:space="0" w:color="auto"/>
              </w:divBdr>
              <w:divsChild>
                <w:div w:id="551188721">
                  <w:marLeft w:val="0"/>
                  <w:marRight w:val="0"/>
                  <w:marTop w:val="0"/>
                  <w:marBottom w:val="0"/>
                  <w:divBdr>
                    <w:top w:val="none" w:sz="0" w:space="0" w:color="auto"/>
                    <w:left w:val="none" w:sz="0" w:space="0" w:color="auto"/>
                    <w:bottom w:val="none" w:sz="0" w:space="0" w:color="auto"/>
                    <w:right w:val="none" w:sz="0" w:space="0" w:color="auto"/>
                  </w:divBdr>
                </w:div>
              </w:divsChild>
            </w:div>
            <w:div w:id="960308859">
              <w:marLeft w:val="0"/>
              <w:marRight w:val="0"/>
              <w:marTop w:val="0"/>
              <w:marBottom w:val="0"/>
              <w:divBdr>
                <w:top w:val="none" w:sz="0" w:space="0" w:color="auto"/>
                <w:left w:val="none" w:sz="0" w:space="0" w:color="auto"/>
                <w:bottom w:val="none" w:sz="0" w:space="0" w:color="auto"/>
                <w:right w:val="none" w:sz="0" w:space="0" w:color="auto"/>
              </w:divBdr>
              <w:divsChild>
                <w:div w:id="2085372747">
                  <w:marLeft w:val="0"/>
                  <w:marRight w:val="0"/>
                  <w:marTop w:val="0"/>
                  <w:marBottom w:val="0"/>
                  <w:divBdr>
                    <w:top w:val="none" w:sz="0" w:space="0" w:color="auto"/>
                    <w:left w:val="none" w:sz="0" w:space="0" w:color="auto"/>
                    <w:bottom w:val="none" w:sz="0" w:space="0" w:color="auto"/>
                    <w:right w:val="none" w:sz="0" w:space="0" w:color="auto"/>
                  </w:divBdr>
                </w:div>
              </w:divsChild>
            </w:div>
            <w:div w:id="100758543">
              <w:marLeft w:val="0"/>
              <w:marRight w:val="0"/>
              <w:marTop w:val="0"/>
              <w:marBottom w:val="0"/>
              <w:divBdr>
                <w:top w:val="none" w:sz="0" w:space="0" w:color="auto"/>
                <w:left w:val="none" w:sz="0" w:space="0" w:color="auto"/>
                <w:bottom w:val="none" w:sz="0" w:space="0" w:color="auto"/>
                <w:right w:val="none" w:sz="0" w:space="0" w:color="auto"/>
              </w:divBdr>
              <w:divsChild>
                <w:div w:id="1113554007">
                  <w:marLeft w:val="0"/>
                  <w:marRight w:val="0"/>
                  <w:marTop w:val="0"/>
                  <w:marBottom w:val="0"/>
                  <w:divBdr>
                    <w:top w:val="none" w:sz="0" w:space="0" w:color="auto"/>
                    <w:left w:val="none" w:sz="0" w:space="0" w:color="auto"/>
                    <w:bottom w:val="none" w:sz="0" w:space="0" w:color="auto"/>
                    <w:right w:val="none" w:sz="0" w:space="0" w:color="auto"/>
                  </w:divBdr>
                </w:div>
                <w:div w:id="1238828888">
                  <w:marLeft w:val="0"/>
                  <w:marRight w:val="0"/>
                  <w:marTop w:val="0"/>
                  <w:marBottom w:val="0"/>
                  <w:divBdr>
                    <w:top w:val="none" w:sz="0" w:space="0" w:color="auto"/>
                    <w:left w:val="none" w:sz="0" w:space="0" w:color="auto"/>
                    <w:bottom w:val="none" w:sz="0" w:space="0" w:color="auto"/>
                    <w:right w:val="none" w:sz="0" w:space="0" w:color="auto"/>
                  </w:divBdr>
                </w:div>
                <w:div w:id="959453673">
                  <w:marLeft w:val="0"/>
                  <w:marRight w:val="0"/>
                  <w:marTop w:val="0"/>
                  <w:marBottom w:val="0"/>
                  <w:divBdr>
                    <w:top w:val="none" w:sz="0" w:space="0" w:color="auto"/>
                    <w:left w:val="none" w:sz="0" w:space="0" w:color="auto"/>
                    <w:bottom w:val="none" w:sz="0" w:space="0" w:color="auto"/>
                    <w:right w:val="none" w:sz="0" w:space="0" w:color="auto"/>
                  </w:divBdr>
                </w:div>
              </w:divsChild>
            </w:div>
            <w:div w:id="1508594828">
              <w:marLeft w:val="0"/>
              <w:marRight w:val="0"/>
              <w:marTop w:val="0"/>
              <w:marBottom w:val="0"/>
              <w:divBdr>
                <w:top w:val="none" w:sz="0" w:space="0" w:color="auto"/>
                <w:left w:val="none" w:sz="0" w:space="0" w:color="auto"/>
                <w:bottom w:val="none" w:sz="0" w:space="0" w:color="auto"/>
                <w:right w:val="none" w:sz="0" w:space="0" w:color="auto"/>
              </w:divBdr>
              <w:divsChild>
                <w:div w:id="559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7666">
      <w:bodyDiv w:val="1"/>
      <w:marLeft w:val="0"/>
      <w:marRight w:val="0"/>
      <w:marTop w:val="0"/>
      <w:marBottom w:val="0"/>
      <w:divBdr>
        <w:top w:val="none" w:sz="0" w:space="0" w:color="auto"/>
        <w:left w:val="none" w:sz="0" w:space="0" w:color="auto"/>
        <w:bottom w:val="none" w:sz="0" w:space="0" w:color="auto"/>
        <w:right w:val="none" w:sz="0" w:space="0" w:color="auto"/>
      </w:divBdr>
    </w:div>
    <w:div w:id="19558208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177/13691481211018311" TargetMode="External"/><Relationship Id="rId21" Type="http://schemas.openxmlformats.org/officeDocument/2006/relationships/hyperlink" Target="https://doi.org/10.1037/0033-295X.114.1.133" TargetMode="External"/><Relationship Id="rId42" Type="http://schemas.openxmlformats.org/officeDocument/2006/relationships/hyperlink" Target="https://doi.org/10.1177/0192512117702755" TargetMode="External"/><Relationship Id="rId47" Type="http://schemas.openxmlformats.org/officeDocument/2006/relationships/hyperlink" Target="https://doi.org/10.5964/jspp.6213" TargetMode="External"/><Relationship Id="rId63" Type="http://schemas.openxmlformats.org/officeDocument/2006/relationships/hyperlink" Target="https://doi.org/10.1016/j.leaqua.2022.101608" TargetMode="External"/><Relationship Id="rId68" Type="http://schemas.openxmlformats.org/officeDocument/2006/relationships/hyperlink" Target="https://doi.org/10.35487/rius.v12i42.2018.407" TargetMode="External"/><Relationship Id="rId16" Type="http://schemas.openxmlformats.org/officeDocument/2006/relationships/hyperlink" Target="https://doi.org/10.1007/s11205-017-1614-4" TargetMode="External"/><Relationship Id="rId11" Type="http://schemas.openxmlformats.org/officeDocument/2006/relationships/hyperlink" Target="https://doi.org/10.1590/es.228265" TargetMode="External"/><Relationship Id="rId32" Type="http://schemas.openxmlformats.org/officeDocument/2006/relationships/hyperlink" Target="https://doi.org/10.1075/jlp.22131.dia" TargetMode="External"/><Relationship Id="rId37" Type="http://schemas.openxmlformats.org/officeDocument/2006/relationships/hyperlink" Target="https://doi.org/10.1177/0008429820920885" TargetMode="External"/><Relationship Id="rId53" Type="http://schemas.openxmlformats.org/officeDocument/2006/relationships/hyperlink" Target="https://doi.org/10.1111/j.1460-2466.1998.tb02773.x" TargetMode="External"/><Relationship Id="rId58" Type="http://schemas.openxmlformats.org/officeDocument/2006/relationships/hyperlink" Target="https://doi.org/10.1177/13540688231153932" TargetMode="External"/><Relationship Id="rId74" Type="http://schemas.openxmlformats.org/officeDocument/2006/relationships/hyperlink" Target="https://doi.org/10.5027/psicoperspectivas-Vol12-Issue2-fulltext-254"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oi.org/10.1037/0893-3200.20.1.68" TargetMode="External"/><Relationship Id="rId82" Type="http://schemas.openxmlformats.org/officeDocument/2006/relationships/theme" Target="theme/theme1.xml"/><Relationship Id="rId19" Type="http://schemas.openxmlformats.org/officeDocument/2006/relationships/hyperlink" Target="https://doi.org/10.1007/s11205-018-1964-6" TargetMode="External"/><Relationship Id="rId14" Type="http://schemas.openxmlformats.org/officeDocument/2006/relationships/hyperlink" Target="https://doi.org/10.2307/40184096" TargetMode="External"/><Relationship Id="rId22" Type="http://schemas.openxmlformats.org/officeDocument/2006/relationships/hyperlink" Target="https://doi.org/10.1057/jibs.2010.62" TargetMode="External"/><Relationship Id="rId27" Type="http://schemas.openxmlformats.org/officeDocument/2006/relationships/hyperlink" Target="https://doi.org/10.1177/1368431017698474" TargetMode="External"/><Relationship Id="rId30" Type="http://schemas.openxmlformats.org/officeDocument/2006/relationships/hyperlink" Target="https://doi.org/10.1007/s12646-022-00638-x" TargetMode="External"/><Relationship Id="rId35" Type="http://schemas.openxmlformats.org/officeDocument/2006/relationships/hyperlink" Target="https://doi.org/10.1080/1369183X.2018.1521715" TargetMode="External"/><Relationship Id="rId43" Type="http://schemas.openxmlformats.org/officeDocument/2006/relationships/hyperlink" Target="https://doi.org/10.1177/0022022103034003005" TargetMode="External"/><Relationship Id="rId48" Type="http://schemas.openxmlformats.org/officeDocument/2006/relationships/hyperlink" Target="https://doi.org/10.18637/jss.v042.i10" TargetMode="External"/><Relationship Id="rId56" Type="http://schemas.openxmlformats.org/officeDocument/2006/relationships/hyperlink" Target="https://doi.org/10.1353/jod.1994.0010" TargetMode="External"/><Relationship Id="rId64" Type="http://schemas.openxmlformats.org/officeDocument/2006/relationships/hyperlink" Target="https://doi.org/10.22201/fca.24488410e.2018.1514" TargetMode="External"/><Relationship Id="rId69" Type="http://schemas.openxmlformats.org/officeDocument/2006/relationships/hyperlink" Target="https://doi.org/10.1016/j.trf.2018.04.020" TargetMode="External"/><Relationship Id="rId77" Type="http://schemas.openxmlformats.org/officeDocument/2006/relationships/hyperlink" Target="https://doi.org/10.1080/02602938.2019.1608504" TargetMode="External"/><Relationship Id="rId8" Type="http://schemas.openxmlformats.org/officeDocument/2006/relationships/hyperlink" Target="https://doi.org/10.1080/09669760.2020.1814216" TargetMode="External"/><Relationship Id="rId51" Type="http://schemas.openxmlformats.org/officeDocument/2006/relationships/hyperlink" Target="https://doi.org/10.1111/bjso.12499" TargetMode="External"/><Relationship Id="rId72" Type="http://schemas.openxmlformats.org/officeDocument/2006/relationships/hyperlink" Target="https://doi.org/10.1080/13510347.2019.1656198" TargetMode="External"/><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s://doi.org/10.18504/pl2855-001-2020" TargetMode="External"/><Relationship Id="rId17" Type="http://schemas.openxmlformats.org/officeDocument/2006/relationships/hyperlink" Target="https://doi.org/10.1177/0033294119868786" TargetMode="External"/><Relationship Id="rId25" Type="http://schemas.openxmlformats.org/officeDocument/2006/relationships/hyperlink" Target="https://doi.org/10.1111/pops.12409" TargetMode="External"/><Relationship Id="rId33" Type="http://schemas.openxmlformats.org/officeDocument/2006/relationships/hyperlink" Target="https://doi.org/10.1080/17457289.2019.1666270" TargetMode="External"/><Relationship Id="rId38" Type="http://schemas.openxmlformats.org/officeDocument/2006/relationships/hyperlink" Target="https://doi.org/10.1002/(SICI)1099-0992(199605)26:3%3c397::AID-EJSP763%3e3.0.CO;2-J" TargetMode="External"/><Relationship Id="rId46" Type="http://schemas.openxmlformats.org/officeDocument/2006/relationships/hyperlink" Target="https://doi.org/10.1016/j.ejpoleco.2015.11.005" TargetMode="External"/><Relationship Id="rId59" Type="http://schemas.openxmlformats.org/officeDocument/2006/relationships/hyperlink" Target="https://doi.org/10.1177/0143831X20967412" TargetMode="External"/><Relationship Id="rId67" Type="http://schemas.openxmlformats.org/officeDocument/2006/relationships/hyperlink" Target="https://doi.org/10.5964/jspp.v8i1.1162" TargetMode="External"/><Relationship Id="rId20" Type="http://schemas.openxmlformats.org/officeDocument/2006/relationships/hyperlink" Target="https://doi.org/10.1177/0735275119869973" TargetMode="External"/><Relationship Id="rId41" Type="http://schemas.openxmlformats.org/officeDocument/2006/relationships/hyperlink" Target="https://doi.org/10.1177/0192512117702755" TargetMode="External"/><Relationship Id="rId54" Type="http://schemas.openxmlformats.org/officeDocument/2006/relationships/hyperlink" Target="https://doi.org/10.1080/13569775.2018.1504426" TargetMode="External"/><Relationship Id="rId62" Type="http://schemas.openxmlformats.org/officeDocument/2006/relationships/hyperlink" Target="https://doi.org/10.1037/1040-3590.8.4.350" TargetMode="External"/><Relationship Id="rId70" Type="http://schemas.openxmlformats.org/officeDocument/2006/relationships/hyperlink" Target="https://doi.org/10.1080/00224540209603912" TargetMode="External"/><Relationship Id="rId75" Type="http://schemas.openxmlformats.org/officeDocument/2006/relationships/hyperlink" Target="https://doi.org/10.1007/s11205-021-02807-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11/pops.12812" TargetMode="External"/><Relationship Id="rId23" Type="http://schemas.openxmlformats.org/officeDocument/2006/relationships/hyperlink" Target="https://doi.org/10.1080/21642850.2022.2069571" TargetMode="External"/><Relationship Id="rId28" Type="http://schemas.openxmlformats.org/officeDocument/2006/relationships/hyperlink" Target="https://doi.org/10.1111/pops.12787" TargetMode="External"/><Relationship Id="rId36" Type="http://schemas.openxmlformats.org/officeDocument/2006/relationships/hyperlink" Target="https://doi.org/10.17645/pag.v8i4.3206" TargetMode="External"/><Relationship Id="rId49" Type="http://schemas.openxmlformats.org/officeDocument/2006/relationships/hyperlink" Target="https://doi.org/10.1353/jod.2016.0046" TargetMode="External"/><Relationship Id="rId57" Type="http://schemas.openxmlformats.org/officeDocument/2006/relationships/hyperlink" Target="https://doi.org/10.1037/0033-2909.128.1.3" TargetMode="External"/><Relationship Id="rId10" Type="http://schemas.openxmlformats.org/officeDocument/2006/relationships/hyperlink" Target="https://doi.org/10.1177/0011392113512496" TargetMode="External"/><Relationship Id="rId31" Type="http://schemas.openxmlformats.org/officeDocument/2006/relationships/hyperlink" Target="https://doi.org/10.1016/j.worlddev.2019.104627" TargetMode="External"/><Relationship Id="rId44" Type="http://schemas.openxmlformats.org/officeDocument/2006/relationships/hyperlink" Target="https://doi.org/10.1177/0022022108328917" TargetMode="External"/><Relationship Id="rId52" Type="http://schemas.openxmlformats.org/officeDocument/2006/relationships/hyperlink" Target="https://doi.org/10.24201/es.2019v37n109.1732" TargetMode="External"/><Relationship Id="rId60" Type="http://schemas.openxmlformats.org/officeDocument/2006/relationships/hyperlink" Target="https://doi.org/10.1111/1475-6765.12374" TargetMode="External"/><Relationship Id="rId65" Type="http://schemas.openxmlformats.org/officeDocument/2006/relationships/hyperlink" Target="https://doi.org/10.3389/fsoc.2020.00049" TargetMode="External"/><Relationship Id="rId73" Type="http://schemas.openxmlformats.org/officeDocument/2006/relationships/hyperlink" Target="https://doi.org/10.5964/jspp.7235" TargetMode="External"/><Relationship Id="rId78" Type="http://schemas.openxmlformats.org/officeDocument/2006/relationships/hyperlink" Target="https://doi.org/10.1174/021347410791063778"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4067/S0718-04622013000200012" TargetMode="External"/><Relationship Id="rId13" Type="http://schemas.openxmlformats.org/officeDocument/2006/relationships/hyperlink" Target="https://doi.org/10.1111/pops.12580" TargetMode="External"/><Relationship Id="rId18" Type="http://schemas.openxmlformats.org/officeDocument/2006/relationships/hyperlink" Target="https://doi.org/10.17505/jpor.2015.01" TargetMode="External"/><Relationship Id="rId39" Type="http://schemas.openxmlformats.org/officeDocument/2006/relationships/hyperlink" Target="https://doi.org/10.1111/aphw.12259" TargetMode="External"/><Relationship Id="rId34" Type="http://schemas.openxmlformats.org/officeDocument/2006/relationships/hyperlink" Target="https://doi.org/10.1177/1354068820920853" TargetMode="External"/><Relationship Id="rId50" Type="http://schemas.openxmlformats.org/officeDocument/2006/relationships/hyperlink" Target="https://doi.org/10.1111/bjso.12290" TargetMode="External"/><Relationship Id="rId55" Type="http://schemas.openxmlformats.org/officeDocument/2006/relationships/hyperlink" Target="https://doi.org/10.1016/j.ejpoleco.2020.101985" TargetMode="External"/><Relationship Id="rId76" Type="http://schemas.openxmlformats.org/officeDocument/2006/relationships/hyperlink" Target="https://doi.org/10.1016/j.jcps.2009.02.012" TargetMode="External"/><Relationship Id="rId7" Type="http://schemas.openxmlformats.org/officeDocument/2006/relationships/endnotes" Target="endnotes.xml"/><Relationship Id="rId71" Type="http://schemas.openxmlformats.org/officeDocument/2006/relationships/hyperlink" Target="https://doi.org/10.1080/17544750903528799" TargetMode="External"/><Relationship Id="rId2" Type="http://schemas.openxmlformats.org/officeDocument/2006/relationships/numbering" Target="numbering.xml"/><Relationship Id="rId29" Type="http://schemas.openxmlformats.org/officeDocument/2006/relationships/hyperlink" Target="https://doi.org/10.1177/1088868310373752" TargetMode="External"/><Relationship Id="rId24" Type="http://schemas.openxmlformats.org/officeDocument/2006/relationships/hyperlink" Target="https://doi.org/10.1177/1065912910370692" TargetMode="External"/><Relationship Id="rId40" Type="http://schemas.openxmlformats.org/officeDocument/2006/relationships/hyperlink" Target="https://doi.org/10.1177/0010414019879947" TargetMode="External"/><Relationship Id="rId45" Type="http://schemas.openxmlformats.org/officeDocument/2006/relationships/hyperlink" Target="https://doi.org/10.1037/1099-9809.14.4.336" TargetMode="External"/><Relationship Id="rId66" Type="http://schemas.openxmlformats.org/officeDocument/2006/relationships/hyperlink" Target="https://doi.org/10.1016/S0191-8869(98)00258-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CB148-CCCE-1F40-A109-7F6594D79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30</Pages>
  <Words>12836</Words>
  <Characters>70603</Characters>
  <Application>Microsoft Office Word</Application>
  <DocSecurity>0</DocSecurity>
  <Lines>588</Lines>
  <Paragraphs>166</Paragraphs>
  <ScaleCrop>false</ScaleCrop>
  <HeadingPairs>
    <vt:vector size="2" baseType="variant">
      <vt:variant>
        <vt:lpstr>Título</vt:lpstr>
      </vt:variant>
      <vt:variant>
        <vt:i4>1</vt:i4>
      </vt:variant>
    </vt:vector>
  </HeadingPairs>
  <TitlesOfParts>
    <vt:vector size="1" baseType="lpstr">
      <vt:lpstr>PERFILES DE INDIVIDUALISMO Y SU RELACIÓN CON EL APOYO A LA DEMOCRACIA DELEGATIVA EN LA SOCIEDAD CHILENA</vt:lpstr>
    </vt:vector>
  </TitlesOfParts>
  <Company/>
  <LinksUpToDate>false</LinksUpToDate>
  <CharactersWithSpaces>83273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PERFILES DE INDIVIDUALISMO Y SU RELACIÓN CON EL APOYO A LA DEMOCRACIA DELEGATIVA EN LA SOCIEDAD CHILENA</dc:title>
  <dc:creator>GABRIEL CORTÉS PAREDES</dc:creator>
  <cp:keywords/>
  <cp:lastModifiedBy>Gabriel Cortes</cp:lastModifiedBy>
  <cp:revision>2</cp:revision>
  <dcterms:created xsi:type="dcterms:W3CDTF">2023-10-02T15:15:00Z</dcterms:created>
  <dcterms:modified xsi:type="dcterms:W3CDTF">2023-10-02T16:02:00Z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visor">
    <vt:lpwstr>Profesora guía: Macarena Orchard</vt:lpwstr>
  </property>
  <property fmtid="{D5CDD505-2E9C-101B-9397-08002B2CF9AE}" pid="3" name="always_allow_html">
    <vt:lpwstr>True</vt:lpwstr>
  </property>
  <property fmtid="{D5CDD505-2E9C-101B-9397-08002B2CF9AE}" pid="4" name="bibliography">
    <vt:lpwstr/>
  </property>
  <property fmtid="{D5CDD505-2E9C-101B-9397-08002B2CF9AE}" pid="5" name="bookdown">
    <vt:lpwstr/>
  </property>
  <property fmtid="{D5CDD505-2E9C-101B-9397-08002B2CF9AE}" pid="6" name="csl">
    <vt:lpwstr>apa.csl</vt:lpwstr>
  </property>
  <property fmtid="{D5CDD505-2E9C-101B-9397-08002B2CF9AE}" pid="7" name="date">
    <vt:lpwstr>Santiago de Chile 2023</vt:lpwstr>
  </property>
  <property fmtid="{D5CDD505-2E9C-101B-9397-08002B2CF9AE}" pid="8" name="degree">
    <vt:lpwstr>Tesis para optar al grado de magíster en Métodos para la Investigación Social</vt:lpwstr>
  </property>
  <property fmtid="{D5CDD505-2E9C-101B-9397-08002B2CF9AE}" pid="9" name="documentclass">
    <vt:lpwstr>book</vt:lpwstr>
  </property>
  <property fmtid="{D5CDD505-2E9C-101B-9397-08002B2CF9AE}" pid="10" name="fontsize">
    <vt:lpwstr>12pt</vt:lpwstr>
  </property>
  <property fmtid="{D5CDD505-2E9C-101B-9397-08002B2CF9AE}" pid="11" name="geometry">
    <vt:lpwstr>left=3.5cm, right=2.5cm, top=2.5cm, bottom=2.5cm</vt:lpwstr>
  </property>
  <property fmtid="{D5CDD505-2E9C-101B-9397-08002B2CF9AE}" pid="12" name="institution">
    <vt:lpwstr>FACULTAD DE CIENCIAS SOCIALES E HISTORIA</vt:lpwstr>
  </property>
  <property fmtid="{D5CDD505-2E9C-101B-9397-08002B2CF9AE}" pid="13" name="linestretch">
    <vt:lpwstr>1.5</vt:lpwstr>
  </property>
  <property fmtid="{D5CDD505-2E9C-101B-9397-08002B2CF9AE}" pid="14" name="link-citations">
    <vt:lpwstr>True</vt:lpwstr>
  </property>
  <property fmtid="{D5CDD505-2E9C-101B-9397-08002B2CF9AE}" pid="15" name="lof">
    <vt:lpwstr>True</vt:lpwstr>
  </property>
  <property fmtid="{D5CDD505-2E9C-101B-9397-08002B2CF9AE}" pid="16" name="lot">
    <vt:lpwstr>True</vt:lpwstr>
  </property>
  <property fmtid="{D5CDD505-2E9C-101B-9397-08002B2CF9AE}" pid="17" name="output">
    <vt:lpwstr>bookdown::gitbook</vt:lpwstr>
  </property>
  <property fmtid="{D5CDD505-2E9C-101B-9397-08002B2CF9AE}" pid="18" name="prefacio">
    <vt:lpwstr>“If success and failure are the result of individual effort, those at the top can hardly be blamed – unless, of course, they are politician” (Bellah et al, 1996, p.xv)</vt:lpwstr>
  </property>
  <property fmtid="{D5CDD505-2E9C-101B-9397-08002B2CF9AE}" pid="19" name="site">
    <vt:lpwstr>bookdown::bookdown_site</vt:lpwstr>
  </property>
  <property fmtid="{D5CDD505-2E9C-101B-9397-08002B2CF9AE}" pid="20" name="subtitle">
    <vt:lpwstr/>
  </property>
</Properties>
</file>