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FC6423" w14:textId="77777777" w:rsidR="00EF7D3C" w:rsidRDefault="0026465A">
      <w:pPr>
        <w:spacing w:after="0" w:line="259" w:lineRule="auto"/>
        <w:ind w:left="0" w:firstLine="0"/>
      </w:pPr>
      <w:r>
        <w:rPr>
          <w:sz w:val="48"/>
        </w:rPr>
        <w:t>Calculation of Walking Catchments</w:t>
      </w:r>
      <w:r>
        <w:rPr>
          <w:sz w:val="48"/>
        </w:rPr>
        <w:t xml:space="preserve"> </w:t>
      </w:r>
    </w:p>
    <w:p w14:paraId="699B1DDE" w14:textId="7B555E4E" w:rsidR="0026465A" w:rsidRDefault="0026465A" w:rsidP="0026465A">
      <w:pPr>
        <w:spacing w:after="120"/>
        <w:rPr>
          <w:b/>
          <w:bCs/>
        </w:rPr>
      </w:pPr>
      <w:r>
        <w:rPr>
          <w:b/>
          <w:bCs/>
        </w:rPr>
        <w:t>Gabriel Thompson de Wit – 3</w:t>
      </w:r>
      <w:r w:rsidRPr="0026465A">
        <w:rPr>
          <w:b/>
          <w:bCs/>
          <w:vertAlign w:val="superscript"/>
        </w:rPr>
        <w:t>rd</w:t>
      </w:r>
      <w:r>
        <w:rPr>
          <w:b/>
          <w:bCs/>
        </w:rPr>
        <w:t xml:space="preserve"> April 2016</w:t>
      </w:r>
    </w:p>
    <w:p w14:paraId="1E9A8B21" w14:textId="473F7C94" w:rsidR="00EF7D3C" w:rsidRDefault="0026465A" w:rsidP="0026465A">
      <w:pPr>
        <w:spacing w:after="120"/>
      </w:pPr>
      <w:r w:rsidRPr="003D6FCD">
        <w:rPr>
          <w:b/>
          <w:bCs/>
        </w:rPr>
        <w:t>Technique.</w:t>
      </w:r>
      <w:r>
        <w:t xml:space="preserve"> An image is overlaid on a Google Maps layer with black pixels representing nodes </w:t>
      </w:r>
      <w:r>
        <w:t xml:space="preserve">(spacing the nodes closer together gives better resolution when calculating metric </w:t>
      </w:r>
      <w:proofErr w:type="gramStart"/>
      <w:r>
        <w:t>reach, but</w:t>
      </w:r>
      <w:proofErr w:type="gramEnd"/>
      <w:r>
        <w:t xml:space="preserve"> requires more data processing work later; I used 603 to cover the Auckland CBD). This image is read into MATLAB, and the nodes are plotted with labels. The adjace</w:t>
      </w:r>
      <w:r>
        <w:t>ncy matrix of the network is then constructed by hand in a spreadsheet (I</w:t>
      </w:r>
      <w:r>
        <w:t>’</w:t>
      </w:r>
      <w:r>
        <w:t xml:space="preserve">m experimenting with reading the adjacency structure directly from an image using image processing methods). After data cleaning, the shortest </w:t>
      </w:r>
      <w:r>
        <w:t>path matrix for the network is calculat</w:t>
      </w:r>
      <w:r>
        <w:t>ed using Dijkstra’s</w:t>
      </w:r>
      <w:r w:rsidR="003D6FCD">
        <w:t xml:space="preserve"> </w:t>
      </w:r>
      <w:r>
        <w:t xml:space="preserve">algorithm, and walking </w:t>
      </w:r>
      <w:r>
        <w:t>catchments are then plotted for a given node and catchment threshold.</w:t>
      </w:r>
    </w:p>
    <w:p w14:paraId="29D8207F" w14:textId="77777777" w:rsidR="00EF7D3C" w:rsidRDefault="0026465A">
      <w:pPr>
        <w:spacing w:after="195" w:line="240" w:lineRule="auto"/>
        <w:ind w:left="0" w:firstLine="0"/>
      </w:pPr>
      <w:r>
        <w:rPr>
          <w:i/>
          <w:color w:val="44536A"/>
          <w:sz w:val="18"/>
        </w:rPr>
        <w:t>Figure 1 Walking catchments for: Jellicoe St (top left), Union St (bottom left), O’Connell St (top right), Wakefield/Symonds St (bottom right)</w:t>
      </w:r>
      <w:r>
        <w:rPr>
          <w:i/>
          <w:color w:val="44536A"/>
          <w:sz w:val="18"/>
        </w:rPr>
        <w:t xml:space="preserve">; nodes coloured </w:t>
      </w:r>
      <w:r>
        <w:rPr>
          <w:i/>
          <w:color w:val="FF0000"/>
          <w:sz w:val="18"/>
        </w:rPr>
        <w:t xml:space="preserve">red </w:t>
      </w:r>
      <w:r>
        <w:rPr>
          <w:i/>
          <w:color w:val="44536A"/>
          <w:sz w:val="18"/>
        </w:rPr>
        <w:t xml:space="preserve">and walking catchments coloured </w:t>
      </w:r>
      <w:r>
        <w:rPr>
          <w:i/>
          <w:color w:val="92D050"/>
          <w:sz w:val="18"/>
        </w:rPr>
        <w:t>green</w:t>
      </w:r>
      <w:r>
        <w:rPr>
          <w:i/>
          <w:color w:val="44536A"/>
          <w:sz w:val="18"/>
        </w:rPr>
        <w:t xml:space="preserve">. </w:t>
      </w:r>
    </w:p>
    <w:p w14:paraId="636361C1" w14:textId="77777777" w:rsidR="00EF7D3C" w:rsidRDefault="0026465A">
      <w:pPr>
        <w:spacing w:after="81" w:line="259" w:lineRule="auto"/>
        <w:ind w:left="0" w:right="994" w:firstLine="0"/>
        <w:jc w:val="right"/>
      </w:pPr>
      <w:r>
        <w:rPr>
          <w:noProof/>
        </w:rPr>
        <w:drawing>
          <wp:inline distT="0" distB="0" distL="0" distR="0" wp14:anchorId="0E68CA62" wp14:editId="6528D4CF">
            <wp:extent cx="5478780" cy="3980688"/>
            <wp:effectExtent l="0" t="0" r="0" b="0"/>
            <wp:docPr id="223" name="Picture 2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" name="Picture 223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78780" cy="398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</w:rPr>
        <w:t xml:space="preserve"> </w:t>
      </w:r>
    </w:p>
    <w:p w14:paraId="76AA1D19" w14:textId="26C84B8D" w:rsidR="00EF7D3C" w:rsidRDefault="0026465A" w:rsidP="003D6FCD">
      <w:pPr>
        <w:spacing w:after="120"/>
      </w:pPr>
      <w:r w:rsidRPr="003D6FCD">
        <w:rPr>
          <w:b/>
          <w:bCs/>
        </w:rPr>
        <w:t>Shortcomings and directions for future work.</w:t>
      </w:r>
      <w:r>
        <w:t xml:space="preserve"> This technique gives a strong sense of the relative connectivity of different locations in the Auckland CBD, but is ultimately a first order model,</w:t>
      </w:r>
      <w:r>
        <w:t xml:space="preserve"> and has several features which could be developed further.</w:t>
      </w:r>
    </w:p>
    <w:p w14:paraId="6CF29E48" w14:textId="2E3E4ACC" w:rsidR="003D6FCD" w:rsidRDefault="0026465A" w:rsidP="0026465A">
      <w:pPr>
        <w:pStyle w:val="ListParagraph"/>
        <w:numPr>
          <w:ilvl w:val="0"/>
          <w:numId w:val="2"/>
        </w:numPr>
        <w:spacing w:after="0"/>
      </w:pPr>
      <w:r>
        <w:t xml:space="preserve">Calculations of the numeric-valued </w:t>
      </w:r>
      <w:r w:rsidRPr="003D6FCD">
        <w:rPr>
          <w:b/>
          <w:bCs/>
        </w:rPr>
        <w:t>metric reach</w:t>
      </w:r>
      <w:r>
        <w:t xml:space="preserve"> (</w:t>
      </w:r>
      <w:proofErr w:type="spellStart"/>
      <w:r>
        <w:t>Peponis</w:t>
      </w:r>
      <w:proofErr w:type="spellEnd"/>
      <w:r>
        <w:t xml:space="preserve"> et al, 2008 - </w:t>
      </w:r>
      <w:r w:rsidRPr="003D6FCD">
        <w:rPr>
          <w:i/>
        </w:rPr>
        <w:t>The connectivity of streets: reach and directional distance</w:t>
      </w:r>
      <w:r>
        <w:t xml:space="preserve">) </w:t>
      </w:r>
      <w:r>
        <w:t>–</w:t>
      </w:r>
      <w:r>
        <w:t xml:space="preserve"> this would be inappropriate here as no buffer was used, me</w:t>
      </w:r>
      <w:r>
        <w:t xml:space="preserve">aning calculations of metric reach would be susceptible to edge effects (Gil, 2015 - </w:t>
      </w:r>
      <w:r w:rsidRPr="003D6FCD">
        <w:rPr>
          <w:i/>
        </w:rPr>
        <w:t>Examining 'Edge Effects'</w:t>
      </w:r>
      <w:r>
        <w:t xml:space="preserve">) </w:t>
      </w:r>
      <w:proofErr w:type="gramStart"/>
      <w:r>
        <w:t>e.g.</w:t>
      </w:r>
      <w:proofErr w:type="gramEnd"/>
      <w:r>
        <w:t xml:space="preserve"> Union Street extends into Freeman Bay through Wellington Street which is not captured here.</w:t>
      </w:r>
    </w:p>
    <w:p w14:paraId="6A255D11" w14:textId="77777777" w:rsidR="003D6FCD" w:rsidRDefault="0026465A" w:rsidP="0026465A">
      <w:pPr>
        <w:pStyle w:val="ListParagraph"/>
        <w:numPr>
          <w:ilvl w:val="0"/>
          <w:numId w:val="2"/>
        </w:numPr>
        <w:spacing w:after="0"/>
      </w:pPr>
      <w:r>
        <w:t xml:space="preserve">Refinements of the network model: using the </w:t>
      </w:r>
      <w:r>
        <w:t xml:space="preserve">actual footpath network as opposed to street centrelines, which has been shown to have an effect on estimates of connectivity (Ellis et al, 2016 - </w:t>
      </w:r>
      <w:r w:rsidRPr="003D6FCD">
        <w:rPr>
          <w:i/>
        </w:rPr>
        <w:t>Connectivity and Physical Activity: …</w:t>
      </w:r>
      <w:r>
        <w:t>), as well as incorporating information about gradient (Finnis &amp; Walton,</w:t>
      </w:r>
      <w:r>
        <w:t xml:space="preserve"> 2007 - </w:t>
      </w:r>
      <w:r w:rsidRPr="003D6FCD">
        <w:rPr>
          <w:i/>
        </w:rPr>
        <w:t xml:space="preserve">Field Observations of … Pedestrian Speeds) </w:t>
      </w:r>
      <w:r>
        <w:t xml:space="preserve">and information on signal phasing at pedestrian crossings. These would all manifest as </w:t>
      </w:r>
      <w:proofErr w:type="gramStart"/>
      <w:r>
        <w:t>spatially-dependent</w:t>
      </w:r>
      <w:proofErr w:type="gramEnd"/>
      <w:r>
        <w:t xml:space="preserve"> impedance functions</w:t>
      </w:r>
      <w:r w:rsidR="003D6FCD">
        <w:t>.</w:t>
      </w:r>
    </w:p>
    <w:p w14:paraId="2CEBE3FE" w14:textId="77777777" w:rsidR="003D6FCD" w:rsidRDefault="0026465A" w:rsidP="0026465A">
      <w:pPr>
        <w:pStyle w:val="ListParagraph"/>
        <w:numPr>
          <w:ilvl w:val="0"/>
          <w:numId w:val="2"/>
        </w:numPr>
        <w:spacing w:after="0"/>
      </w:pPr>
      <w:r>
        <w:t>Incorporation of various types of data into the analysis, such as informat</w:t>
      </w:r>
      <w:r>
        <w:t>ion on footpath width, which has been shown to affect pedestrian activity (</w:t>
      </w:r>
      <w:proofErr w:type="spellStart"/>
      <w:r>
        <w:t>Ozbil</w:t>
      </w:r>
      <w:proofErr w:type="spellEnd"/>
      <w:r>
        <w:t xml:space="preserve"> et al, 2015 </w:t>
      </w:r>
      <w:r>
        <w:t>–</w:t>
      </w:r>
      <w:r>
        <w:t xml:space="preserve"> </w:t>
      </w:r>
      <w:proofErr w:type="spellStart"/>
      <w:r w:rsidRPr="003D6FCD">
        <w:rPr>
          <w:i/>
        </w:rPr>
        <w:t>Modeling</w:t>
      </w:r>
      <w:proofErr w:type="spellEnd"/>
      <w:r w:rsidRPr="003D6FCD">
        <w:rPr>
          <w:i/>
        </w:rPr>
        <w:t xml:space="preserve"> Walkability: …</w:t>
      </w:r>
      <w:r>
        <w:t xml:space="preserve">), GIS data (this would be awkward without employing </w:t>
      </w:r>
      <w:r>
        <w:t>GIS technology), traffic and pedestrian count data, economic data (</w:t>
      </w:r>
      <w:proofErr w:type="gramStart"/>
      <w:r>
        <w:t>e.g.</w:t>
      </w:r>
      <w:proofErr w:type="gramEnd"/>
      <w:r>
        <w:t xml:space="preserve"> for analysis</w:t>
      </w:r>
      <w:r>
        <w:t xml:space="preserve"> of access to jobs/commerce/customers).</w:t>
      </w:r>
    </w:p>
    <w:p w14:paraId="57F62113" w14:textId="56C7135A" w:rsidR="00EF7D3C" w:rsidRDefault="0026465A" w:rsidP="0026465A">
      <w:pPr>
        <w:pStyle w:val="ListParagraph"/>
        <w:numPr>
          <w:ilvl w:val="0"/>
          <w:numId w:val="2"/>
        </w:numPr>
        <w:spacing w:after="0"/>
      </w:pPr>
      <w:r>
        <w:t xml:space="preserve">Accounting for transit; bus stops/train stations can be incorporated as nodes with a time-varying impedance function to represent waiting times. This would make true sense only with a model for the wider Auckland </w:t>
      </w:r>
      <w:r>
        <w:t>area. It is also important to account for cycle networks, but the lines are often blurred between pedestrian and cycling networks so this would not be completely straightforward.</w:t>
      </w:r>
    </w:p>
    <w:p w14:paraId="3E318FDC" w14:textId="3ADD4C5B" w:rsidR="00EF7D3C" w:rsidRDefault="0026465A" w:rsidP="0026465A">
      <w:pPr>
        <w:pStyle w:val="ListParagraph"/>
        <w:numPr>
          <w:ilvl w:val="0"/>
          <w:numId w:val="1"/>
        </w:numPr>
        <w:spacing w:after="0"/>
      </w:pPr>
      <w:r>
        <w:t xml:space="preserve">Examples of applications: transport network planning </w:t>
      </w:r>
      <w:proofErr w:type="gramStart"/>
      <w:r>
        <w:t>e.g.</w:t>
      </w:r>
      <w:proofErr w:type="gramEnd"/>
      <w:r>
        <w:t xml:space="preserve"> use as a tool d</w:t>
      </w:r>
      <w:r>
        <w:t>uring network design, evaluation of changes/perturbations to network structure e.g. footpath closures, prediction of pedestrian activity e.g. estimating pedestrian activity on streets where Heart of the City do not record pedestrian count data (which can t</w:t>
      </w:r>
      <w:r>
        <w:t>hen be applied to examining the potential for economic activity in various places).</w:t>
      </w:r>
    </w:p>
    <w:sectPr w:rsidR="00EF7D3C" w:rsidSect="0026465A">
      <w:pgSz w:w="11906" w:h="16838"/>
      <w:pgMar w:top="567" w:right="720" w:bottom="567" w:left="720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7BE6DAE"/>
    <w:multiLevelType w:val="hybridMultilevel"/>
    <w:tmpl w:val="F90CDC4E"/>
    <w:lvl w:ilvl="0" w:tplc="08090003">
      <w:start w:val="1"/>
      <w:numFmt w:val="bullet"/>
      <w:lvlText w:val="o"/>
      <w:lvlJc w:val="left"/>
      <w:pPr>
        <w:ind w:left="37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0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30" w:hanging="360"/>
      </w:pPr>
      <w:rPr>
        <w:rFonts w:ascii="Wingdings" w:hAnsi="Wingdings" w:hint="default"/>
      </w:rPr>
    </w:lvl>
  </w:abstractNum>
  <w:abstractNum w:abstractNumId="1" w15:restartNumberingAfterBreak="0">
    <w:nsid w:val="61F94CEF"/>
    <w:multiLevelType w:val="hybridMultilevel"/>
    <w:tmpl w:val="7958AE00"/>
    <w:lvl w:ilvl="0" w:tplc="08090003">
      <w:start w:val="1"/>
      <w:numFmt w:val="bullet"/>
      <w:lvlText w:val="o"/>
      <w:lvlJc w:val="left"/>
      <w:pPr>
        <w:ind w:left="37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0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3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7D3C"/>
    <w:rsid w:val="0026465A"/>
    <w:rsid w:val="003D6FCD"/>
    <w:rsid w:val="00EF7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05EA9E"/>
  <w15:docId w15:val="{7692B302-FCA2-CD48-AD69-586CB6977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" w:line="262" w:lineRule="auto"/>
      <w:ind w:left="10" w:hanging="10"/>
    </w:pPr>
    <w:rPr>
      <w:rFonts w:ascii="Calibri" w:eastAsia="Calibri" w:hAnsi="Calibri" w:cs="Calibri"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6F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8025C38-4F00-2C44-9A0D-56682EAD12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493</Words>
  <Characters>2811</Characters>
  <Application>Microsoft Office Word</Application>
  <DocSecurity>0</DocSecurity>
  <Lines>23</Lines>
  <Paragraphs>6</Paragraphs>
  <ScaleCrop>false</ScaleCrop>
  <Company/>
  <LinksUpToDate>false</LinksUpToDate>
  <CharactersWithSpaces>3298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</dc:creator>
  <cp:keywords/>
  <cp:lastModifiedBy>Gabriel De Wit</cp:lastModifiedBy>
  <cp:revision>3</cp:revision>
  <dcterms:created xsi:type="dcterms:W3CDTF">2021-11-07T22:04:00Z</dcterms:created>
  <dcterms:modified xsi:type="dcterms:W3CDTF">2021-11-07T22:08:00Z</dcterms:modified>
</cp:coreProperties>
</file>