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84AC" w14:textId="2C1690D8" w:rsidR="00DB3DBE" w:rsidRDefault="00000000">
      <w:pPr>
        <w:pStyle w:val="Title"/>
      </w:pPr>
      <w:r>
        <w:t>Final Project Assignment Guidelines</w:t>
      </w:r>
    </w:p>
    <w:p w14:paraId="78F07779" w14:textId="77777777" w:rsidR="00DB3DBE" w:rsidRDefault="00000000">
      <w:pPr>
        <w:pStyle w:val="Subtitle"/>
      </w:pPr>
      <w:r>
        <w:t>Report planning document for the PR-SHM sensor node project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DB3DBE" w14:paraId="55683B07" w14:textId="77777777">
        <w:trPr>
          <w:cantSplit/>
        </w:trPr>
        <w:tc>
          <w:tcPr>
            <w:tcW w:w="2880" w:type="dxa"/>
            <w:shd w:val="clear" w:color="auto" w:fill="E8F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4579D" w14:textId="77777777" w:rsidR="00DB3DBE" w:rsidRDefault="00000000">
            <w:pPr>
              <w:spacing w:after="0"/>
            </w:pPr>
            <w:r>
              <w:rPr>
                <w:b/>
                <w:color w:val="145A64"/>
                <w:sz w:val="20"/>
              </w:rPr>
              <w:t>Prepared for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20936" w14:textId="77777777" w:rsidR="00DB3DBE" w:rsidRDefault="00000000">
            <w:pPr>
              <w:spacing w:after="0"/>
            </w:pPr>
            <w:r>
              <w:rPr>
                <w:sz w:val="20"/>
              </w:rPr>
              <w:t>Gabe Kafka-Gibbons</w:t>
            </w:r>
          </w:p>
        </w:tc>
      </w:tr>
      <w:tr w:rsidR="00DB3DBE" w14:paraId="135FD042" w14:textId="77777777">
        <w:trPr>
          <w:cantSplit/>
        </w:trPr>
        <w:tc>
          <w:tcPr>
            <w:tcW w:w="2880" w:type="dxa"/>
            <w:shd w:val="clear" w:color="auto" w:fill="E8F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D504A" w14:textId="77777777" w:rsidR="00DB3DBE" w:rsidRDefault="00000000">
            <w:pPr>
              <w:spacing w:after="0"/>
            </w:pPr>
            <w:r>
              <w:rPr>
                <w:b/>
                <w:color w:val="145A64"/>
                <w:sz w:val="20"/>
              </w:rPr>
              <w:t>Project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DEB12" w14:textId="77777777" w:rsidR="00DB3DBE" w:rsidRDefault="00000000">
            <w:pPr>
              <w:spacing w:after="0"/>
            </w:pPr>
            <w:r>
              <w:rPr>
                <w:sz w:val="20"/>
              </w:rPr>
              <w:t>Low-cost cellular accelerometer node for structural health monitoring</w:t>
            </w:r>
          </w:p>
        </w:tc>
      </w:tr>
      <w:tr w:rsidR="00DB3DBE" w14:paraId="09FA3319" w14:textId="77777777">
        <w:trPr>
          <w:cantSplit/>
        </w:trPr>
        <w:tc>
          <w:tcPr>
            <w:tcW w:w="2880" w:type="dxa"/>
            <w:shd w:val="clear" w:color="auto" w:fill="E8F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528B9" w14:textId="77777777" w:rsidR="00DB3DBE" w:rsidRDefault="00000000">
            <w:pPr>
              <w:spacing w:after="0"/>
            </w:pPr>
            <w:r>
              <w:rPr>
                <w:b/>
                <w:color w:val="145A64"/>
                <w:sz w:val="20"/>
              </w:rPr>
              <w:t>Core proofs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83C9D" w14:textId="77777777" w:rsidR="00DB3DBE" w:rsidRDefault="00000000">
            <w:pPr>
              <w:spacing w:after="0"/>
            </w:pPr>
            <w:r>
              <w:rPr>
                <w:sz w:val="20"/>
              </w:rPr>
              <w:t>Battery/solar feasibility; ADXL367 accelerometer accuracy against LORD S-200 reference</w:t>
            </w:r>
          </w:p>
        </w:tc>
      </w:tr>
      <w:tr w:rsidR="00DB3DBE" w14:paraId="097D1CCF" w14:textId="77777777">
        <w:trPr>
          <w:cantSplit/>
        </w:trPr>
        <w:tc>
          <w:tcPr>
            <w:tcW w:w="2880" w:type="dxa"/>
            <w:shd w:val="clear" w:color="auto" w:fill="E8F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6F450" w14:textId="77777777" w:rsidR="00DB3DBE" w:rsidRDefault="00000000">
            <w:pPr>
              <w:spacing w:after="0"/>
            </w:pPr>
            <w:r>
              <w:rPr>
                <w:b/>
                <w:color w:val="145A64"/>
                <w:sz w:val="20"/>
              </w:rPr>
              <w:t>Working dates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77DAC" w14:textId="77777777" w:rsidR="00DB3DBE" w:rsidRDefault="00000000">
            <w:pPr>
              <w:spacing w:after="0"/>
            </w:pPr>
            <w:r>
              <w:rPr>
                <w:sz w:val="20"/>
              </w:rPr>
              <w:t>Draft for review: Monday, May 11, 2026; advisor-facing final target: Wednesday, May 13, 2026; official deadline: Friday, May 15, 2026</w:t>
            </w:r>
          </w:p>
        </w:tc>
      </w:tr>
    </w:tbl>
    <w:p w14:paraId="1FC6E547" w14:textId="77777777" w:rsidR="00DB3DBE" w:rsidRDefault="00000000">
      <w:pPr>
        <w:pStyle w:val="Heading1"/>
      </w:pPr>
      <w:r>
        <w:t>Assignment Statement</w:t>
      </w:r>
    </w:p>
    <w:p w14:paraId="2C56917D" w14:textId="77777777" w:rsidR="00DB3DBE" w:rsidRDefault="00000000">
      <w:r>
        <w:t>Write a final project report that documents the design, implementation, and validation of a low-cost wireless accelerometer node for structural health monitoring. The report should read as a feasibility study: it should explain the broader engineering objective, define the project goals, describe the hardware/software devices, and evaluate results against clear success criteria.</w:t>
      </w:r>
    </w:p>
    <w:tbl>
      <w:tblPr>
        <w:tblW w:w="9360" w:type="dxa"/>
        <w:tblBorders>
          <w:top w:val="single" w:sz="8" w:space="0" w:color="B7D4D8"/>
          <w:left w:val="single" w:sz="8" w:space="0" w:color="B7D4D8"/>
          <w:bottom w:val="single" w:sz="8" w:space="0" w:color="B7D4D8"/>
          <w:right w:val="single" w:sz="8" w:space="0" w:color="B7D4D8"/>
          <w:insideH w:val="single" w:sz="8" w:space="0" w:color="B7D4D8"/>
          <w:insideV w:val="single" w:sz="8" w:space="0" w:color="B7D4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B3DBE" w14:paraId="70DD55E3" w14:textId="77777777">
        <w:trPr>
          <w:cantSplit/>
        </w:trPr>
        <w:tc>
          <w:tcPr>
            <w:tcW w:w="9360" w:type="dxa"/>
            <w:shd w:val="clear" w:color="auto" w:fill="F1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1820D6" w14:textId="77777777" w:rsidR="00DB3DBE" w:rsidRDefault="00000000">
            <w:pPr>
              <w:spacing w:after="60"/>
            </w:pPr>
            <w:r>
              <w:rPr>
                <w:b/>
                <w:color w:val="145A64"/>
              </w:rPr>
              <w:t>Core thesis for the report</w:t>
            </w:r>
          </w:p>
          <w:p w14:paraId="08B05C9B" w14:textId="77777777" w:rsidR="00DB3DBE" w:rsidRDefault="00000000">
            <w:pPr>
              <w:spacing w:after="0"/>
            </w:pPr>
            <w:r>
              <w:rPr>
                <w:sz w:val="20"/>
              </w:rPr>
              <w:t>The project should be framed around two proofs: first, that the battery and solar power logic can support long-term field deployment when the firmware is duty-cycled; second, that the Thingy:91 X onboard ADXL367 can produce useful vibration measurements when calibrated and compared against the LORD S-200 reference system.</w:t>
            </w:r>
          </w:p>
        </w:tc>
      </w:tr>
    </w:tbl>
    <w:p w14:paraId="7634CC6A" w14:textId="77777777" w:rsidR="00DB3DBE" w:rsidRDefault="00000000">
      <w:pPr>
        <w:pStyle w:val="Heading1"/>
      </w:pPr>
      <w:r>
        <w:t>Advisor-Requested Structure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57"/>
        <w:gridCol w:w="3113"/>
        <w:gridCol w:w="3490"/>
      </w:tblGrid>
      <w:tr w:rsidR="00DB3DBE" w14:paraId="315682D8" w14:textId="77777777">
        <w:trPr>
          <w:cantSplit/>
          <w:tblHeader/>
        </w:trPr>
        <w:tc>
          <w:tcPr>
            <w:tcW w:w="1872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2EE60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 item</w:t>
            </w:r>
          </w:p>
        </w:tc>
        <w:tc>
          <w:tcPr>
            <w:tcW w:w="3528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FBA0F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the section must answer</w:t>
            </w:r>
          </w:p>
        </w:tc>
        <w:tc>
          <w:tcPr>
            <w:tcW w:w="3960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19B7A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Recommended evidence</w:t>
            </w:r>
          </w:p>
        </w:tc>
      </w:tr>
      <w:tr w:rsidR="00DB3DBE" w14:paraId="60A10B74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5EE6651E" w14:textId="77777777" w:rsidR="00DB3DBE" w:rsidRDefault="00000000">
            <w:pPr>
              <w:spacing w:after="0"/>
            </w:pPr>
            <w:r>
              <w:rPr>
                <w:sz w:val="18"/>
              </w:rPr>
              <w:t>1. Broader objective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47C22922" w14:textId="77777777" w:rsidR="00DB3DBE" w:rsidRDefault="00000000">
            <w:pPr>
              <w:spacing w:after="0"/>
            </w:pPr>
            <w:r>
              <w:rPr>
                <w:sz w:val="18"/>
              </w:rPr>
              <w:t>What larger problem does this project address?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7EB0D324" w14:textId="77777777" w:rsidR="00DB3DBE" w:rsidRDefault="00000000">
            <w:pPr>
              <w:spacing w:after="0"/>
            </w:pPr>
            <w:r>
              <w:rPr>
                <w:sz w:val="18"/>
              </w:rPr>
              <w:t>Transmission tower structural health monitoring, hurricane-season resilience, and limits of visual-only inspection.</w:t>
            </w:r>
          </w:p>
        </w:tc>
      </w:tr>
      <w:tr w:rsidR="00DB3DBE" w14:paraId="73D70C7E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1D415941" w14:textId="77777777" w:rsidR="00DB3DBE" w:rsidRDefault="00000000">
            <w:pPr>
              <w:spacing w:after="0"/>
            </w:pPr>
            <w:r>
              <w:rPr>
                <w:sz w:val="18"/>
              </w:rPr>
              <w:t>2. Specific goals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F09CC9B" w14:textId="77777777" w:rsidR="00DB3DBE" w:rsidRDefault="00000000">
            <w:pPr>
              <w:spacing w:after="0"/>
            </w:pPr>
            <w:r>
              <w:rPr>
                <w:sz w:val="18"/>
              </w:rPr>
              <w:t>What did this project specifically try to prove or build?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5FB46C6" w14:textId="77777777" w:rsidR="00DB3DBE" w:rsidRDefault="00000000">
            <w:pPr>
              <w:spacing w:after="0"/>
            </w:pPr>
            <w:r>
              <w:rPr>
                <w:sz w:val="18"/>
              </w:rPr>
              <w:t>Feasibility of sensing, LTE/cloud data flow, power autonomy, calibration against reference data, and future deployment path.</w:t>
            </w:r>
          </w:p>
        </w:tc>
      </w:tr>
      <w:tr w:rsidR="00DB3DBE" w14:paraId="0D5B354D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1C073390" w14:textId="77777777" w:rsidR="00DB3DBE" w:rsidRDefault="00000000">
            <w:pPr>
              <w:spacing w:after="0"/>
            </w:pPr>
            <w:r>
              <w:rPr>
                <w:sz w:val="18"/>
              </w:rPr>
              <w:lastRenderedPageBreak/>
              <w:t>3. Devices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B51E378" w14:textId="77777777" w:rsidR="00DB3DBE" w:rsidRDefault="00000000">
            <w:pPr>
              <w:spacing w:after="0"/>
            </w:pPr>
            <w:r>
              <w:rPr>
                <w:sz w:val="18"/>
              </w:rPr>
              <w:t>What hardware and software were used?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6F90495C" w14:textId="77777777" w:rsidR="00DB3DBE" w:rsidRDefault="00000000">
            <w:r>
              <w:t>Use public/diagrams/final-hardware-architecture.svg as the clean hardware figure, plus the voltage table from HARDWARE_SPEC.md. Split into 3.1 Hardware and 3.2 Software exactly as requested. Include block diagram, parts/specs table, telemetry boundary, and verification pointer.</w:t>
            </w:r>
          </w:p>
        </w:tc>
      </w:tr>
      <w:tr w:rsidR="00DB3DBE" w14:paraId="2B71D4E2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7F188D95" w14:textId="77777777" w:rsidR="00DB3DBE" w:rsidRDefault="00000000">
            <w:pPr>
              <w:spacing w:after="0"/>
            </w:pPr>
            <w:r>
              <w:rPr>
                <w:sz w:val="18"/>
              </w:rPr>
              <w:t>4. Test results and success criteria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BFC7953" w14:textId="77777777" w:rsidR="00DB3DBE" w:rsidRDefault="00000000">
            <w:pPr>
              <w:spacing w:after="0"/>
            </w:pPr>
            <w:r>
              <w:rPr>
                <w:sz w:val="18"/>
              </w:rPr>
              <w:t>Did it work, by what standard, and what still needs revision?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FC74A15" w14:textId="77777777" w:rsidR="00DB3DBE" w:rsidRDefault="00000000">
            <w:pPr>
              <w:spacing w:after="0"/>
            </w:pPr>
            <w:r>
              <w:rPr>
                <w:sz w:val="18"/>
              </w:rPr>
              <w:t>Battery model, observed power limitation, solar balance, LORD comparison metrics, FFT/magnitude correlations, HTTP 201/Supabase pipeline results.</w:t>
            </w:r>
          </w:p>
        </w:tc>
      </w:tr>
    </w:tbl>
    <w:p w14:paraId="49009FFE" w14:textId="77777777" w:rsidR="00DB3DBE" w:rsidRDefault="00DB3DBE"/>
    <w:p w14:paraId="3806AE76" w14:textId="77777777" w:rsidR="00DB3DBE" w:rsidRDefault="00000000">
      <w:pPr>
        <w:pStyle w:val="Heading1"/>
      </w:pPr>
      <w:r>
        <w:t>Project Focus</w:t>
      </w:r>
    </w:p>
    <w:p w14:paraId="735FC0E0" w14:textId="77777777" w:rsidR="00DB3DBE" w:rsidRDefault="00000000">
      <w:r>
        <w:t>The final report should stay narrow enough to finish well. The most defensible scope is not a complete deployed SHM product; it is a proof-of-concept node and validation package.</w:t>
      </w:r>
    </w:p>
    <w:p w14:paraId="3B7753AD" w14:textId="77777777" w:rsidR="00DB3DBE" w:rsidRDefault="00000000">
      <w:pPr>
        <w:pStyle w:val="ListBullet"/>
        <w:spacing w:after="80"/>
      </w:pPr>
      <w:r>
        <w:t>Primary proof 1: battery logic and solar feasibility for long-term deployment.</w:t>
      </w:r>
    </w:p>
    <w:p w14:paraId="6BD1E8E4" w14:textId="77777777" w:rsidR="00DB3DBE" w:rsidRDefault="00000000">
      <w:pPr>
        <w:pStyle w:val="ListBullet"/>
        <w:spacing w:after="80"/>
      </w:pPr>
      <w:r>
        <w:t>Primary proof 2: ADXL367 accelerometer feasibility against the LORD S-200 reference.</w:t>
      </w:r>
    </w:p>
    <w:p w14:paraId="6EE052E2" w14:textId="77777777" w:rsidR="00DB3DBE" w:rsidRDefault="00000000">
      <w:pPr>
        <w:pStyle w:val="ListBullet"/>
        <w:spacing w:after="80"/>
      </w:pPr>
      <w:r>
        <w:t>Supporting proof: end-to-end pipeline from sensor readings to Supabase and frontend visualization.</w:t>
      </w:r>
    </w:p>
    <w:p w14:paraId="2ED8A30F" w14:textId="77777777" w:rsidR="00DB3DBE" w:rsidRDefault="00000000">
      <w:pPr>
        <w:pStyle w:val="ListBullet"/>
        <w:spacing w:after="80"/>
      </w:pPr>
      <w:r>
        <w:t>Important limitation: the current continuous-post firmware is not yet the final low-power field firmware; discuss it candidly as a result that motivates duty cycling.</w:t>
      </w:r>
    </w:p>
    <w:p w14:paraId="47F45323" w14:textId="77777777" w:rsidR="00DB3DBE" w:rsidRDefault="00000000">
      <w:pPr>
        <w:pStyle w:val="Heading1"/>
      </w:pPr>
      <w:r>
        <w:t>Section Writing Guide</w:t>
      </w:r>
    </w:p>
    <w:p w14:paraId="032633A5" w14:textId="77777777" w:rsidR="00DB3DBE" w:rsidRDefault="00000000">
      <w:pPr>
        <w:pStyle w:val="Heading2"/>
      </w:pPr>
      <w:r>
        <w:t>1. Broader Objective</w:t>
      </w:r>
    </w:p>
    <w:p w14:paraId="6B97F0D1" w14:textId="77777777" w:rsidR="00DB3DBE" w:rsidRDefault="00000000">
      <w:r>
        <w:t>Open with the engineering need: transmission towers are exposed to wind, hurricanes, corrosion, fatigue, and connection degradation, but post-event assessment is often visual and episodic. A low-cost, solar-assisted, cellular accelerometer node could make vibration-based monitoring more practical for distributed infrastructure.</w:t>
      </w:r>
    </w:p>
    <w:p w14:paraId="3EFE84C1" w14:textId="77777777" w:rsidR="00DB3DBE" w:rsidRDefault="00000000">
      <w:pPr>
        <w:pStyle w:val="ListBullet"/>
        <w:spacing w:after="80"/>
      </w:pPr>
      <w:r>
        <w:t>Explain structural health monitoring in plain terms: changes in vibration behavior can indicate changes in stiffness, looseness, or damage.</w:t>
      </w:r>
    </w:p>
    <w:p w14:paraId="4537B010" w14:textId="77777777" w:rsidR="00DB3DBE" w:rsidRDefault="00000000">
      <w:pPr>
        <w:pStyle w:val="ListBullet"/>
        <w:spacing w:after="80"/>
      </w:pPr>
      <w:r>
        <w:t>Connect the objective to Puerto Rico transmission infrastructure and hurricane-season monitoring.</w:t>
      </w:r>
    </w:p>
    <w:p w14:paraId="046A2863" w14:textId="77777777" w:rsidR="00DB3DBE" w:rsidRDefault="00000000">
      <w:pPr>
        <w:pStyle w:val="ListBullet"/>
        <w:spacing w:after="80"/>
      </w:pPr>
      <w:r>
        <w:t>State why low cost, cellular backhaul, and solar autonomy matter for remote tower sites.</w:t>
      </w:r>
    </w:p>
    <w:p w14:paraId="779C17E2" w14:textId="77777777" w:rsidR="00DB3DBE" w:rsidRDefault="00000000">
      <w:pPr>
        <w:pStyle w:val="Heading2"/>
      </w:pPr>
      <w:r>
        <w:lastRenderedPageBreak/>
        <w:t>2. Specific Goals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39"/>
        <w:gridCol w:w="3342"/>
        <w:gridCol w:w="3279"/>
      </w:tblGrid>
      <w:tr w:rsidR="00DB3DBE" w14:paraId="4A6B5CAF" w14:textId="77777777">
        <w:trPr>
          <w:cantSplit/>
          <w:tblHeader/>
        </w:trPr>
        <w:tc>
          <w:tcPr>
            <w:tcW w:w="1800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D229A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w="3816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53E32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Report language to use</w:t>
            </w:r>
          </w:p>
        </w:tc>
        <w:tc>
          <w:tcPr>
            <w:tcW w:w="3744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FCC3E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Evidence to include</w:t>
            </w:r>
          </w:p>
        </w:tc>
      </w:tr>
      <w:tr w:rsidR="00DB3DBE" w14:paraId="4467471B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13CF9093" w14:textId="77777777" w:rsidR="00DB3DBE" w:rsidRDefault="00000000">
            <w:pPr>
              <w:spacing w:after="0"/>
            </w:pPr>
            <w:r>
              <w:rPr>
                <w:sz w:val="18"/>
              </w:rPr>
              <w:t>Build a working sensing node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1CEA1991" w14:textId="77777777" w:rsidR="00DB3DBE" w:rsidRDefault="00000000">
            <w:pPr>
              <w:spacing w:after="0"/>
            </w:pPr>
            <w:r>
              <w:rPr>
                <w:sz w:val="18"/>
              </w:rPr>
              <w:t>Use an integrated development platform rather than a custom PCB to reduce integration risk.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BE39210" w14:textId="77777777" w:rsidR="00DB3DBE" w:rsidRDefault="00000000">
            <w:pPr>
              <w:spacing w:after="0"/>
            </w:pPr>
            <w:r>
              <w:rPr>
                <w:sz w:val="18"/>
              </w:rPr>
              <w:t>Thingy:91 X hardware, onboard ADXL367, firmware structure.</w:t>
            </w:r>
          </w:p>
        </w:tc>
      </w:tr>
      <w:tr w:rsidR="00DB3DBE" w14:paraId="564D067E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491FA1BD" w14:textId="77777777" w:rsidR="00DB3DBE" w:rsidRDefault="00000000">
            <w:pPr>
              <w:spacing w:after="0"/>
            </w:pPr>
            <w:r>
              <w:rPr>
                <w:sz w:val="18"/>
              </w:rPr>
              <w:t>Validate accelerometer usefulness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D8C9BB6" w14:textId="77777777" w:rsidR="00DB3DBE" w:rsidRDefault="00000000">
            <w:pPr>
              <w:spacing w:after="0"/>
            </w:pPr>
            <w:r>
              <w:rPr>
                <w:sz w:val="18"/>
              </w:rPr>
              <w:t>Compare prototype acceleration behavior against a known reference sensor.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63E7CF7" w14:textId="77777777" w:rsidR="00DB3DBE" w:rsidRDefault="00000000">
            <w:pPr>
              <w:spacing w:after="0"/>
            </w:pPr>
            <w:r>
              <w:rPr>
                <w:sz w:val="18"/>
              </w:rPr>
              <w:t>LORD S-200/SensorConnect data, calibration method, magnitude and FFT correlations.</w:t>
            </w:r>
          </w:p>
        </w:tc>
      </w:tr>
      <w:tr w:rsidR="00DB3DBE" w14:paraId="3429C987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63FEE5DD" w14:textId="77777777" w:rsidR="00DB3DBE" w:rsidRDefault="00000000">
            <w:pPr>
              <w:spacing w:after="0"/>
            </w:pPr>
            <w:r>
              <w:rPr>
                <w:sz w:val="18"/>
              </w:rPr>
              <w:t>Prove data pipeline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44C5442C" w14:textId="77777777" w:rsidR="00DB3DBE" w:rsidRDefault="00000000">
            <w:pPr>
              <w:spacing w:after="0"/>
            </w:pPr>
            <w:r>
              <w:rPr>
                <w:sz w:val="18"/>
              </w:rPr>
              <w:t>Transmit raw acceleration and battery telemetry over LTE-M to a cloud database.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ED5339C" w14:textId="77777777" w:rsidR="00DB3DBE" w:rsidRDefault="00000000">
            <w:pPr>
              <w:spacing w:after="0"/>
            </w:pPr>
            <w:r>
              <w:rPr>
                <w:sz w:val="18"/>
              </w:rPr>
              <w:t>HTTPS POST, Supabase table rows, dashboard screenshots.</w:t>
            </w:r>
          </w:p>
        </w:tc>
      </w:tr>
      <w:tr w:rsidR="00DB3DBE" w14:paraId="02610422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4225226D" w14:textId="77777777" w:rsidR="00DB3DBE" w:rsidRDefault="00000000">
            <w:pPr>
              <w:spacing w:after="0"/>
            </w:pPr>
            <w:r>
              <w:rPr>
                <w:sz w:val="18"/>
              </w:rPr>
              <w:t>Analyze power feasibility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25A67608" w14:textId="77777777" w:rsidR="00DB3DBE" w:rsidRDefault="00000000">
            <w:pPr>
              <w:spacing w:after="0"/>
            </w:pPr>
            <w:r>
              <w:rPr>
                <w:sz w:val="18"/>
              </w:rPr>
              <w:t>Separate current firmware behavior from the intended duty-cycled solar field design.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E0AE0DA" w14:textId="77777777" w:rsidR="00DB3DBE" w:rsidRDefault="00000000">
            <w:pPr>
              <w:spacing w:after="0"/>
            </w:pPr>
            <w:r>
              <w:rPr>
                <w:sz w:val="18"/>
              </w:rPr>
              <w:t>Power budget, observed field death, battery telemetry, solar surplus calculation.</w:t>
            </w:r>
          </w:p>
        </w:tc>
      </w:tr>
      <w:tr w:rsidR="00DB3DBE" w14:paraId="4D65847A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5EE84645" w14:textId="77777777" w:rsidR="00DB3DBE" w:rsidRDefault="00000000">
            <w:pPr>
              <w:spacing w:after="0"/>
            </w:pPr>
            <w:r>
              <w:rPr>
                <w:sz w:val="18"/>
              </w:rPr>
              <w:t>Define deployment envelope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0FDCAE92" w14:textId="77777777" w:rsidR="00DB3DBE" w:rsidRDefault="00000000">
            <w:pPr>
              <w:spacing w:after="0"/>
            </w:pPr>
            <w:r>
              <w:rPr>
                <w:sz w:val="18"/>
              </w:rPr>
              <w:t>Identify what is ready now and what must change before a longer outdoor deployment.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2021D7EE" w14:textId="77777777" w:rsidR="00DB3DBE" w:rsidRDefault="00000000">
            <w:pPr>
              <w:spacing w:after="0"/>
            </w:pPr>
            <w:r>
              <w:rPr>
                <w:sz w:val="18"/>
              </w:rPr>
              <w:t>Success criteria table, limitations, next steps.</w:t>
            </w:r>
          </w:p>
        </w:tc>
      </w:tr>
    </w:tbl>
    <w:p w14:paraId="4A980CF1" w14:textId="77777777" w:rsidR="00DB3DBE" w:rsidRDefault="00DB3DBE"/>
    <w:p w14:paraId="46356479" w14:textId="77777777" w:rsidR="00DB3DBE" w:rsidRDefault="00000000">
      <w:pPr>
        <w:pStyle w:val="Heading2"/>
      </w:pPr>
      <w:r>
        <w:t>3. Devices</w:t>
      </w:r>
    </w:p>
    <w:p w14:paraId="095C5784" w14:textId="77777777" w:rsidR="00DB3DBE" w:rsidRDefault="00000000">
      <w:pPr>
        <w:pStyle w:val="Heading3"/>
      </w:pPr>
      <w:r>
        <w:t>3.1 Hardware</w:t>
      </w:r>
    </w:p>
    <w:p w14:paraId="36962976" w14:textId="77777777" w:rsidR="00DB3DBE" w:rsidRDefault="00000000">
      <w:pPr>
        <w:spacing w:before="80" w:after="60"/>
      </w:pPr>
      <w:r>
        <w:t>Figure 3.1-A. Solar hardware specification and Thingy:91 X local architecture</w:t>
      </w:r>
    </w:p>
    <w:p w14:paraId="39C16AC9" w14:textId="77777777" w:rsidR="00DB3DBE" w:rsidRDefault="00000000">
      <w:r>
        <w:t>Use this figure as the only hardware diagram in Section 3.1. It orients the reader to the external solar power chain, the Thingy:91 X local hardware domains, and the telemetry boundary.</w:t>
      </w:r>
    </w:p>
    <w:p w14:paraId="4C2A6F78" w14:textId="77777777" w:rsidR="00DB3DBE" w:rsidRDefault="00000000">
      <w:pPr>
        <w:spacing w:before="40" w:after="80"/>
        <w:jc w:val="center"/>
      </w:pPr>
      <w:r>
        <w:rPr>
          <w:noProof/>
        </w:rPr>
        <w:lastRenderedPageBreak/>
        <w:drawing>
          <wp:inline distT="0" distB="0" distL="0" distR="0" wp14:anchorId="7A89A210" wp14:editId="0D1B2EA3">
            <wp:extent cx="5715000" cy="4079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hardware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2F41" w14:textId="77777777" w:rsidR="00DB3DBE" w:rsidRDefault="00000000">
      <w:pPr>
        <w:spacing w:before="40" w:after="160"/>
        <w:jc w:val="center"/>
      </w:pPr>
      <w:r>
        <w:t>Caption draft: Solar-assisted hardware architecture for the PR-SHM sensor node. The BQ24074 manages solar charging and the external LiPo buffer; the S7V8F5 provides the regulated 5.0 V USB-C input to the Thingy:91 X. Firmware telemetry describes the Thingy internal battery/PMIC domain, not the external 10 Ah buffer state of charge.</w:t>
      </w:r>
    </w:p>
    <w:p w14:paraId="7C389039" w14:textId="77777777" w:rsidR="00DB3DBE" w:rsidRDefault="00000000">
      <w:pPr>
        <w:spacing w:after="160"/>
      </w:pPr>
      <w:r>
        <w:t>Figure source: /Users/gabe/Library/Mobile Documents/com~apple~CloudDocs/Desktop/BIBLE/NYU/puerto-rico/final-report/final-hardware-architecture.png. Editable source: public/diagrams/final-hardware-architecture.drawio. SVG export: public/diagrams/final-hardware-architecture.svg.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52"/>
        <w:gridCol w:w="3351"/>
        <w:gridCol w:w="3157"/>
      </w:tblGrid>
      <w:tr w:rsidR="00DB3DBE" w14:paraId="2FC5B041" w14:textId="77777777">
        <w:trPr>
          <w:cantSplit/>
          <w:tblHeader/>
        </w:trPr>
        <w:tc>
          <w:tcPr>
            <w:tcW w:w="2232" w:type="dxa"/>
            <w:shd w:val="clear" w:color="auto" w:fill="155A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1E314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71" w:type="dxa"/>
            <w:shd w:val="clear" w:color="auto" w:fill="155A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14038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Role in system</w:t>
            </w:r>
          </w:p>
        </w:tc>
        <w:tc>
          <w:tcPr>
            <w:tcW w:w="3456" w:type="dxa"/>
            <w:shd w:val="clear" w:color="auto" w:fill="155A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988E5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Report note</w:t>
            </w:r>
          </w:p>
        </w:tc>
      </w:tr>
      <w:tr w:rsidR="00DB3DBE" w14:paraId="601DFA57" w14:textId="77777777">
        <w:trPr>
          <w:cantSplit/>
        </w:trPr>
        <w:tc>
          <w:tcPr>
            <w:tcW w:w="3120" w:type="dxa"/>
          </w:tcPr>
          <w:p w14:paraId="4E077937" w14:textId="77777777" w:rsidR="00DB3DBE" w:rsidRDefault="00000000">
            <w:pPr>
              <w:spacing w:after="0"/>
            </w:pPr>
            <w:r>
              <w:rPr>
                <w:sz w:val="20"/>
              </w:rPr>
              <w:t>Nordic Thingy:91 X</w:t>
            </w:r>
          </w:p>
        </w:tc>
        <w:tc>
          <w:tcPr>
            <w:tcW w:w="3120" w:type="dxa"/>
          </w:tcPr>
          <w:p w14:paraId="0FC21763" w14:textId="77777777" w:rsidR="00DB3DBE" w:rsidRDefault="00000000">
            <w:pPr>
              <w:spacing w:after="0"/>
            </w:pPr>
            <w:r>
              <w:rPr>
                <w:sz w:val="20"/>
              </w:rPr>
              <w:t>Integrated sensor-node platform</w:t>
            </w:r>
          </w:p>
        </w:tc>
        <w:tc>
          <w:tcPr>
            <w:tcW w:w="3120" w:type="dxa"/>
          </w:tcPr>
          <w:p w14:paraId="2407F3BA" w14:textId="77777777" w:rsidR="00DB3DBE" w:rsidRDefault="00000000">
            <w:pPr>
              <w:spacing w:after="0"/>
            </w:pPr>
            <w:r>
              <w:rPr>
                <w:sz w:val="20"/>
              </w:rPr>
              <w:t>Provides enclosure, USB-C power input, onboard ADXL367, nRF9151 LTE-M, nPM1300 PMIC, antenna, and stock LiPo battery.</w:t>
            </w:r>
          </w:p>
        </w:tc>
      </w:tr>
      <w:tr w:rsidR="00DB3DBE" w14:paraId="2BB8BE89" w14:textId="77777777">
        <w:trPr>
          <w:cantSplit/>
        </w:trPr>
        <w:tc>
          <w:tcPr>
            <w:tcW w:w="3120" w:type="dxa"/>
          </w:tcPr>
          <w:p w14:paraId="7919B84A" w14:textId="77777777" w:rsidR="00DB3DBE" w:rsidRDefault="00000000">
            <w:pPr>
              <w:spacing w:after="0"/>
            </w:pPr>
            <w:r>
              <w:rPr>
                <w:sz w:val="20"/>
              </w:rPr>
              <w:t>ADXL367 accelerometer</w:t>
            </w:r>
          </w:p>
        </w:tc>
        <w:tc>
          <w:tcPr>
            <w:tcW w:w="3120" w:type="dxa"/>
          </w:tcPr>
          <w:p w14:paraId="6ABFE32B" w14:textId="77777777" w:rsidR="00DB3DBE" w:rsidRDefault="00000000">
            <w:pPr>
              <w:spacing w:after="0"/>
            </w:pPr>
            <w:r>
              <w:rPr>
                <w:sz w:val="20"/>
              </w:rPr>
              <w:t>Primary vibration sensor</w:t>
            </w:r>
          </w:p>
        </w:tc>
        <w:tc>
          <w:tcPr>
            <w:tcW w:w="3120" w:type="dxa"/>
          </w:tcPr>
          <w:p w14:paraId="5E7AE53A" w14:textId="77777777" w:rsidR="00DB3DBE" w:rsidRDefault="00000000">
            <w:pPr>
              <w:spacing w:after="0"/>
            </w:pPr>
            <w:r>
              <w:rPr>
                <w:sz w:val="20"/>
              </w:rPr>
              <w:t>Onboard 3-axis, 14-bit digital accelerometer used for prototype SHM measurements.</w:t>
            </w:r>
          </w:p>
        </w:tc>
      </w:tr>
      <w:tr w:rsidR="00DB3DBE" w14:paraId="575DE8D6" w14:textId="77777777">
        <w:trPr>
          <w:cantSplit/>
        </w:trPr>
        <w:tc>
          <w:tcPr>
            <w:tcW w:w="3120" w:type="dxa"/>
          </w:tcPr>
          <w:p w14:paraId="697246CA" w14:textId="77777777" w:rsidR="00DB3DBE" w:rsidRDefault="00000000">
            <w:pPr>
              <w:spacing w:after="0"/>
            </w:pPr>
            <w:r>
              <w:rPr>
                <w:sz w:val="20"/>
              </w:rPr>
              <w:t>nRF9151 SiP</w:t>
            </w:r>
          </w:p>
        </w:tc>
        <w:tc>
          <w:tcPr>
            <w:tcW w:w="3120" w:type="dxa"/>
          </w:tcPr>
          <w:p w14:paraId="601295FD" w14:textId="77777777" w:rsidR="00DB3DBE" w:rsidRDefault="00000000">
            <w:pPr>
              <w:spacing w:after="0"/>
            </w:pPr>
            <w:r>
              <w:rPr>
                <w:sz w:val="20"/>
              </w:rPr>
              <w:t>Compute and LTE-M communications</w:t>
            </w:r>
          </w:p>
        </w:tc>
        <w:tc>
          <w:tcPr>
            <w:tcW w:w="3120" w:type="dxa"/>
          </w:tcPr>
          <w:p w14:paraId="4410E63F" w14:textId="77777777" w:rsidR="00DB3DBE" w:rsidRDefault="00000000">
            <w:pPr>
              <w:spacing w:after="0"/>
            </w:pPr>
            <w:r>
              <w:rPr>
                <w:sz w:val="20"/>
              </w:rPr>
              <w:t>Runs firmware, reads ADXL367 data, and posts batches to Supabase over LTE-M.</w:t>
            </w:r>
          </w:p>
        </w:tc>
      </w:tr>
      <w:tr w:rsidR="00DB3DBE" w14:paraId="2B79F4E3" w14:textId="77777777">
        <w:trPr>
          <w:cantSplit/>
        </w:trPr>
        <w:tc>
          <w:tcPr>
            <w:tcW w:w="3120" w:type="dxa"/>
          </w:tcPr>
          <w:p w14:paraId="48BA2D70" w14:textId="77777777" w:rsidR="00DB3DBE" w:rsidRDefault="00000000">
            <w:pPr>
              <w:spacing w:after="0"/>
            </w:pPr>
            <w:r>
              <w:rPr>
                <w:sz w:val="20"/>
              </w:rPr>
              <w:lastRenderedPageBreak/>
              <w:t>nPM1300 PMIC + internal LiPo</w:t>
            </w:r>
          </w:p>
        </w:tc>
        <w:tc>
          <w:tcPr>
            <w:tcW w:w="3120" w:type="dxa"/>
          </w:tcPr>
          <w:p w14:paraId="296DF768" w14:textId="77777777" w:rsidR="00DB3DBE" w:rsidRDefault="00000000">
            <w:pPr>
              <w:spacing w:after="0"/>
            </w:pPr>
            <w:r>
              <w:rPr>
                <w:sz w:val="20"/>
              </w:rPr>
              <w:t>Thingy internal power domain</w:t>
            </w:r>
          </w:p>
        </w:tc>
        <w:tc>
          <w:tcPr>
            <w:tcW w:w="3120" w:type="dxa"/>
          </w:tcPr>
          <w:p w14:paraId="7AB922D3" w14:textId="77777777" w:rsidR="00DB3DBE" w:rsidRDefault="00000000">
            <w:pPr>
              <w:spacing w:after="0"/>
            </w:pPr>
            <w:r>
              <w:rPr>
                <w:sz w:val="20"/>
              </w:rPr>
              <w:t>Source of firmware battery voltage/current/VBUS telemetry. This does not measure the external LiPo buffer.</w:t>
            </w:r>
          </w:p>
        </w:tc>
      </w:tr>
      <w:tr w:rsidR="00DB3DBE" w14:paraId="639C0B6F" w14:textId="77777777">
        <w:trPr>
          <w:cantSplit/>
        </w:trPr>
        <w:tc>
          <w:tcPr>
            <w:tcW w:w="3120" w:type="dxa"/>
          </w:tcPr>
          <w:p w14:paraId="00B46217" w14:textId="77777777" w:rsidR="00DB3DBE" w:rsidRDefault="00000000">
            <w:pPr>
              <w:spacing w:after="0"/>
            </w:pPr>
            <w:r>
              <w:rPr>
                <w:sz w:val="20"/>
              </w:rPr>
              <w:t>Solar panel</w:t>
            </w:r>
          </w:p>
        </w:tc>
        <w:tc>
          <w:tcPr>
            <w:tcW w:w="3120" w:type="dxa"/>
          </w:tcPr>
          <w:p w14:paraId="2323B39F" w14:textId="77777777" w:rsidR="00DB3DBE" w:rsidRDefault="00000000">
            <w:pPr>
              <w:spacing w:after="0"/>
            </w:pPr>
            <w:r>
              <w:rPr>
                <w:sz w:val="20"/>
              </w:rPr>
              <w:t>Field energy source</w:t>
            </w:r>
          </w:p>
        </w:tc>
        <w:tc>
          <w:tcPr>
            <w:tcW w:w="3120" w:type="dxa"/>
          </w:tcPr>
          <w:p w14:paraId="2BAE9522" w14:textId="77777777" w:rsidR="00DB3DBE" w:rsidRDefault="00000000">
            <w:r>
              <w:t>Feeds the BQ24074 charger input; Figure 3.1-A and the final BOM identify the selected panel rating.</w:t>
            </w:r>
          </w:p>
        </w:tc>
      </w:tr>
      <w:tr w:rsidR="00DB3DBE" w14:paraId="5E34D308" w14:textId="77777777">
        <w:trPr>
          <w:cantSplit/>
        </w:trPr>
        <w:tc>
          <w:tcPr>
            <w:tcW w:w="3120" w:type="dxa"/>
          </w:tcPr>
          <w:p w14:paraId="746F8DDB" w14:textId="77777777" w:rsidR="00DB3DBE" w:rsidRDefault="00000000">
            <w:pPr>
              <w:spacing w:after="0"/>
            </w:pPr>
            <w:r>
              <w:rPr>
                <w:sz w:val="20"/>
              </w:rPr>
              <w:t>BQ24074 solar LiPo charger</w:t>
            </w:r>
          </w:p>
        </w:tc>
        <w:tc>
          <w:tcPr>
            <w:tcW w:w="3120" w:type="dxa"/>
          </w:tcPr>
          <w:p w14:paraId="76A1FBB3" w14:textId="77777777" w:rsidR="00DB3DBE" w:rsidRDefault="00000000">
            <w:pPr>
              <w:spacing w:after="0"/>
            </w:pPr>
            <w:r>
              <w:rPr>
                <w:sz w:val="20"/>
              </w:rPr>
              <w:t>Solar charging and load sharing</w:t>
            </w:r>
          </w:p>
        </w:tc>
        <w:tc>
          <w:tcPr>
            <w:tcW w:w="3120" w:type="dxa"/>
          </w:tcPr>
          <w:p w14:paraId="3F41E682" w14:textId="77777777" w:rsidR="00DB3DBE" w:rsidRDefault="00000000">
            <w:pPr>
              <w:spacing w:after="0"/>
            </w:pPr>
            <w:r>
              <w:rPr>
                <w:sz w:val="20"/>
              </w:rPr>
              <w:t>Charges the external LiPo buffer and provides the LOAD/OUT rail for the 5 V regulator.</w:t>
            </w:r>
          </w:p>
        </w:tc>
      </w:tr>
      <w:tr w:rsidR="00DB3DBE" w14:paraId="49097D9D" w14:textId="77777777">
        <w:trPr>
          <w:cantSplit/>
        </w:trPr>
        <w:tc>
          <w:tcPr>
            <w:tcW w:w="3120" w:type="dxa"/>
          </w:tcPr>
          <w:p w14:paraId="2B90B086" w14:textId="77777777" w:rsidR="00DB3DBE" w:rsidRDefault="00000000">
            <w:pPr>
              <w:spacing w:after="0"/>
            </w:pPr>
            <w:r>
              <w:rPr>
                <w:sz w:val="20"/>
              </w:rPr>
              <w:t>External LiPo buffer</w:t>
            </w:r>
          </w:p>
        </w:tc>
        <w:tc>
          <w:tcPr>
            <w:tcW w:w="3120" w:type="dxa"/>
          </w:tcPr>
          <w:p w14:paraId="68D0DD9E" w14:textId="77777777" w:rsidR="00DB3DBE" w:rsidRDefault="00000000">
            <w:pPr>
              <w:spacing w:after="0"/>
            </w:pPr>
            <w:r>
              <w:rPr>
                <w:sz w:val="20"/>
              </w:rPr>
              <w:t>Energy storage reserve</w:t>
            </w:r>
          </w:p>
        </w:tc>
        <w:tc>
          <w:tcPr>
            <w:tcW w:w="3120" w:type="dxa"/>
          </w:tcPr>
          <w:p w14:paraId="2FD2E78B" w14:textId="77777777" w:rsidR="00DB3DBE" w:rsidRDefault="00000000">
            <w:pPr>
              <w:spacing w:after="0"/>
            </w:pPr>
            <w:r>
              <w:rPr>
                <w:sz w:val="20"/>
              </w:rPr>
              <w:t>Provides overnight and storm reserve for the external power path.</w:t>
            </w:r>
          </w:p>
        </w:tc>
      </w:tr>
      <w:tr w:rsidR="00DB3DBE" w14:paraId="6F24D161" w14:textId="77777777">
        <w:trPr>
          <w:cantSplit/>
        </w:trPr>
        <w:tc>
          <w:tcPr>
            <w:tcW w:w="3120" w:type="dxa"/>
          </w:tcPr>
          <w:p w14:paraId="0C24B9C5" w14:textId="77777777" w:rsidR="00DB3DBE" w:rsidRDefault="00000000">
            <w:pPr>
              <w:spacing w:after="0"/>
            </w:pPr>
            <w:r>
              <w:rPr>
                <w:sz w:val="20"/>
              </w:rPr>
              <w:t>2 A polyfuse</w:t>
            </w:r>
          </w:p>
        </w:tc>
        <w:tc>
          <w:tcPr>
            <w:tcW w:w="3120" w:type="dxa"/>
          </w:tcPr>
          <w:p w14:paraId="77F763D9" w14:textId="77777777" w:rsidR="00DB3DBE" w:rsidRDefault="00000000">
            <w:pPr>
              <w:spacing w:after="0"/>
            </w:pPr>
            <w:r>
              <w:rPr>
                <w:sz w:val="20"/>
              </w:rPr>
              <w:t>Battery-side short-circuit protection</w:t>
            </w:r>
          </w:p>
        </w:tc>
        <w:tc>
          <w:tcPr>
            <w:tcW w:w="3120" w:type="dxa"/>
          </w:tcPr>
          <w:p w14:paraId="68BE7F41" w14:textId="77777777" w:rsidR="00DB3DBE" w:rsidRDefault="00000000">
            <w:pPr>
              <w:spacing w:after="0"/>
            </w:pPr>
            <w:r>
              <w:rPr>
                <w:sz w:val="20"/>
              </w:rPr>
              <w:t>Inline protection on the external battery positive lead before the charger input path.</w:t>
            </w:r>
          </w:p>
        </w:tc>
      </w:tr>
      <w:tr w:rsidR="00DB3DBE" w14:paraId="7919822E" w14:textId="77777777">
        <w:trPr>
          <w:cantSplit/>
        </w:trPr>
        <w:tc>
          <w:tcPr>
            <w:tcW w:w="3120" w:type="dxa"/>
          </w:tcPr>
          <w:p w14:paraId="72815E3C" w14:textId="77777777" w:rsidR="00DB3DBE" w:rsidRDefault="00000000">
            <w:pPr>
              <w:spacing w:after="0"/>
            </w:pPr>
            <w:r>
              <w:rPr>
                <w:sz w:val="20"/>
              </w:rPr>
              <w:t>Pololu S7V8F5 regulator</w:t>
            </w:r>
          </w:p>
        </w:tc>
        <w:tc>
          <w:tcPr>
            <w:tcW w:w="3120" w:type="dxa"/>
          </w:tcPr>
          <w:p w14:paraId="6809287E" w14:textId="77777777" w:rsidR="00DB3DBE" w:rsidRDefault="00000000">
            <w:pPr>
              <w:spacing w:after="0"/>
            </w:pPr>
            <w:r>
              <w:rPr>
                <w:sz w:val="20"/>
              </w:rPr>
              <w:t>Regulated 5 V USB-C supply</w:t>
            </w:r>
          </w:p>
        </w:tc>
        <w:tc>
          <w:tcPr>
            <w:tcW w:w="3120" w:type="dxa"/>
          </w:tcPr>
          <w:p w14:paraId="42635DFD" w14:textId="77777777" w:rsidR="00DB3DBE" w:rsidRDefault="00000000">
            <w:pPr>
              <w:spacing w:after="0"/>
            </w:pPr>
            <w:r>
              <w:rPr>
                <w:sz w:val="20"/>
              </w:rPr>
              <w:t>Converts the BQ24074 LOAD/OUT rail into the Thingy USB-C 5.0 V input.</w:t>
            </w:r>
          </w:p>
        </w:tc>
      </w:tr>
      <w:tr w:rsidR="00DB3DBE" w14:paraId="05814250" w14:textId="77777777">
        <w:trPr>
          <w:cantSplit/>
        </w:trPr>
        <w:tc>
          <w:tcPr>
            <w:tcW w:w="3120" w:type="dxa"/>
          </w:tcPr>
          <w:p w14:paraId="62A425A8" w14:textId="77777777" w:rsidR="00DB3DBE" w:rsidRDefault="00000000">
            <w:pPr>
              <w:spacing w:after="0"/>
            </w:pPr>
            <w:r>
              <w:rPr>
                <w:sz w:val="20"/>
              </w:rPr>
              <w:t>Cut USB-A to USB-C power lead</w:t>
            </w:r>
          </w:p>
        </w:tc>
        <w:tc>
          <w:tcPr>
            <w:tcW w:w="3120" w:type="dxa"/>
          </w:tcPr>
          <w:p w14:paraId="4E457D1D" w14:textId="77777777" w:rsidR="00DB3DBE" w:rsidRDefault="00000000">
            <w:pPr>
              <w:spacing w:after="0"/>
            </w:pPr>
            <w:r>
              <w:rPr>
                <w:sz w:val="20"/>
              </w:rPr>
              <w:t>Power connection to Thingy</w:t>
            </w:r>
          </w:p>
        </w:tc>
        <w:tc>
          <w:tcPr>
            <w:tcW w:w="3120" w:type="dxa"/>
          </w:tcPr>
          <w:p w14:paraId="5ADDAEA1" w14:textId="77777777" w:rsidR="00DB3DBE" w:rsidRDefault="00000000">
            <w:pPr>
              <w:spacing w:after="0"/>
            </w:pPr>
            <w:r>
              <w:rPr>
                <w:sz w:val="20"/>
              </w:rPr>
              <w:t>Carries regulated 5 V and ground only; USB data wires are insulated.</w:t>
            </w:r>
          </w:p>
        </w:tc>
      </w:tr>
      <w:tr w:rsidR="00DB3DBE" w14:paraId="648877D5" w14:textId="77777777">
        <w:trPr>
          <w:cantSplit/>
        </w:trPr>
        <w:tc>
          <w:tcPr>
            <w:tcW w:w="3120" w:type="dxa"/>
          </w:tcPr>
          <w:p w14:paraId="4AD9B926" w14:textId="77777777" w:rsidR="00DB3DBE" w:rsidRDefault="00000000">
            <w:pPr>
              <w:spacing w:after="0"/>
            </w:pPr>
            <w:r>
              <w:rPr>
                <w:sz w:val="20"/>
              </w:rPr>
              <w:t>JST pigtails and solder joints</w:t>
            </w:r>
          </w:p>
        </w:tc>
        <w:tc>
          <w:tcPr>
            <w:tcW w:w="3120" w:type="dxa"/>
          </w:tcPr>
          <w:p w14:paraId="1DA0C897" w14:textId="77777777" w:rsidR="00DB3DBE" w:rsidRDefault="00000000">
            <w:pPr>
              <w:spacing w:after="0"/>
            </w:pPr>
            <w:r>
              <w:rPr>
                <w:sz w:val="20"/>
              </w:rPr>
              <w:t>Assembly interconnects</w:t>
            </w:r>
          </w:p>
        </w:tc>
        <w:tc>
          <w:tcPr>
            <w:tcW w:w="3120" w:type="dxa"/>
          </w:tcPr>
          <w:p w14:paraId="3C3BFDE8" w14:textId="77777777" w:rsidR="00DB3DBE" w:rsidRDefault="00000000">
            <w:r>
              <w:t>Assembly interconnects documented in HARDWARE_SPEC.md; solder joints require polarity check, insulation, and continuity verification.</w:t>
            </w:r>
          </w:p>
        </w:tc>
      </w:tr>
      <w:tr w:rsidR="00DB3DBE" w14:paraId="355C78BB" w14:textId="77777777">
        <w:trPr>
          <w:cantSplit/>
        </w:trPr>
        <w:tc>
          <w:tcPr>
            <w:tcW w:w="3120" w:type="dxa"/>
          </w:tcPr>
          <w:p w14:paraId="626A1C50" w14:textId="77777777" w:rsidR="00DB3DBE" w:rsidRDefault="00000000">
            <w:pPr>
              <w:spacing w:after="0"/>
            </w:pPr>
            <w:r>
              <w:rPr>
                <w:sz w:val="20"/>
              </w:rPr>
              <w:t>Enclosure and mount</w:t>
            </w:r>
          </w:p>
        </w:tc>
        <w:tc>
          <w:tcPr>
            <w:tcW w:w="3120" w:type="dxa"/>
          </w:tcPr>
          <w:p w14:paraId="1BCD2585" w14:textId="77777777" w:rsidR="00DB3DBE" w:rsidRDefault="00000000">
            <w:pPr>
              <w:spacing w:after="0"/>
            </w:pPr>
            <w:r>
              <w:rPr>
                <w:sz w:val="20"/>
              </w:rPr>
              <w:t>Mechanical coupling and weather protection</w:t>
            </w:r>
          </w:p>
        </w:tc>
        <w:tc>
          <w:tcPr>
            <w:tcW w:w="3120" w:type="dxa"/>
          </w:tcPr>
          <w:p w14:paraId="28252DD8" w14:textId="77777777" w:rsidR="00DB3DBE" w:rsidRDefault="00000000">
            <w:pPr>
              <w:spacing w:after="0"/>
            </w:pPr>
            <w:r>
              <w:rPr>
                <w:sz w:val="20"/>
              </w:rPr>
              <w:t>Stock Thingy shell for Phase 1; IP67 enclosure and rigid bracket remain Phase 2 targets.</w:t>
            </w:r>
          </w:p>
        </w:tc>
      </w:tr>
      <w:tr w:rsidR="00DB3DBE" w14:paraId="2AA9C82A" w14:textId="77777777">
        <w:trPr>
          <w:cantSplit/>
        </w:trPr>
        <w:tc>
          <w:tcPr>
            <w:tcW w:w="3120" w:type="dxa"/>
          </w:tcPr>
          <w:p w14:paraId="37907FCA" w14:textId="77777777" w:rsidR="00DB3DBE" w:rsidRDefault="00000000">
            <w:pPr>
              <w:spacing w:after="0"/>
            </w:pPr>
            <w:r>
              <w:rPr>
                <w:sz w:val="20"/>
              </w:rPr>
              <w:t>LORD S-200 reference system</w:t>
            </w:r>
          </w:p>
        </w:tc>
        <w:tc>
          <w:tcPr>
            <w:tcW w:w="3120" w:type="dxa"/>
          </w:tcPr>
          <w:p w14:paraId="3D834AC4" w14:textId="77777777" w:rsidR="00DB3DBE" w:rsidRDefault="00000000">
            <w:pPr>
              <w:spacing w:after="0"/>
            </w:pPr>
            <w:r>
              <w:rPr>
                <w:sz w:val="20"/>
              </w:rPr>
              <w:t>Validation equipment, not node hardware</w:t>
            </w:r>
          </w:p>
        </w:tc>
        <w:tc>
          <w:tcPr>
            <w:tcW w:w="3120" w:type="dxa"/>
          </w:tcPr>
          <w:p w14:paraId="70D807A2" w14:textId="77777777" w:rsidR="00DB3DBE" w:rsidRDefault="00000000">
            <w:pPr>
              <w:spacing w:after="0"/>
            </w:pPr>
            <w:r>
              <w:rPr>
                <w:sz w:val="20"/>
              </w:rPr>
              <w:t>Reference acceleration data source for evaluating prototype measurement quality.</w:t>
            </w:r>
          </w:p>
        </w:tc>
      </w:tr>
    </w:tbl>
    <w:p w14:paraId="4E70C5E7" w14:textId="77777777" w:rsidR="00DB3DBE" w:rsidRDefault="00DB3DBE"/>
    <w:p w14:paraId="5765162B" w14:textId="77777777" w:rsidR="00DB3DBE" w:rsidRDefault="00000000">
      <w:pPr>
        <w:pStyle w:val="Heading3"/>
      </w:pPr>
      <w:r>
        <w:t>3.2 Software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75"/>
        <w:gridCol w:w="3641"/>
        <w:gridCol w:w="2944"/>
      </w:tblGrid>
      <w:tr w:rsidR="00DB3DBE" w14:paraId="6C0D1A34" w14:textId="77777777">
        <w:trPr>
          <w:cantSplit/>
          <w:tblHeader/>
        </w:trPr>
        <w:tc>
          <w:tcPr>
            <w:tcW w:w="1944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054FF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4104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9B19F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3311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00BB0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Report emphasis</w:t>
            </w:r>
          </w:p>
        </w:tc>
      </w:tr>
      <w:tr w:rsidR="00DB3DBE" w14:paraId="3D007B9D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4DB330BB" w14:textId="77777777" w:rsidR="00DB3DBE" w:rsidRDefault="00000000">
            <w:pPr>
              <w:spacing w:after="0"/>
            </w:pPr>
            <w:r>
              <w:rPr>
                <w:sz w:val="18"/>
              </w:rPr>
              <w:t>Firmware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6E6148BA" w14:textId="77777777" w:rsidR="00DB3DBE" w:rsidRDefault="00000000">
            <w:pPr>
              <w:spacing w:after="0"/>
            </w:pPr>
            <w:r>
              <w:rPr>
                <w:sz w:val="18"/>
              </w:rPr>
              <w:t>Zephyr/nRF Connect SDK, C, direct I2C reads from ADXL367, LTE-M HTTPS POST, remote sample interval config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252FFCC3" w14:textId="77777777" w:rsidR="00DB3DBE" w:rsidRDefault="00000000">
            <w:pPr>
              <w:spacing w:after="0"/>
            </w:pPr>
            <w:r>
              <w:rPr>
                <w:sz w:val="18"/>
              </w:rPr>
              <w:t>Explain why raw 14-bit counts are posted and normalized in analysis.</w:t>
            </w:r>
          </w:p>
        </w:tc>
      </w:tr>
      <w:tr w:rsidR="00DB3DBE" w14:paraId="0C642411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56930768" w14:textId="77777777" w:rsidR="00DB3DBE" w:rsidRDefault="00000000">
            <w:pPr>
              <w:spacing w:after="0"/>
            </w:pPr>
            <w:r>
              <w:rPr>
                <w:sz w:val="18"/>
              </w:rPr>
              <w:t>Power telemetry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19004A9" w14:textId="77777777" w:rsidR="00DB3DBE" w:rsidRDefault="00000000">
            <w:pPr>
              <w:spacing w:after="0"/>
            </w:pPr>
            <w:r>
              <w:rPr>
                <w:sz w:val="18"/>
              </w:rPr>
              <w:t>Battery voltage/percentage, current sign convention, VBUS presence, charger status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D0FA61A" w14:textId="77777777" w:rsidR="00DB3DBE" w:rsidRDefault="00000000">
            <w:pPr>
              <w:spacing w:after="0"/>
            </w:pPr>
            <w:r>
              <w:rPr>
                <w:sz w:val="18"/>
              </w:rPr>
              <w:t>Use this as the bridge between observed battery behavior and power-design revision.</w:t>
            </w:r>
          </w:p>
        </w:tc>
      </w:tr>
      <w:tr w:rsidR="00DB3DBE" w14:paraId="074796AD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78C853F3" w14:textId="77777777" w:rsidR="00DB3DBE" w:rsidRDefault="00000000">
            <w:pPr>
              <w:spacing w:after="0"/>
            </w:pPr>
            <w:r>
              <w:rPr>
                <w:sz w:val="18"/>
              </w:rPr>
              <w:t>Cloud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38497ED3" w14:textId="77777777" w:rsidR="00DB3DBE" w:rsidRDefault="00000000">
            <w:pPr>
              <w:spacing w:after="0"/>
            </w:pPr>
            <w:r>
              <w:rPr>
                <w:sz w:val="18"/>
              </w:rPr>
              <w:t>Supabase PostgreSQL + PostgREST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76932D8E" w14:textId="77777777" w:rsidR="00DB3DBE" w:rsidRDefault="00000000">
            <w:pPr>
              <w:spacing w:after="0"/>
            </w:pPr>
            <w:r>
              <w:rPr>
                <w:sz w:val="18"/>
              </w:rPr>
              <w:t>Show sensor-to-cloud proof with created rows and timestamps.</w:t>
            </w:r>
          </w:p>
        </w:tc>
      </w:tr>
      <w:tr w:rsidR="00DB3DBE" w14:paraId="52EE46CC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606C2883" w14:textId="77777777" w:rsidR="00DB3DBE" w:rsidRDefault="00000000">
            <w:pPr>
              <w:spacing w:after="0"/>
            </w:pPr>
            <w:r>
              <w:rPr>
                <w:sz w:val="18"/>
              </w:rPr>
              <w:lastRenderedPageBreak/>
              <w:t>Frontend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05B163D" w14:textId="77777777" w:rsidR="00DB3DBE" w:rsidRDefault="00000000">
            <w:pPr>
              <w:spacing w:after="0"/>
            </w:pPr>
            <w:r>
              <w:rPr>
                <w:sz w:val="18"/>
              </w:rPr>
              <w:t>Vite/React dashboard with live acceleration and battery visualization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170E42C" w14:textId="77777777" w:rsidR="00DB3DBE" w:rsidRDefault="00000000">
            <w:pPr>
              <w:spacing w:after="0"/>
            </w:pPr>
            <w:r>
              <w:rPr>
                <w:sz w:val="18"/>
              </w:rPr>
              <w:t>Use screenshots as evidence of usability and monitoring workflow.</w:t>
            </w:r>
          </w:p>
        </w:tc>
      </w:tr>
      <w:tr w:rsidR="00DB3DBE" w14:paraId="74FE24C1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1A1EDFA5" w14:textId="77777777" w:rsidR="00DB3DBE" w:rsidRDefault="00000000">
            <w:pPr>
              <w:spacing w:after="0"/>
            </w:pPr>
            <w:r>
              <w:rPr>
                <w:sz w:val="18"/>
              </w:rPr>
              <w:t>Analysis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2D76871F" w14:textId="77777777" w:rsidR="00DB3DBE" w:rsidRDefault="00000000">
            <w:pPr>
              <w:spacing w:after="0"/>
            </w:pPr>
            <w:r>
              <w:rPr>
                <w:sz w:val="18"/>
              </w:rPr>
              <w:t>CSV/XLSX exports, calibration scripts/plots, FFT and magnitude comparison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372A835C" w14:textId="77777777" w:rsidR="00DB3DBE" w:rsidRDefault="00000000">
            <w:pPr>
              <w:spacing w:after="0"/>
            </w:pPr>
            <w:r>
              <w:rPr>
                <w:sz w:val="18"/>
              </w:rPr>
              <w:t>Keep formulas and processing detail in methods or appendix.</w:t>
            </w:r>
          </w:p>
        </w:tc>
      </w:tr>
    </w:tbl>
    <w:p w14:paraId="54D4F321" w14:textId="77777777" w:rsidR="00DB3DBE" w:rsidRDefault="00DB3DBE"/>
    <w:p w14:paraId="08800BF0" w14:textId="77777777" w:rsidR="00DB3DBE" w:rsidRDefault="00000000">
      <w:pPr>
        <w:pStyle w:val="Heading2"/>
      </w:pPr>
      <w:r>
        <w:t>4. Test Results and Success Criteria</w:t>
      </w:r>
    </w:p>
    <w:p w14:paraId="3356AC96" w14:textId="77777777" w:rsidR="00DB3DBE" w:rsidRDefault="00000000">
      <w:r>
        <w:t>This is the section that will carry the report. Write it as a results argument, not as a chronological diary. Start with the two core proofs, then cover pipeline and limitations.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75"/>
        <w:gridCol w:w="2944"/>
        <w:gridCol w:w="3641"/>
      </w:tblGrid>
      <w:tr w:rsidR="00DB3DBE" w14:paraId="651907E0" w14:textId="77777777">
        <w:trPr>
          <w:cantSplit/>
          <w:tblHeader/>
        </w:trPr>
        <w:tc>
          <w:tcPr>
            <w:tcW w:w="1944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7CB63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Claim to test</w:t>
            </w:r>
          </w:p>
        </w:tc>
        <w:tc>
          <w:tcPr>
            <w:tcW w:w="3311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26716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w="4104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993D4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Current evidence / status</w:t>
            </w:r>
          </w:p>
        </w:tc>
      </w:tr>
      <w:tr w:rsidR="00DB3DBE" w14:paraId="1EF3EA88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0C5010BE" w14:textId="77777777" w:rsidR="00DB3DBE" w:rsidRDefault="00000000">
            <w:pPr>
              <w:spacing w:after="0"/>
            </w:pPr>
            <w:r>
              <w:rPr>
                <w:sz w:val="18"/>
              </w:rPr>
              <w:t>Battery/solar feasibility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769EFFDE" w14:textId="77777777" w:rsidR="00DB3DBE" w:rsidRDefault="00000000">
            <w:pPr>
              <w:spacing w:after="0"/>
            </w:pPr>
            <w:r>
              <w:rPr>
                <w:sz w:val="18"/>
              </w:rPr>
              <w:t>Duty-cycled design supports long-term operation and remains solar-positive.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4CCAE65A" w14:textId="77777777" w:rsidR="00DB3DBE" w:rsidRDefault="00000000">
            <w:r>
              <w:t>Duty-cycled model: 1.07 mA average, about 42 days on the internal battery alone and about 249 days on the external 10Ah buffer with conversion margin. Solar model: about 7.7 Wh/day harvest vs about 0.095 Wh/day duty-cycled consumption. Current continuous-post firmware is closer to about 20 mA and still needs duty cycling.</w:t>
            </w:r>
          </w:p>
        </w:tc>
      </w:tr>
      <w:tr w:rsidR="00DB3DBE" w14:paraId="46484F11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0E792319" w14:textId="77777777" w:rsidR="00DB3DBE" w:rsidRDefault="00000000">
            <w:pPr>
              <w:spacing w:after="0"/>
            </w:pPr>
            <w:r>
              <w:rPr>
                <w:sz w:val="18"/>
              </w:rPr>
              <w:t>Reference-sensor agreement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84438B1" w14:textId="77777777" w:rsidR="00DB3DBE" w:rsidRDefault="00000000">
            <w:pPr>
              <w:spacing w:after="0"/>
            </w:pPr>
            <w:r>
              <w:rPr>
                <w:sz w:val="18"/>
              </w:rPr>
              <w:t>Prototype tracks the LORD reference well enough to support feasibility.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4C3FCA7F" w14:textId="77777777" w:rsidR="00DB3DBE" w:rsidRDefault="00000000">
            <w:pPr>
              <w:spacing w:after="0"/>
            </w:pPr>
            <w:r>
              <w:rPr>
                <w:sz w:val="18"/>
              </w:rPr>
              <w:t>30.46 s aligned test, 3900 samples. Raw magnitude correlation about 0.939. Axis-calibrated magnitude correlation about 0.955, magnitude RMSE about 0.040 g, FFT amplitude correlation about 0.952 from 0 to 12.5 Hz.</w:t>
            </w:r>
          </w:p>
        </w:tc>
      </w:tr>
      <w:tr w:rsidR="00DB3DBE" w14:paraId="55E9E669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5F0E0C5A" w14:textId="77777777" w:rsidR="00DB3DBE" w:rsidRDefault="00000000">
            <w:pPr>
              <w:spacing w:after="0"/>
            </w:pPr>
            <w:r>
              <w:rPr>
                <w:sz w:val="18"/>
              </w:rPr>
              <w:t>Axis-specific behavior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38FCB5FB" w14:textId="77777777" w:rsidR="00DB3DBE" w:rsidRDefault="00000000">
            <w:pPr>
              <w:spacing w:after="0"/>
            </w:pPr>
            <w:r>
              <w:rPr>
                <w:sz w:val="18"/>
              </w:rPr>
              <w:t>Active-axis response is directionally consistent after calibration.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1DE3D7E" w14:textId="77777777" w:rsidR="00DB3DBE" w:rsidRDefault="00000000">
            <w:pPr>
              <w:spacing w:after="0"/>
            </w:pPr>
            <w:r>
              <w:rPr>
                <w:sz w:val="18"/>
              </w:rPr>
              <w:t>Active axes showed correlations around 0.698 and 0.697. The LORD up-down channel had low activity (std about 0.067 g), so axis-level conclusions should be qualified.</w:t>
            </w:r>
          </w:p>
        </w:tc>
      </w:tr>
      <w:tr w:rsidR="00DB3DBE" w14:paraId="18774EBB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0939299B" w14:textId="77777777" w:rsidR="00DB3DBE" w:rsidRDefault="00000000">
            <w:pPr>
              <w:spacing w:after="0"/>
            </w:pPr>
            <w:r>
              <w:rPr>
                <w:sz w:val="18"/>
              </w:rPr>
              <w:t>End-to-end pipeline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0FDE284" w14:textId="77777777" w:rsidR="00DB3DBE" w:rsidRDefault="00000000">
            <w:pPr>
              <w:spacing w:after="0"/>
            </w:pPr>
            <w:r>
              <w:rPr>
                <w:sz w:val="18"/>
              </w:rPr>
              <w:t>Sensor readings reach the cloud and are visible for analysis.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56E7DF88" w14:textId="77777777" w:rsidR="00DB3DBE" w:rsidRDefault="00000000">
            <w:pPr>
              <w:spacing w:after="0"/>
            </w:pPr>
            <w:r>
              <w:rPr>
                <w:sz w:val="18"/>
              </w:rPr>
              <w:t>Firmware POSTs to Supabase returned HTTP 201; readings and battery fields appeared in the database/dashboard.</w:t>
            </w:r>
          </w:p>
        </w:tc>
      </w:tr>
      <w:tr w:rsidR="00DB3DBE" w14:paraId="15528E50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34142C1C" w14:textId="77777777" w:rsidR="00DB3DBE" w:rsidRDefault="00000000">
            <w:pPr>
              <w:spacing w:after="0"/>
            </w:pPr>
            <w:r>
              <w:rPr>
                <w:sz w:val="18"/>
              </w:rPr>
              <w:t>Field readiness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04ECEF4A" w14:textId="77777777" w:rsidR="00DB3DBE" w:rsidRDefault="00000000">
            <w:pPr>
              <w:spacing w:after="0"/>
            </w:pPr>
            <w:r>
              <w:rPr>
                <w:sz w:val="18"/>
              </w:rPr>
              <w:t>Node survives and transmits without manual intervention.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10A49771" w14:textId="77777777" w:rsidR="00DB3DBE" w:rsidRDefault="00000000">
            <w:pPr>
              <w:spacing w:after="0"/>
            </w:pPr>
            <w:r>
              <w:rPr>
                <w:sz w:val="18"/>
              </w:rPr>
              <w:t>Observed early battery failure makes this a limitation, not a pass. Use it to justify PSM sleep, reduced transmit duty cycle, and solar/battery verification before deployment.</w:t>
            </w:r>
          </w:p>
        </w:tc>
      </w:tr>
    </w:tbl>
    <w:p w14:paraId="1B2A58C0" w14:textId="77777777" w:rsidR="00DB3DBE" w:rsidRDefault="00DB3DBE"/>
    <w:p w14:paraId="429B6E61" w14:textId="77777777" w:rsidR="00DB3DBE" w:rsidRDefault="00000000">
      <w:pPr>
        <w:pStyle w:val="Heading2"/>
      </w:pPr>
      <w:r>
        <w:t>Suggested Figures and Tables</w:t>
      </w:r>
    </w:p>
    <w:p w14:paraId="5FE654A8" w14:textId="77777777" w:rsidR="00DB3DBE" w:rsidRDefault="00000000">
      <w:pPr>
        <w:pStyle w:val="ListBullet"/>
        <w:spacing w:after="80"/>
      </w:pPr>
      <w:r>
        <w:t>System architecture block diagram showing sensor, battery/solar, LTE-M, Supabase, and dashboard.</w:t>
      </w:r>
    </w:p>
    <w:p w14:paraId="224A8D92" w14:textId="77777777" w:rsidR="00DB3DBE" w:rsidRDefault="00000000">
      <w:pPr>
        <w:pStyle w:val="ListBullet"/>
        <w:spacing w:after="80"/>
      </w:pPr>
      <w:r>
        <w:lastRenderedPageBreak/>
        <w:t>Clean hardware architecture figure (public/diagrams/final-hardware-architecture.svg), voltage-node table from HARDWARE_SPEC.md, and hardware table with Thingy:91 X, ADXL367, PMIC/internal LiPo, BQ24074, S7V8F5, external 10Ah buffer, solar panel, reference sensor, and mounting plan.</w:t>
      </w:r>
    </w:p>
    <w:p w14:paraId="2125DA08" w14:textId="77777777" w:rsidR="00DB3DBE" w:rsidRDefault="00000000">
      <w:pPr>
        <w:pStyle w:val="ListBullet"/>
        <w:spacing w:after="80"/>
      </w:pPr>
      <w:r>
        <w:t>Battery/solar table comparing current firmware, duty-cycled target, internal-battery autonomy, external-buffer autonomy, and solar-positive operation.</w:t>
      </w:r>
    </w:p>
    <w:p w14:paraId="442A1D07" w14:textId="77777777" w:rsidR="00DB3DBE" w:rsidRDefault="00000000">
      <w:pPr>
        <w:pStyle w:val="ListBullet"/>
        <w:spacing w:after="80"/>
      </w:pPr>
      <w:r>
        <w:t>LORD vs prototype time-domain overlay after alignment and calibration.</w:t>
      </w:r>
    </w:p>
    <w:p w14:paraId="1EA87142" w14:textId="77777777" w:rsidR="00DB3DBE" w:rsidRDefault="00000000">
      <w:pPr>
        <w:pStyle w:val="ListBullet"/>
        <w:spacing w:after="80"/>
      </w:pPr>
      <w:r>
        <w:t>FFT amplitude comparison over 0 to 12.5 Hz.</w:t>
      </w:r>
    </w:p>
    <w:p w14:paraId="3F0DB10A" w14:textId="77777777" w:rsidR="00DB3DBE" w:rsidRDefault="00000000">
      <w:pPr>
        <w:pStyle w:val="ListBullet"/>
        <w:spacing w:after="80"/>
      </w:pPr>
      <w:r>
        <w:t>Dashboard screenshot or database evidence showing received samples and battery values.</w:t>
      </w:r>
    </w:p>
    <w:p w14:paraId="0B4DB217" w14:textId="77777777" w:rsidR="00DB3DBE" w:rsidRDefault="00000000">
      <w:pPr>
        <w:pStyle w:val="Heading2"/>
      </w:pPr>
      <w:r>
        <w:t>Recommended Source Files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932"/>
        <w:gridCol w:w="5428"/>
      </w:tblGrid>
      <w:tr w:rsidR="00DB3DBE" w14:paraId="19AF9365" w14:textId="77777777">
        <w:trPr>
          <w:cantSplit/>
          <w:tblHeader/>
        </w:trPr>
        <w:tc>
          <w:tcPr>
            <w:tcW w:w="2880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5CD95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Use for</w:t>
            </w:r>
          </w:p>
        </w:tc>
        <w:tc>
          <w:tcPr>
            <w:tcW w:w="6480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CB3EE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Local source</w:t>
            </w:r>
          </w:p>
        </w:tc>
      </w:tr>
      <w:tr w:rsidR="00DB3DBE" w14:paraId="4C17F214" w14:textId="77777777">
        <w:trPr>
          <w:cantSplit/>
        </w:trPr>
        <w:tc>
          <w:tcPr>
            <w:tcW w:w="4680" w:type="dxa"/>
            <w:shd w:val="clear" w:color="auto" w:fill="F8FAFC"/>
            <w:vAlign w:val="center"/>
          </w:tcPr>
          <w:p w14:paraId="7FB64CAC" w14:textId="77777777" w:rsidR="00DB3DBE" w:rsidRDefault="00000000">
            <w:pPr>
              <w:spacing w:after="0"/>
            </w:pPr>
            <w:r>
              <w:rPr>
                <w:sz w:val="18"/>
              </w:rPr>
              <w:t>Objective, scope, success criteria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0FA87187" w14:textId="77777777" w:rsidR="00DB3DBE" w:rsidRDefault="00000000">
            <w:pPr>
              <w:spacing w:after="0"/>
            </w:pPr>
            <w:r>
              <w:rPr>
                <w:sz w:val="18"/>
              </w:rPr>
              <w:t>PRD.md, SRS.md</w:t>
            </w:r>
          </w:p>
        </w:tc>
      </w:tr>
      <w:tr w:rsidR="00DB3DBE" w14:paraId="7A3493A5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4DAEBF48" w14:textId="77777777" w:rsidR="00DB3DBE" w:rsidRDefault="00000000">
            <w:pPr>
              <w:spacing w:after="0"/>
            </w:pPr>
            <w:r>
              <w:rPr>
                <w:sz w:val="18"/>
              </w:rPr>
              <w:t>Device details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3ED1B13" w14:textId="77777777" w:rsidR="00DB3DBE" w:rsidRDefault="00000000">
            <w:r>
              <w:t>HARDWARE_SPEC.md, BOM.md, ARCHITECTURE.md, FIRMWARE.md</w:t>
            </w:r>
          </w:p>
        </w:tc>
      </w:tr>
      <w:tr w:rsidR="00DB3DBE" w14:paraId="2A6BF4A5" w14:textId="77777777">
        <w:trPr>
          <w:cantSplit/>
        </w:trPr>
        <w:tc>
          <w:tcPr>
            <w:tcW w:w="4680" w:type="dxa"/>
            <w:shd w:val="clear" w:color="auto" w:fill="F8FAFC"/>
            <w:vAlign w:val="center"/>
          </w:tcPr>
          <w:p w14:paraId="4E1128C9" w14:textId="77777777" w:rsidR="00DB3DBE" w:rsidRDefault="00000000">
            <w:pPr>
              <w:spacing w:after="0"/>
            </w:pPr>
            <w:r>
              <w:rPr>
                <w:sz w:val="18"/>
              </w:rPr>
              <w:t>Power argument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03568D00" w14:textId="77777777" w:rsidR="00DB3DBE" w:rsidRDefault="00000000">
            <w:pPr>
              <w:spacing w:after="0"/>
            </w:pPr>
            <w:r>
              <w:rPr>
                <w:sz w:val="18"/>
              </w:rPr>
              <w:t>POWER_BUDGET.md, progress.txt</w:t>
            </w:r>
          </w:p>
        </w:tc>
      </w:tr>
      <w:tr w:rsidR="00DB3DBE" w14:paraId="03145017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0A9527E6" w14:textId="77777777" w:rsidR="00DB3DBE" w:rsidRDefault="00000000">
            <w:pPr>
              <w:spacing w:after="0"/>
            </w:pPr>
            <w:r>
              <w:rPr>
                <w:sz w:val="18"/>
              </w:rPr>
              <w:t>Sensor comparison metrics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72860BF" w14:textId="77777777" w:rsidR="00DB3DBE" w:rsidRDefault="00000000">
            <w:pPr>
              <w:spacing w:after="0"/>
            </w:pPr>
            <w:r>
              <w:rPr>
                <w:sz w:val="18"/>
              </w:rPr>
              <w:t>exports/sensorconnect_alignment_day2/viability_plotly_axis_calibrated/axis_calibrated_viability_metrics.json</w:t>
            </w:r>
          </w:p>
        </w:tc>
      </w:tr>
      <w:tr w:rsidR="00DB3DBE" w14:paraId="7BB827FF" w14:textId="77777777">
        <w:trPr>
          <w:cantSplit/>
        </w:trPr>
        <w:tc>
          <w:tcPr>
            <w:tcW w:w="4680" w:type="dxa"/>
            <w:shd w:val="clear" w:color="auto" w:fill="F8FAFC"/>
            <w:vAlign w:val="center"/>
          </w:tcPr>
          <w:p w14:paraId="3D512785" w14:textId="77777777" w:rsidR="00DB3DBE" w:rsidRDefault="00000000">
            <w:pPr>
              <w:spacing w:after="0"/>
            </w:pPr>
            <w:r>
              <w:rPr>
                <w:sz w:val="18"/>
              </w:rPr>
              <w:t>Advisor-ready result summary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6D65F6C0" w14:textId="77777777" w:rsidR="00DB3DBE" w:rsidRDefault="00000000">
            <w:pPr>
              <w:spacing w:after="0"/>
            </w:pPr>
            <w:r>
              <w:rPr>
                <w:sz w:val="18"/>
              </w:rPr>
              <w:t>exports/advisor_charts/advisor_summary.txt</w:t>
            </w:r>
          </w:p>
        </w:tc>
      </w:tr>
      <w:tr w:rsidR="00DB3DBE" w14:paraId="4F5AC413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62E35267" w14:textId="77777777" w:rsidR="00DB3DBE" w:rsidRDefault="00000000">
            <w:pPr>
              <w:spacing w:after="0"/>
            </w:pPr>
            <w:r>
              <w:rPr>
                <w:sz w:val="18"/>
              </w:rPr>
              <w:t>Candidate report figures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5DD217E" w14:textId="77777777" w:rsidR="00DB3DBE" w:rsidRDefault="00000000">
            <w:pPr>
              <w:spacing w:after="0"/>
            </w:pPr>
            <w:r>
              <w:rPr>
                <w:sz w:val="18"/>
              </w:rPr>
              <w:t>exports/advisor_charts/*.png, exports/sensorconnect_alignment_day2/viability_plotly/*.csv</w:t>
            </w:r>
          </w:p>
        </w:tc>
      </w:tr>
    </w:tbl>
    <w:p w14:paraId="6820FCEB" w14:textId="77777777" w:rsidR="00DB3DBE" w:rsidRDefault="00DB3DBE"/>
    <w:p w14:paraId="5493B26A" w14:textId="77777777" w:rsidR="00DB3DBE" w:rsidRDefault="00000000">
      <w:pPr>
        <w:pStyle w:val="Heading1"/>
      </w:pPr>
      <w:r>
        <w:t>Full Report Outline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57"/>
        <w:gridCol w:w="2924"/>
        <w:gridCol w:w="3679"/>
      </w:tblGrid>
      <w:tr w:rsidR="00DB3DBE" w14:paraId="36A67749" w14:textId="77777777">
        <w:trPr>
          <w:cantSplit/>
          <w:tblHeader/>
        </w:trPr>
        <w:tc>
          <w:tcPr>
            <w:tcW w:w="1872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06DB1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Report part</w:t>
            </w:r>
          </w:p>
        </w:tc>
        <w:tc>
          <w:tcPr>
            <w:tcW w:w="3311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CE954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176" w:type="dxa"/>
            <w:shd w:val="clear" w:color="auto" w:fill="145A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0270A" w14:textId="77777777" w:rsidR="00DB3DB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How to write it</w:t>
            </w:r>
          </w:p>
        </w:tc>
      </w:tr>
      <w:tr w:rsidR="00DB3DBE" w14:paraId="529F138A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2B3AFE64" w14:textId="77777777" w:rsidR="00DB3DBE" w:rsidRDefault="00000000">
            <w:pPr>
              <w:spacing w:after="0"/>
            </w:pPr>
            <w:r>
              <w:rPr>
                <w:sz w:val="18"/>
              </w:rPr>
              <w:t>Front matter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113E1820" w14:textId="77777777" w:rsidR="00DB3DBE" w:rsidRDefault="00000000">
            <w:pPr>
              <w:spacing w:after="0"/>
            </w:pPr>
            <w:r>
              <w:rPr>
                <w:sz w:val="18"/>
              </w:rPr>
              <w:t>Title page, abstract, and one-paragraph executive summary.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16303648" w14:textId="77777777" w:rsidR="00DB3DBE" w:rsidRDefault="00000000">
            <w:pPr>
              <w:spacing w:after="0"/>
            </w:pPr>
            <w:r>
              <w:rPr>
                <w:sz w:val="18"/>
              </w:rPr>
              <w:t>Write this last. The summary should state the central feasibility claim and the two proof points.</w:t>
            </w:r>
          </w:p>
        </w:tc>
      </w:tr>
      <w:tr w:rsidR="00DB3DBE" w14:paraId="41BD301B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3BBD757E" w14:textId="77777777" w:rsidR="00DB3DBE" w:rsidRDefault="00000000">
            <w:pPr>
              <w:spacing w:after="0"/>
            </w:pPr>
            <w:r>
              <w:rPr>
                <w:sz w:val="18"/>
              </w:rPr>
              <w:t>1. Broader Objective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E512CE0" w14:textId="77777777" w:rsidR="00DB3DBE" w:rsidRDefault="00000000">
            <w:pPr>
              <w:spacing w:after="0"/>
            </w:pPr>
            <w:r>
              <w:rPr>
                <w:sz w:val="18"/>
              </w:rPr>
              <w:t>Explain the structural health monitoring problem and why low-cost cellular sensing matters.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3B337FDE" w14:textId="77777777" w:rsidR="00DB3DBE" w:rsidRDefault="00000000">
            <w:pPr>
              <w:spacing w:after="0"/>
            </w:pPr>
            <w:r>
              <w:rPr>
                <w:sz w:val="18"/>
              </w:rPr>
              <w:t>Use the PREPA/transmission tower context, hurricane-season motivation, and the gap in visual-only inspection.</w:t>
            </w:r>
          </w:p>
        </w:tc>
      </w:tr>
      <w:tr w:rsidR="00DB3DBE" w14:paraId="158CE325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11EB4817" w14:textId="77777777" w:rsidR="00DB3DBE" w:rsidRDefault="00000000">
            <w:pPr>
              <w:spacing w:after="0"/>
            </w:pPr>
            <w:r>
              <w:rPr>
                <w:sz w:val="18"/>
              </w:rPr>
              <w:t>2. Specific Goals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0A394A63" w14:textId="77777777" w:rsidR="00DB3DBE" w:rsidRDefault="00000000">
            <w:pPr>
              <w:spacing w:after="0"/>
            </w:pPr>
            <w:r>
              <w:rPr>
                <w:sz w:val="18"/>
              </w:rPr>
              <w:t>Translate the objective into measurable project goals.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2E77C00" w14:textId="77777777" w:rsidR="00DB3DBE" w:rsidRDefault="00000000">
            <w:pPr>
              <w:spacing w:after="0"/>
            </w:pPr>
            <w:r>
              <w:rPr>
                <w:sz w:val="18"/>
              </w:rPr>
              <w:t>Keep this goal-level, not task-level: sensing, power, LTE/cloud pipeline, validation, and deployment envelope.</w:t>
            </w:r>
          </w:p>
        </w:tc>
      </w:tr>
      <w:tr w:rsidR="00DB3DBE" w14:paraId="48972AF1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58F2BF6F" w14:textId="77777777" w:rsidR="00DB3DBE" w:rsidRDefault="00000000">
            <w:pPr>
              <w:spacing w:after="0"/>
            </w:pPr>
            <w:r>
              <w:rPr>
                <w:sz w:val="18"/>
              </w:rPr>
              <w:t>3. Devices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73A6D99E" w14:textId="77777777" w:rsidR="00DB3DBE" w:rsidRDefault="00000000">
            <w:pPr>
              <w:spacing w:after="0"/>
            </w:pPr>
            <w:r>
              <w:rPr>
                <w:sz w:val="18"/>
              </w:rPr>
              <w:t>Document the physical and software system.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62F7697F" w14:textId="77777777" w:rsidR="00DB3DBE" w:rsidRDefault="00000000">
            <w:r>
              <w:t>Use public/diagrams/final-hardware-architecture.svg as the clean hardware figure, plus the voltage table from HARDWARE_SPEC.md. Split into 3.1 Hardware and 3.2 Software exactly as requested. Include block diagram, parts/specs table, telemetry boundary, and verification pointer.</w:t>
            </w:r>
          </w:p>
        </w:tc>
      </w:tr>
      <w:tr w:rsidR="00DB3DBE" w14:paraId="614367EA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6A57386A" w14:textId="77777777" w:rsidR="00DB3DBE" w:rsidRDefault="00000000">
            <w:pPr>
              <w:spacing w:after="0"/>
            </w:pPr>
            <w:r>
              <w:rPr>
                <w:sz w:val="18"/>
              </w:rPr>
              <w:lastRenderedPageBreak/>
              <w:t>4. Test Results and Success Criteria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2F1C24AF" w14:textId="77777777" w:rsidR="00DB3DBE" w:rsidRDefault="00000000">
            <w:pPr>
              <w:spacing w:after="0"/>
            </w:pPr>
            <w:r>
              <w:rPr>
                <w:sz w:val="18"/>
              </w:rPr>
              <w:t>Show whether the system worked and where it still needs revision.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65B80FCF" w14:textId="77777777" w:rsidR="00DB3DBE" w:rsidRDefault="00000000">
            <w:pPr>
              <w:spacing w:after="0"/>
            </w:pPr>
            <w:r>
              <w:rPr>
                <w:sz w:val="18"/>
              </w:rPr>
              <w:t>Lead with battery/solar feasibility and LORD comparison. Then cover pipeline, dashboard, limitations, and next steps.</w:t>
            </w:r>
          </w:p>
        </w:tc>
      </w:tr>
      <w:tr w:rsidR="00DB3DBE" w14:paraId="6404D67A" w14:textId="77777777"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 w14:paraId="71F6758A" w14:textId="77777777" w:rsidR="00DB3DBE" w:rsidRDefault="00000000">
            <w:pPr>
              <w:spacing w:after="0"/>
            </w:pPr>
            <w:r>
              <w:rPr>
                <w:sz w:val="18"/>
              </w:rPr>
              <w:t>Conclusion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170820CD" w14:textId="77777777" w:rsidR="00DB3DBE" w:rsidRDefault="00000000">
            <w:pPr>
              <w:spacing w:after="0"/>
            </w:pPr>
            <w:r>
              <w:rPr>
                <w:sz w:val="18"/>
              </w:rPr>
              <w:t>State the feasibility judgment.</w:t>
            </w:r>
          </w:p>
        </w:tc>
        <w:tc>
          <w:tcPr>
            <w:tcW w:w="3120" w:type="dxa"/>
            <w:shd w:val="clear" w:color="auto" w:fill="FFFFFF"/>
            <w:vAlign w:val="center"/>
          </w:tcPr>
          <w:p w14:paraId="2DDF2114" w14:textId="77777777" w:rsidR="00DB3DBE" w:rsidRDefault="00000000">
            <w:pPr>
              <w:spacing w:after="0"/>
            </w:pPr>
            <w:r>
              <w:rPr>
                <w:sz w:val="18"/>
              </w:rPr>
              <w:t>Do not overclaim. The report can say the design is feasible with duty cycling and solar, while the current continuous-post firmware exposed the power risk.</w:t>
            </w:r>
          </w:p>
        </w:tc>
      </w:tr>
      <w:tr w:rsidR="00DB3DBE" w14:paraId="34702C96" w14:textId="77777777">
        <w:trPr>
          <w:cantSplit/>
        </w:trPr>
        <w:tc>
          <w:tcPr>
            <w:tcW w:w="3120" w:type="dxa"/>
            <w:shd w:val="clear" w:color="auto" w:fill="F8FAFC"/>
            <w:vAlign w:val="center"/>
          </w:tcPr>
          <w:p w14:paraId="28A4FAD6" w14:textId="77777777" w:rsidR="00DB3DBE" w:rsidRDefault="00000000">
            <w:pPr>
              <w:spacing w:after="0"/>
            </w:pPr>
            <w:r>
              <w:rPr>
                <w:sz w:val="18"/>
              </w:rPr>
              <w:t>Appendices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C37A886" w14:textId="77777777" w:rsidR="00DB3DBE" w:rsidRDefault="00000000">
            <w:r>
              <w:t>HARDWARE_SPEC.md, detailed BOM, firmware snippets, SQL schema, raw-data processing notes, and extra charts.</w:t>
            </w:r>
          </w:p>
        </w:tc>
        <w:tc>
          <w:tcPr>
            <w:tcW w:w="3120" w:type="dxa"/>
            <w:shd w:val="clear" w:color="auto" w:fill="F8FAFC"/>
            <w:vAlign w:val="center"/>
          </w:tcPr>
          <w:p w14:paraId="5E491324" w14:textId="77777777" w:rsidR="00DB3DBE" w:rsidRDefault="00000000">
            <w:r>
              <w:t>Put the full hardware spec here, or cite the repo file, so the main body stays readable.</w:t>
            </w:r>
          </w:p>
        </w:tc>
      </w:tr>
    </w:tbl>
    <w:p w14:paraId="4E6B4E88" w14:textId="77777777" w:rsidR="00DB3DBE" w:rsidRDefault="00DB3DBE"/>
    <w:p w14:paraId="05B0A1A9" w14:textId="77777777" w:rsidR="00DB3DBE" w:rsidRDefault="00000000">
      <w:pPr>
        <w:pStyle w:val="Heading1"/>
      </w:pPr>
      <w:r>
        <w:t>Writing Order</w:t>
      </w:r>
    </w:p>
    <w:p w14:paraId="6436733C" w14:textId="77777777" w:rsidR="00DB3DBE" w:rsidRDefault="00000000">
      <w:r>
        <w:t>Write the draft in the order that reduces risk. Do not start by polishing the introduction; start with the evidence that has to survive advisor review.</w:t>
      </w:r>
    </w:p>
    <w:p w14:paraId="17EFB066" w14:textId="77777777" w:rsidR="00DB3DBE" w:rsidRDefault="00000000">
      <w:pPr>
        <w:pStyle w:val="ListNumber"/>
        <w:spacing w:after="80"/>
      </w:pPr>
      <w:r>
        <w:t>Build the results section first: battery/solar, LORD comparison, pipeline, and limitations.</w:t>
      </w:r>
    </w:p>
    <w:p w14:paraId="614EE63C" w14:textId="77777777" w:rsidR="00DB3DBE" w:rsidRDefault="00000000">
      <w:pPr>
        <w:pStyle w:val="ListNumber"/>
        <w:spacing w:after="80"/>
      </w:pPr>
      <w:r>
        <w:t>Write the methods section next: hardware setup, firmware/data path, reference-sensor alignment, calibration, and power assumptions.</w:t>
      </w:r>
    </w:p>
    <w:p w14:paraId="2AE379F1" w14:textId="77777777" w:rsidR="00DB3DBE" w:rsidRDefault="00000000">
      <w:pPr>
        <w:pStyle w:val="ListNumber"/>
        <w:spacing w:after="80"/>
      </w:pPr>
      <w:r>
        <w:t>Draft the broader objective and specific goals after the methods/results are stable.</w:t>
      </w:r>
    </w:p>
    <w:p w14:paraId="73C9ECD6" w14:textId="77777777" w:rsidR="00DB3DBE" w:rsidRDefault="00000000">
      <w:pPr>
        <w:pStyle w:val="ListNumber"/>
        <w:spacing w:after="80"/>
      </w:pPr>
      <w:r>
        <w:t>Add figures and captions, then write the discussion around what the evidence proves and what it does not prove.</w:t>
      </w:r>
    </w:p>
    <w:p w14:paraId="248FC93A" w14:textId="77777777" w:rsidR="00DB3DBE" w:rsidRDefault="00000000">
      <w:pPr>
        <w:pStyle w:val="ListNumber"/>
        <w:spacing w:after="80"/>
      </w:pPr>
      <w:r>
        <w:t>Write the abstract, conclusion, and appendix list last.</w:t>
      </w:r>
    </w:p>
    <w:p w14:paraId="3B2776BC" w14:textId="77777777" w:rsidR="00DB3DBE" w:rsidRDefault="00000000">
      <w:pPr>
        <w:pStyle w:val="Heading1"/>
      </w:pPr>
      <w:r>
        <w:t>Draft Checklist for Monday, May 11, 2026</w:t>
      </w:r>
    </w:p>
    <w:p w14:paraId="7402DAC4" w14:textId="77777777" w:rsidR="00DB3DBE" w:rsidRDefault="00000000">
      <w:pPr>
        <w:pStyle w:val="ListBullet"/>
        <w:spacing w:after="80"/>
      </w:pPr>
      <w:r>
        <w:t>Advisor structure 1-4 is visible in the table of contents or headings.</w:t>
      </w:r>
    </w:p>
    <w:p w14:paraId="2C8F948E" w14:textId="77777777" w:rsidR="00DB3DBE" w:rsidRDefault="00000000">
      <w:pPr>
        <w:pStyle w:val="ListBullet"/>
        <w:spacing w:after="80"/>
      </w:pPr>
      <w:r>
        <w:t>The two core proofs appear in the first page of the draft summary.</w:t>
      </w:r>
    </w:p>
    <w:p w14:paraId="62FAFFC3" w14:textId="77777777" w:rsidR="00EE159B" w:rsidRDefault="00000000">
      <w:pPr>
        <w:pStyle w:val="ListBullet"/>
        <w:spacing w:after="80"/>
      </w:pPr>
      <w:r>
        <w:t xml:space="preserve">Battery section separates modeled </w:t>
      </w:r>
      <w:proofErr w:type="spellStart"/>
      <w:r>
        <w:t>dut</w:t>
      </w:r>
      <w:proofErr w:type="spellEnd"/>
    </w:p>
    <w:p w14:paraId="1B42CF19" w14:textId="773FBB22" w:rsidR="00DB3DBE" w:rsidRDefault="00000000">
      <w:pPr>
        <w:pStyle w:val="ListBullet"/>
        <w:spacing w:after="80"/>
      </w:pPr>
      <w:r>
        <w:t>y-cycled feasibility from current continuous-firmware behavior.</w:t>
      </w:r>
    </w:p>
    <w:p w14:paraId="6D0FBECE" w14:textId="77777777" w:rsidR="00DB3DBE" w:rsidRDefault="00000000">
      <w:pPr>
        <w:pStyle w:val="ListBullet"/>
        <w:spacing w:after="80"/>
      </w:pPr>
      <w:r>
        <w:t>Sensor section includes at least one time-domain comparison and one frequency-domain comparison.</w:t>
      </w:r>
    </w:p>
    <w:p w14:paraId="1017E50B" w14:textId="77777777" w:rsidR="00DB3DBE" w:rsidRDefault="00000000">
      <w:pPr>
        <w:pStyle w:val="ListBullet"/>
        <w:spacing w:after="80"/>
      </w:pPr>
      <w:r>
        <w:t>Limitations are explicit: short validation window, axis-alignment uncertainty, mechanical mounting, current power behavior, and pending outdoor/weather validation.</w:t>
      </w:r>
    </w:p>
    <w:p w14:paraId="7FBA8260" w14:textId="77777777" w:rsidR="00DB3DBE" w:rsidRDefault="00000000">
      <w:pPr>
        <w:pStyle w:val="ListBullet"/>
        <w:spacing w:after="80"/>
      </w:pPr>
      <w:r>
        <w:t>Every success criterion has a status: pass, partial, not yet passed, or future work.</w:t>
      </w:r>
    </w:p>
    <w:p w14:paraId="3128A399" w14:textId="77777777" w:rsidR="00DB3DBE" w:rsidRDefault="00000000">
      <w:pPr>
        <w:pStyle w:val="Heading1"/>
      </w:pPr>
      <w:r>
        <w:t>One-Paragraph Report Thesis</w:t>
      </w:r>
    </w:p>
    <w:p w14:paraId="7F18EEAF" w14:textId="77777777" w:rsidR="00DB3DBE" w:rsidRDefault="00000000">
      <w:r>
        <w:t xml:space="preserve">This project developed and tested a low-cost cellular accelerometer node for structural health monitoring using the Nordic Thingy:91 X platform and its onboard ADXL367 accelerometer. The prototype demonstrated an end-to-end data path from raw acceleration sampling to LTE-M cloud upload and dashboard visualization. Validation against a LORD S-200 reference showed strong agreement in dynamic magnitude and frequency content after alignment and calibration, supporting the feasibility of the onboard accelerometer for prototype SHM measurements. The </w:t>
      </w:r>
      <w:r>
        <w:lastRenderedPageBreak/>
        <w:t>power analysis shows that a duty-cycled solar-assisted design can support long-term deployment, while observed battery limitations in the current continuous-post firmware define the next engineering step before extended field use.</w:t>
      </w:r>
    </w:p>
    <w:sectPr w:rsidR="00DB3DBE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7F73" w14:textId="77777777" w:rsidR="00F131C1" w:rsidRDefault="00F131C1">
      <w:pPr>
        <w:spacing w:after="0" w:line="240" w:lineRule="auto"/>
      </w:pPr>
      <w:r>
        <w:separator/>
      </w:r>
    </w:p>
  </w:endnote>
  <w:endnote w:type="continuationSeparator" w:id="0">
    <w:p w14:paraId="64095156" w14:textId="77777777" w:rsidR="00F131C1" w:rsidRDefault="00F13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D7D3" w14:textId="77777777" w:rsidR="00DB3DBE" w:rsidRDefault="00000000">
    <w:pPr>
      <w:pStyle w:val="Footer"/>
      <w:jc w:val="right"/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 w:rsidR="00EE159B">
      <w:rPr>
        <w:color w:val="64748B"/>
        <w:sz w:val="18"/>
      </w:rPr>
      <w:fldChar w:fldCharType="separate"/>
    </w:r>
    <w:r w:rsidR="00EE159B">
      <w:rPr>
        <w:noProof/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8129" w14:textId="77777777" w:rsidR="00F131C1" w:rsidRDefault="00F131C1">
      <w:pPr>
        <w:spacing w:after="0" w:line="240" w:lineRule="auto"/>
      </w:pPr>
      <w:r>
        <w:separator/>
      </w:r>
    </w:p>
  </w:footnote>
  <w:footnote w:type="continuationSeparator" w:id="0">
    <w:p w14:paraId="7A288ABA" w14:textId="77777777" w:rsidR="00F131C1" w:rsidRDefault="00F13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7B88" w14:textId="77777777" w:rsidR="00DB3DBE" w:rsidRDefault="00000000">
    <w:pPr>
      <w:pStyle w:val="Header"/>
      <w:pBdr>
        <w:bottom w:val="single" w:sz="6" w:space="4" w:color="CBD5E1"/>
      </w:pBdr>
    </w:pPr>
    <w:r>
      <w:rPr>
        <w:color w:val="64748B"/>
        <w:sz w:val="18"/>
      </w:rPr>
      <w:t>Final Project Assignment Guidelines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046863">
    <w:abstractNumId w:val="8"/>
  </w:num>
  <w:num w:numId="2" w16cid:durableId="1758289056">
    <w:abstractNumId w:val="6"/>
  </w:num>
  <w:num w:numId="3" w16cid:durableId="1557230893">
    <w:abstractNumId w:val="5"/>
  </w:num>
  <w:num w:numId="4" w16cid:durableId="77794215">
    <w:abstractNumId w:val="4"/>
  </w:num>
  <w:num w:numId="5" w16cid:durableId="2134521013">
    <w:abstractNumId w:val="7"/>
  </w:num>
  <w:num w:numId="6" w16cid:durableId="1266578544">
    <w:abstractNumId w:val="3"/>
  </w:num>
  <w:num w:numId="7" w16cid:durableId="1039087415">
    <w:abstractNumId w:val="2"/>
  </w:num>
  <w:num w:numId="8" w16cid:durableId="1621497234">
    <w:abstractNumId w:val="1"/>
  </w:num>
  <w:num w:numId="9" w16cid:durableId="43001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36E"/>
    <w:rsid w:val="00572F36"/>
    <w:rsid w:val="00AA1D8D"/>
    <w:rsid w:val="00B47730"/>
    <w:rsid w:val="00CB0664"/>
    <w:rsid w:val="00DB3DBE"/>
    <w:rsid w:val="00EE159B"/>
    <w:rsid w:val="00F13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B9135"/>
  <w14:defaultImageDpi w14:val="300"/>
  <w15:docId w15:val="{D229C663-A15A-1C47-B9C5-801265DE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45A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45A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45A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4748B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1917</Words>
  <Characters>12941</Characters>
  <Application>Microsoft Office Word</Application>
  <DocSecurity>0</DocSecurity>
  <Lines>287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Kafka</cp:lastModifiedBy>
  <cp:revision>2</cp:revision>
  <dcterms:created xsi:type="dcterms:W3CDTF">2013-12-23T23:15:00Z</dcterms:created>
  <dcterms:modified xsi:type="dcterms:W3CDTF">2026-05-09T22:47:00Z</dcterms:modified>
  <cp:category/>
</cp:coreProperties>
</file>