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411" w:rsidRDefault="00EC4547">
      <w:pPr>
        <w:pStyle w:val="Title"/>
      </w:pPr>
      <w:r>
        <w:t>Perfo</w:t>
      </w:r>
      <w:r w:rsidR="00B77596">
        <w:t>rm Analysis and Document Finding</w:t>
      </w:r>
    </w:p>
    <w:p w:rsidR="008D0411" w:rsidRDefault="00EC4547">
      <w:pPr>
        <w:pStyle w:val="Heading1"/>
      </w:pPr>
      <w:r>
        <w:t>Data</w:t>
      </w:r>
    </w:p>
    <w:p w:rsidR="008D0411" w:rsidRDefault="00601CEC" w:rsidP="005173EF">
      <w:pPr>
        <w:pStyle w:val="Heading2"/>
      </w:pPr>
      <w:r>
        <w:t>Exclusions</w:t>
      </w:r>
      <w:r w:rsidR="007600DF">
        <w:t xml:space="preserve"> (Row Reduction)</w:t>
      </w:r>
    </w:p>
    <w:p w:rsidR="00100893" w:rsidRDefault="002C01F4" w:rsidP="00810B6B">
      <w:r>
        <w:rPr>
          <w:noProof/>
          <w:lang w:eastAsia="en-US"/>
        </w:rPr>
        <mc:AlternateContent>
          <mc:Choice Requires="wps">
            <w:drawing>
              <wp:anchor distT="45720" distB="45720" distL="114300" distR="114300" simplePos="0" relativeHeight="251659264" behindDoc="0" locked="0" layoutInCell="1" allowOverlap="1" wp14:anchorId="68F96DCF" wp14:editId="43F69004">
                <wp:simplePos x="0" y="0"/>
                <wp:positionH relativeFrom="column">
                  <wp:posOffset>-9525</wp:posOffset>
                </wp:positionH>
                <wp:positionV relativeFrom="paragraph">
                  <wp:posOffset>1274445</wp:posOffset>
                </wp:positionV>
                <wp:extent cx="3688715" cy="1344295"/>
                <wp:effectExtent l="0" t="0" r="6985"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8715" cy="1344295"/>
                        </a:xfrm>
                        <a:prstGeom prst="rect">
                          <a:avLst/>
                        </a:prstGeom>
                        <a:solidFill>
                          <a:srgbClr val="FFFFFF"/>
                        </a:solidFill>
                        <a:ln w="9525">
                          <a:noFill/>
                          <a:miter lim="800000"/>
                          <a:headEnd/>
                          <a:tailEnd/>
                        </a:ln>
                      </wps:spPr>
                      <wps:txbx>
                        <w:txbxContent>
                          <w:tbl>
                            <w:tblPr>
                              <w:tblW w:w="0" w:type="auto"/>
                              <w:tblInd w:w="-38" w:type="dxa"/>
                              <w:tblLayout w:type="fixed"/>
                              <w:tblCellMar>
                                <w:left w:w="30" w:type="dxa"/>
                                <w:right w:w="30" w:type="dxa"/>
                              </w:tblCellMar>
                              <w:tblLook w:val="0000" w:firstRow="0" w:lastRow="0" w:firstColumn="0" w:lastColumn="0" w:noHBand="0" w:noVBand="0"/>
                            </w:tblPr>
                            <w:tblGrid>
                              <w:gridCol w:w="3835"/>
                              <w:gridCol w:w="984"/>
                              <w:gridCol w:w="984"/>
                            </w:tblGrid>
                            <w:tr w:rsidR="002C01F4" w:rsidRPr="002C01F4">
                              <w:trPr>
                                <w:trHeight w:val="290"/>
                              </w:trPr>
                              <w:tc>
                                <w:tcPr>
                                  <w:tcW w:w="3835" w:type="dxa"/>
                                  <w:tcBorders>
                                    <w:top w:val="single" w:sz="6" w:space="0" w:color="auto"/>
                                    <w:left w:val="single" w:sz="6" w:space="0" w:color="auto"/>
                                    <w:bottom w:val="single" w:sz="6" w:space="0" w:color="auto"/>
                                    <w:right w:val="single" w:sz="6" w:space="0" w:color="auto"/>
                                  </w:tcBorders>
                                  <w:shd w:val="solid" w:color="969696" w:fill="auto"/>
                                </w:tcPr>
                                <w:p w:rsidR="002C01F4" w:rsidRPr="002C01F4" w:rsidRDefault="002C01F4" w:rsidP="002C01F4">
                                  <w:pPr>
                                    <w:autoSpaceDE w:val="0"/>
                                    <w:autoSpaceDN w:val="0"/>
                                    <w:adjustRightInd w:val="0"/>
                                    <w:spacing w:after="0" w:line="240" w:lineRule="auto"/>
                                    <w:rPr>
                                      <w:rFonts w:ascii="Calibri" w:hAnsi="Calibri" w:cs="Calibri"/>
                                      <w:b/>
                                      <w:bCs/>
                                      <w:color w:val="000000"/>
                                    </w:rPr>
                                  </w:pPr>
                                  <w:r w:rsidRPr="002C01F4">
                                    <w:rPr>
                                      <w:rFonts w:ascii="Calibri" w:hAnsi="Calibri" w:cs="Calibri"/>
                                      <w:b/>
                                      <w:bCs/>
                                      <w:color w:val="000000"/>
                                    </w:rPr>
                                    <w:t>Step in Preparing Model Dataset</w:t>
                                  </w:r>
                                </w:p>
                              </w:tc>
                              <w:tc>
                                <w:tcPr>
                                  <w:tcW w:w="984" w:type="dxa"/>
                                  <w:tcBorders>
                                    <w:top w:val="single" w:sz="6" w:space="0" w:color="auto"/>
                                    <w:left w:val="single" w:sz="6" w:space="0" w:color="auto"/>
                                    <w:bottom w:val="single" w:sz="6" w:space="0" w:color="auto"/>
                                    <w:right w:val="single" w:sz="6" w:space="0" w:color="auto"/>
                                  </w:tcBorders>
                                  <w:shd w:val="solid" w:color="969696" w:fill="auto"/>
                                </w:tcPr>
                                <w:p w:rsidR="002C01F4" w:rsidRPr="002C01F4" w:rsidRDefault="002C01F4" w:rsidP="002C01F4">
                                  <w:pPr>
                                    <w:autoSpaceDE w:val="0"/>
                                    <w:autoSpaceDN w:val="0"/>
                                    <w:adjustRightInd w:val="0"/>
                                    <w:spacing w:after="0" w:line="240" w:lineRule="auto"/>
                                    <w:jc w:val="center"/>
                                    <w:rPr>
                                      <w:rFonts w:ascii="Calibri" w:hAnsi="Calibri" w:cs="Calibri"/>
                                      <w:b/>
                                      <w:bCs/>
                                      <w:color w:val="000000"/>
                                    </w:rPr>
                                  </w:pPr>
                                  <w:r w:rsidRPr="002C01F4">
                                    <w:rPr>
                                      <w:rFonts w:ascii="Calibri" w:hAnsi="Calibri" w:cs="Calibri"/>
                                      <w:b/>
                                      <w:bCs/>
                                      <w:color w:val="000000"/>
                                    </w:rPr>
                                    <w:t>Change</w:t>
                                  </w:r>
                                </w:p>
                              </w:tc>
                              <w:tc>
                                <w:tcPr>
                                  <w:tcW w:w="984" w:type="dxa"/>
                                  <w:tcBorders>
                                    <w:top w:val="single" w:sz="6" w:space="0" w:color="auto"/>
                                    <w:left w:val="single" w:sz="6" w:space="0" w:color="auto"/>
                                    <w:bottom w:val="single" w:sz="6" w:space="0" w:color="auto"/>
                                    <w:right w:val="single" w:sz="6" w:space="0" w:color="auto"/>
                                  </w:tcBorders>
                                  <w:shd w:val="solid" w:color="969696" w:fill="auto"/>
                                </w:tcPr>
                                <w:p w:rsidR="002C01F4" w:rsidRPr="002C01F4" w:rsidRDefault="002C01F4" w:rsidP="002C01F4">
                                  <w:pPr>
                                    <w:autoSpaceDE w:val="0"/>
                                    <w:autoSpaceDN w:val="0"/>
                                    <w:adjustRightInd w:val="0"/>
                                    <w:spacing w:after="0" w:line="240" w:lineRule="auto"/>
                                    <w:jc w:val="center"/>
                                    <w:rPr>
                                      <w:rFonts w:ascii="Calibri" w:hAnsi="Calibri" w:cs="Calibri"/>
                                      <w:b/>
                                      <w:bCs/>
                                      <w:color w:val="000000"/>
                                    </w:rPr>
                                  </w:pPr>
                                  <w:r w:rsidRPr="002C01F4">
                                    <w:rPr>
                                      <w:rFonts w:ascii="Calibri" w:hAnsi="Calibri" w:cs="Calibri"/>
                                      <w:b/>
                                      <w:bCs/>
                                      <w:color w:val="000000"/>
                                    </w:rPr>
                                    <w:t>Records</w:t>
                                  </w:r>
                                </w:p>
                              </w:tc>
                            </w:tr>
                            <w:tr w:rsidR="002C01F4" w:rsidRPr="002C01F4">
                              <w:trPr>
                                <w:trHeight w:val="290"/>
                              </w:trPr>
                              <w:tc>
                                <w:tcPr>
                                  <w:tcW w:w="3835" w:type="dxa"/>
                                  <w:tcBorders>
                                    <w:top w:val="single" w:sz="6" w:space="0" w:color="auto"/>
                                    <w:left w:val="single" w:sz="6" w:space="0" w:color="auto"/>
                                    <w:bottom w:val="single" w:sz="6" w:space="0" w:color="auto"/>
                                    <w:right w:val="single" w:sz="6" w:space="0" w:color="auto"/>
                                  </w:tcBorders>
                                </w:tcPr>
                                <w:p w:rsidR="002C01F4" w:rsidRPr="002C01F4" w:rsidRDefault="002C01F4" w:rsidP="002C01F4">
                                  <w:pPr>
                                    <w:autoSpaceDE w:val="0"/>
                                    <w:autoSpaceDN w:val="0"/>
                                    <w:adjustRightInd w:val="0"/>
                                    <w:spacing w:after="0" w:line="240" w:lineRule="auto"/>
                                    <w:rPr>
                                      <w:rFonts w:ascii="Calibri" w:hAnsi="Calibri" w:cs="Calibri"/>
                                      <w:color w:val="000000"/>
                                    </w:rPr>
                                  </w:pPr>
                                  <w:r w:rsidRPr="002C01F4">
                                    <w:rPr>
                                      <w:rFonts w:ascii="Calibri" w:hAnsi="Calibri" w:cs="Calibri"/>
                                      <w:color w:val="000000"/>
                                    </w:rPr>
                                    <w:t>Starting Population: Original Dataset</w:t>
                                  </w:r>
                                </w:p>
                              </w:tc>
                              <w:tc>
                                <w:tcPr>
                                  <w:tcW w:w="984" w:type="dxa"/>
                                  <w:tcBorders>
                                    <w:top w:val="single" w:sz="6" w:space="0" w:color="auto"/>
                                    <w:left w:val="single" w:sz="6" w:space="0" w:color="auto"/>
                                    <w:bottom w:val="single" w:sz="6" w:space="0" w:color="auto"/>
                                    <w:right w:val="single" w:sz="6" w:space="0" w:color="auto"/>
                                  </w:tcBorders>
                                </w:tcPr>
                                <w:p w:rsidR="002C01F4" w:rsidRPr="002C01F4" w:rsidRDefault="002C01F4" w:rsidP="002C01F4">
                                  <w:pPr>
                                    <w:autoSpaceDE w:val="0"/>
                                    <w:autoSpaceDN w:val="0"/>
                                    <w:adjustRightInd w:val="0"/>
                                    <w:spacing w:after="0" w:line="240" w:lineRule="auto"/>
                                    <w:jc w:val="right"/>
                                    <w:rPr>
                                      <w:rFonts w:ascii="Calibri" w:hAnsi="Calibri" w:cs="Calibri"/>
                                      <w:color w:val="000000"/>
                                    </w:rPr>
                                  </w:pPr>
                                </w:p>
                              </w:tc>
                              <w:tc>
                                <w:tcPr>
                                  <w:tcW w:w="984" w:type="dxa"/>
                                  <w:tcBorders>
                                    <w:top w:val="single" w:sz="6" w:space="0" w:color="auto"/>
                                    <w:left w:val="single" w:sz="6" w:space="0" w:color="auto"/>
                                    <w:bottom w:val="single" w:sz="6" w:space="0" w:color="auto"/>
                                    <w:right w:val="single" w:sz="6" w:space="0" w:color="auto"/>
                                  </w:tcBorders>
                                </w:tcPr>
                                <w:p w:rsidR="002C01F4" w:rsidRPr="002C01F4" w:rsidRDefault="002C01F4" w:rsidP="002C01F4">
                                  <w:pPr>
                                    <w:autoSpaceDE w:val="0"/>
                                    <w:autoSpaceDN w:val="0"/>
                                    <w:adjustRightInd w:val="0"/>
                                    <w:spacing w:after="0" w:line="240" w:lineRule="auto"/>
                                    <w:jc w:val="right"/>
                                    <w:rPr>
                                      <w:rFonts w:ascii="Calibri" w:hAnsi="Calibri" w:cs="Calibri"/>
                                      <w:color w:val="000000"/>
                                    </w:rPr>
                                  </w:pPr>
                                  <w:r w:rsidRPr="002C01F4">
                                    <w:rPr>
                                      <w:rFonts w:ascii="Calibri" w:hAnsi="Calibri" w:cs="Calibri"/>
                                      <w:color w:val="000000"/>
                                    </w:rPr>
                                    <w:t>261,254</w:t>
                                  </w:r>
                                </w:p>
                              </w:tc>
                            </w:tr>
                            <w:tr w:rsidR="002C01F4" w:rsidRPr="002C01F4">
                              <w:trPr>
                                <w:trHeight w:val="290"/>
                              </w:trPr>
                              <w:tc>
                                <w:tcPr>
                                  <w:tcW w:w="3835" w:type="dxa"/>
                                  <w:tcBorders>
                                    <w:top w:val="single" w:sz="6" w:space="0" w:color="auto"/>
                                    <w:left w:val="single" w:sz="6" w:space="0" w:color="auto"/>
                                    <w:bottom w:val="single" w:sz="6" w:space="0" w:color="auto"/>
                                    <w:right w:val="single" w:sz="6" w:space="0" w:color="auto"/>
                                  </w:tcBorders>
                                  <w:shd w:val="solid" w:color="C0C0C0" w:fill="auto"/>
                                </w:tcPr>
                                <w:p w:rsidR="002C01F4" w:rsidRPr="002C01F4" w:rsidRDefault="002C01F4" w:rsidP="002C01F4">
                                  <w:pPr>
                                    <w:autoSpaceDE w:val="0"/>
                                    <w:autoSpaceDN w:val="0"/>
                                    <w:adjustRightInd w:val="0"/>
                                    <w:spacing w:after="0" w:line="240" w:lineRule="auto"/>
                                    <w:rPr>
                                      <w:rFonts w:ascii="Calibri" w:hAnsi="Calibri" w:cs="Calibri"/>
                                      <w:color w:val="000000"/>
                                    </w:rPr>
                                  </w:pPr>
                                  <w:r w:rsidRPr="002C01F4">
                                    <w:rPr>
                                      <w:rFonts w:ascii="Calibri" w:hAnsi="Calibri" w:cs="Calibri"/>
                                      <w:color w:val="000000"/>
                                    </w:rPr>
                                    <w:t>Remove Non-Crimes</w:t>
                                  </w:r>
                                </w:p>
                              </w:tc>
                              <w:tc>
                                <w:tcPr>
                                  <w:tcW w:w="984" w:type="dxa"/>
                                  <w:tcBorders>
                                    <w:top w:val="single" w:sz="6" w:space="0" w:color="auto"/>
                                    <w:left w:val="single" w:sz="6" w:space="0" w:color="auto"/>
                                    <w:bottom w:val="single" w:sz="6" w:space="0" w:color="auto"/>
                                    <w:right w:val="single" w:sz="6" w:space="0" w:color="auto"/>
                                  </w:tcBorders>
                                  <w:shd w:val="solid" w:color="C0C0C0" w:fill="auto"/>
                                </w:tcPr>
                                <w:p w:rsidR="002C01F4" w:rsidRPr="002C01F4" w:rsidRDefault="002C01F4" w:rsidP="002C01F4">
                                  <w:pPr>
                                    <w:autoSpaceDE w:val="0"/>
                                    <w:autoSpaceDN w:val="0"/>
                                    <w:adjustRightInd w:val="0"/>
                                    <w:spacing w:after="0" w:line="240" w:lineRule="auto"/>
                                    <w:jc w:val="right"/>
                                    <w:rPr>
                                      <w:rFonts w:ascii="Calibri" w:hAnsi="Calibri" w:cs="Calibri"/>
                                      <w:color w:val="000000"/>
                                    </w:rPr>
                                  </w:pPr>
                                  <w:r w:rsidRPr="002C01F4">
                                    <w:rPr>
                                      <w:rFonts w:ascii="Calibri" w:hAnsi="Calibri" w:cs="Calibri"/>
                                      <w:color w:val="000000"/>
                                    </w:rPr>
                                    <w:t>-25,992</w:t>
                                  </w:r>
                                </w:p>
                              </w:tc>
                              <w:tc>
                                <w:tcPr>
                                  <w:tcW w:w="984" w:type="dxa"/>
                                  <w:tcBorders>
                                    <w:top w:val="single" w:sz="6" w:space="0" w:color="auto"/>
                                    <w:left w:val="single" w:sz="6" w:space="0" w:color="auto"/>
                                    <w:bottom w:val="single" w:sz="6" w:space="0" w:color="auto"/>
                                    <w:right w:val="single" w:sz="6" w:space="0" w:color="auto"/>
                                  </w:tcBorders>
                                  <w:shd w:val="solid" w:color="C0C0C0" w:fill="auto"/>
                                </w:tcPr>
                                <w:p w:rsidR="002C01F4" w:rsidRPr="002C01F4" w:rsidRDefault="002C01F4" w:rsidP="002C01F4">
                                  <w:pPr>
                                    <w:autoSpaceDE w:val="0"/>
                                    <w:autoSpaceDN w:val="0"/>
                                    <w:adjustRightInd w:val="0"/>
                                    <w:spacing w:after="0" w:line="240" w:lineRule="auto"/>
                                    <w:jc w:val="right"/>
                                    <w:rPr>
                                      <w:rFonts w:ascii="Calibri" w:hAnsi="Calibri" w:cs="Calibri"/>
                                      <w:color w:val="000000"/>
                                    </w:rPr>
                                  </w:pPr>
                                  <w:r w:rsidRPr="002C01F4">
                                    <w:rPr>
                                      <w:rFonts w:ascii="Calibri" w:hAnsi="Calibri" w:cs="Calibri"/>
                                      <w:color w:val="000000"/>
                                    </w:rPr>
                                    <w:t>235,262</w:t>
                                  </w:r>
                                </w:p>
                              </w:tc>
                            </w:tr>
                            <w:tr w:rsidR="002C01F4" w:rsidRPr="002C01F4">
                              <w:trPr>
                                <w:trHeight w:val="290"/>
                              </w:trPr>
                              <w:tc>
                                <w:tcPr>
                                  <w:tcW w:w="3835" w:type="dxa"/>
                                  <w:tcBorders>
                                    <w:top w:val="single" w:sz="6" w:space="0" w:color="auto"/>
                                    <w:left w:val="single" w:sz="6" w:space="0" w:color="auto"/>
                                    <w:bottom w:val="single" w:sz="6" w:space="0" w:color="auto"/>
                                    <w:right w:val="single" w:sz="6" w:space="0" w:color="auto"/>
                                  </w:tcBorders>
                                </w:tcPr>
                                <w:p w:rsidR="002C01F4" w:rsidRPr="002C01F4" w:rsidRDefault="002C01F4" w:rsidP="002C01F4">
                                  <w:pPr>
                                    <w:autoSpaceDE w:val="0"/>
                                    <w:autoSpaceDN w:val="0"/>
                                    <w:adjustRightInd w:val="0"/>
                                    <w:spacing w:after="0" w:line="240" w:lineRule="auto"/>
                                    <w:rPr>
                                      <w:rFonts w:ascii="Calibri" w:hAnsi="Calibri" w:cs="Calibri"/>
                                      <w:color w:val="000000"/>
                                    </w:rPr>
                                  </w:pPr>
                                  <w:r w:rsidRPr="002C01F4">
                                    <w:rPr>
                                      <w:rFonts w:ascii="Calibri" w:hAnsi="Calibri" w:cs="Calibri"/>
                                      <w:color w:val="000000"/>
                                    </w:rPr>
                                    <w:t xml:space="preserve">Remove Unfound and </w:t>
                                  </w:r>
                                  <w:r w:rsidR="00336356" w:rsidRPr="002C01F4">
                                    <w:rPr>
                                      <w:rFonts w:ascii="Calibri" w:hAnsi="Calibri" w:cs="Calibri"/>
                                      <w:color w:val="000000"/>
                                    </w:rPr>
                                    <w:t>Misc.</w:t>
                                  </w:r>
                                  <w:r w:rsidRPr="002C01F4">
                                    <w:rPr>
                                      <w:rFonts w:ascii="Calibri" w:hAnsi="Calibri" w:cs="Calibri"/>
                                      <w:color w:val="000000"/>
                                    </w:rPr>
                                    <w:t xml:space="preserve"> Clear Status</w:t>
                                  </w:r>
                                </w:p>
                              </w:tc>
                              <w:tc>
                                <w:tcPr>
                                  <w:tcW w:w="984" w:type="dxa"/>
                                  <w:tcBorders>
                                    <w:top w:val="single" w:sz="6" w:space="0" w:color="auto"/>
                                    <w:left w:val="single" w:sz="6" w:space="0" w:color="auto"/>
                                    <w:bottom w:val="single" w:sz="6" w:space="0" w:color="auto"/>
                                    <w:right w:val="single" w:sz="6" w:space="0" w:color="auto"/>
                                  </w:tcBorders>
                                </w:tcPr>
                                <w:p w:rsidR="002C01F4" w:rsidRPr="002C01F4" w:rsidRDefault="002C01F4" w:rsidP="002C01F4">
                                  <w:pPr>
                                    <w:autoSpaceDE w:val="0"/>
                                    <w:autoSpaceDN w:val="0"/>
                                    <w:adjustRightInd w:val="0"/>
                                    <w:spacing w:after="0" w:line="240" w:lineRule="auto"/>
                                    <w:jc w:val="right"/>
                                    <w:rPr>
                                      <w:rFonts w:ascii="Calibri" w:hAnsi="Calibri" w:cs="Calibri"/>
                                      <w:color w:val="000000"/>
                                    </w:rPr>
                                  </w:pPr>
                                  <w:r w:rsidRPr="002C01F4">
                                    <w:rPr>
                                      <w:rFonts w:ascii="Calibri" w:hAnsi="Calibri" w:cs="Calibri"/>
                                      <w:color w:val="000000"/>
                                    </w:rPr>
                                    <w:t>-30,593</w:t>
                                  </w:r>
                                </w:p>
                              </w:tc>
                              <w:tc>
                                <w:tcPr>
                                  <w:tcW w:w="984" w:type="dxa"/>
                                  <w:tcBorders>
                                    <w:top w:val="single" w:sz="6" w:space="0" w:color="auto"/>
                                    <w:left w:val="single" w:sz="6" w:space="0" w:color="auto"/>
                                    <w:bottom w:val="single" w:sz="6" w:space="0" w:color="auto"/>
                                    <w:right w:val="single" w:sz="6" w:space="0" w:color="auto"/>
                                  </w:tcBorders>
                                </w:tcPr>
                                <w:p w:rsidR="002C01F4" w:rsidRPr="002C01F4" w:rsidRDefault="002C01F4" w:rsidP="002C01F4">
                                  <w:pPr>
                                    <w:autoSpaceDE w:val="0"/>
                                    <w:autoSpaceDN w:val="0"/>
                                    <w:adjustRightInd w:val="0"/>
                                    <w:spacing w:after="0" w:line="240" w:lineRule="auto"/>
                                    <w:jc w:val="right"/>
                                    <w:rPr>
                                      <w:rFonts w:ascii="Calibri" w:hAnsi="Calibri" w:cs="Calibri"/>
                                      <w:color w:val="000000"/>
                                    </w:rPr>
                                  </w:pPr>
                                  <w:r w:rsidRPr="002C01F4">
                                    <w:rPr>
                                      <w:rFonts w:ascii="Calibri" w:hAnsi="Calibri" w:cs="Calibri"/>
                                      <w:color w:val="000000"/>
                                    </w:rPr>
                                    <w:t>204,669</w:t>
                                  </w:r>
                                </w:p>
                              </w:tc>
                            </w:tr>
                            <w:tr w:rsidR="002C01F4" w:rsidRPr="002C01F4">
                              <w:trPr>
                                <w:trHeight w:val="290"/>
                              </w:trPr>
                              <w:tc>
                                <w:tcPr>
                                  <w:tcW w:w="3835" w:type="dxa"/>
                                  <w:tcBorders>
                                    <w:top w:val="single" w:sz="6" w:space="0" w:color="auto"/>
                                    <w:left w:val="single" w:sz="6" w:space="0" w:color="auto"/>
                                    <w:bottom w:val="single" w:sz="6" w:space="0" w:color="auto"/>
                                    <w:right w:val="single" w:sz="6" w:space="0" w:color="auto"/>
                                  </w:tcBorders>
                                  <w:shd w:val="solid" w:color="C0C0C0" w:fill="auto"/>
                                </w:tcPr>
                                <w:p w:rsidR="002C01F4" w:rsidRPr="002C01F4" w:rsidRDefault="002C01F4" w:rsidP="002C01F4">
                                  <w:pPr>
                                    <w:autoSpaceDE w:val="0"/>
                                    <w:autoSpaceDN w:val="0"/>
                                    <w:adjustRightInd w:val="0"/>
                                    <w:spacing w:after="0" w:line="240" w:lineRule="auto"/>
                                    <w:rPr>
                                      <w:rFonts w:ascii="Calibri" w:hAnsi="Calibri" w:cs="Calibri"/>
                                      <w:color w:val="000000"/>
                                    </w:rPr>
                                  </w:pPr>
                                  <w:r w:rsidRPr="002C01F4">
                                    <w:rPr>
                                      <w:rFonts w:ascii="Calibri" w:hAnsi="Calibri" w:cs="Calibri"/>
                                      <w:color w:val="000000"/>
                                    </w:rPr>
                                    <w:t>Remove Non-CLT Crimes (e.g. Matthews)</w:t>
                                  </w:r>
                                </w:p>
                              </w:tc>
                              <w:tc>
                                <w:tcPr>
                                  <w:tcW w:w="984" w:type="dxa"/>
                                  <w:tcBorders>
                                    <w:top w:val="single" w:sz="6" w:space="0" w:color="auto"/>
                                    <w:left w:val="single" w:sz="6" w:space="0" w:color="auto"/>
                                    <w:bottom w:val="single" w:sz="6" w:space="0" w:color="auto"/>
                                    <w:right w:val="single" w:sz="6" w:space="0" w:color="auto"/>
                                  </w:tcBorders>
                                  <w:shd w:val="solid" w:color="C0C0C0" w:fill="auto"/>
                                </w:tcPr>
                                <w:p w:rsidR="002C01F4" w:rsidRPr="002C01F4" w:rsidRDefault="002C01F4" w:rsidP="002C01F4">
                                  <w:pPr>
                                    <w:autoSpaceDE w:val="0"/>
                                    <w:autoSpaceDN w:val="0"/>
                                    <w:adjustRightInd w:val="0"/>
                                    <w:spacing w:after="0" w:line="240" w:lineRule="auto"/>
                                    <w:jc w:val="right"/>
                                    <w:rPr>
                                      <w:rFonts w:ascii="Calibri" w:hAnsi="Calibri" w:cs="Calibri"/>
                                      <w:color w:val="000000"/>
                                    </w:rPr>
                                  </w:pPr>
                                  <w:r w:rsidRPr="002C01F4">
                                    <w:rPr>
                                      <w:rFonts w:ascii="Calibri" w:hAnsi="Calibri" w:cs="Calibri"/>
                                      <w:color w:val="000000"/>
                                    </w:rPr>
                                    <w:t>-1,367</w:t>
                                  </w:r>
                                </w:p>
                              </w:tc>
                              <w:tc>
                                <w:tcPr>
                                  <w:tcW w:w="984" w:type="dxa"/>
                                  <w:tcBorders>
                                    <w:top w:val="single" w:sz="6" w:space="0" w:color="auto"/>
                                    <w:left w:val="single" w:sz="6" w:space="0" w:color="auto"/>
                                    <w:bottom w:val="single" w:sz="6" w:space="0" w:color="auto"/>
                                    <w:right w:val="single" w:sz="6" w:space="0" w:color="auto"/>
                                  </w:tcBorders>
                                  <w:shd w:val="solid" w:color="C0C0C0" w:fill="auto"/>
                                </w:tcPr>
                                <w:p w:rsidR="002C01F4" w:rsidRPr="002C01F4" w:rsidRDefault="002C01F4" w:rsidP="002C01F4">
                                  <w:pPr>
                                    <w:autoSpaceDE w:val="0"/>
                                    <w:autoSpaceDN w:val="0"/>
                                    <w:adjustRightInd w:val="0"/>
                                    <w:spacing w:after="0" w:line="240" w:lineRule="auto"/>
                                    <w:jc w:val="right"/>
                                    <w:rPr>
                                      <w:rFonts w:ascii="Calibri" w:hAnsi="Calibri" w:cs="Calibri"/>
                                      <w:color w:val="000000"/>
                                    </w:rPr>
                                  </w:pPr>
                                  <w:r w:rsidRPr="002C01F4">
                                    <w:rPr>
                                      <w:rFonts w:ascii="Calibri" w:hAnsi="Calibri" w:cs="Calibri"/>
                                      <w:color w:val="000000"/>
                                    </w:rPr>
                                    <w:t>203,302</w:t>
                                  </w:r>
                                </w:p>
                              </w:tc>
                            </w:tr>
                            <w:tr w:rsidR="002C01F4" w:rsidRPr="002C01F4">
                              <w:trPr>
                                <w:trHeight w:val="290"/>
                              </w:trPr>
                              <w:tc>
                                <w:tcPr>
                                  <w:tcW w:w="3835" w:type="dxa"/>
                                  <w:tcBorders>
                                    <w:top w:val="single" w:sz="6" w:space="0" w:color="auto"/>
                                    <w:left w:val="single" w:sz="6" w:space="0" w:color="auto"/>
                                    <w:bottom w:val="single" w:sz="6" w:space="0" w:color="auto"/>
                                    <w:right w:val="single" w:sz="6" w:space="0" w:color="auto"/>
                                  </w:tcBorders>
                                </w:tcPr>
                                <w:p w:rsidR="002C01F4" w:rsidRPr="002C01F4" w:rsidRDefault="002C01F4" w:rsidP="002C01F4">
                                  <w:pPr>
                                    <w:autoSpaceDE w:val="0"/>
                                    <w:autoSpaceDN w:val="0"/>
                                    <w:adjustRightInd w:val="0"/>
                                    <w:spacing w:after="0" w:line="240" w:lineRule="auto"/>
                                    <w:rPr>
                                      <w:rFonts w:ascii="Calibri" w:hAnsi="Calibri" w:cs="Calibri"/>
                                      <w:b/>
                                      <w:bCs/>
                                      <w:color w:val="000000"/>
                                    </w:rPr>
                                  </w:pPr>
                                  <w:r w:rsidRPr="002C01F4">
                                    <w:rPr>
                                      <w:rFonts w:ascii="Calibri" w:hAnsi="Calibri" w:cs="Calibri"/>
                                      <w:b/>
                                      <w:bCs/>
                                      <w:color w:val="000000"/>
                                    </w:rPr>
                                    <w:t>Final Model Dataset</w:t>
                                  </w:r>
                                </w:p>
                              </w:tc>
                              <w:tc>
                                <w:tcPr>
                                  <w:tcW w:w="984" w:type="dxa"/>
                                  <w:tcBorders>
                                    <w:top w:val="single" w:sz="6" w:space="0" w:color="auto"/>
                                    <w:left w:val="single" w:sz="6" w:space="0" w:color="auto"/>
                                    <w:bottom w:val="single" w:sz="6" w:space="0" w:color="auto"/>
                                    <w:right w:val="single" w:sz="6" w:space="0" w:color="auto"/>
                                  </w:tcBorders>
                                </w:tcPr>
                                <w:p w:rsidR="002C01F4" w:rsidRPr="002C01F4" w:rsidRDefault="002C01F4" w:rsidP="002C01F4">
                                  <w:pPr>
                                    <w:autoSpaceDE w:val="0"/>
                                    <w:autoSpaceDN w:val="0"/>
                                    <w:adjustRightInd w:val="0"/>
                                    <w:spacing w:after="0" w:line="240" w:lineRule="auto"/>
                                    <w:jc w:val="right"/>
                                    <w:rPr>
                                      <w:rFonts w:ascii="Calibri" w:hAnsi="Calibri" w:cs="Calibri"/>
                                      <w:b/>
                                      <w:bCs/>
                                      <w:color w:val="000000"/>
                                    </w:rPr>
                                  </w:pPr>
                                </w:p>
                              </w:tc>
                              <w:tc>
                                <w:tcPr>
                                  <w:tcW w:w="984" w:type="dxa"/>
                                  <w:tcBorders>
                                    <w:top w:val="single" w:sz="6" w:space="0" w:color="auto"/>
                                    <w:left w:val="single" w:sz="6" w:space="0" w:color="auto"/>
                                    <w:bottom w:val="single" w:sz="6" w:space="0" w:color="auto"/>
                                    <w:right w:val="single" w:sz="6" w:space="0" w:color="auto"/>
                                  </w:tcBorders>
                                </w:tcPr>
                                <w:p w:rsidR="00931CC1" w:rsidRPr="002C01F4" w:rsidRDefault="002C01F4" w:rsidP="00931CC1">
                                  <w:pPr>
                                    <w:autoSpaceDE w:val="0"/>
                                    <w:autoSpaceDN w:val="0"/>
                                    <w:adjustRightInd w:val="0"/>
                                    <w:spacing w:after="0" w:line="240" w:lineRule="auto"/>
                                    <w:jc w:val="right"/>
                                    <w:rPr>
                                      <w:rFonts w:ascii="Calibri" w:hAnsi="Calibri" w:cs="Calibri"/>
                                      <w:b/>
                                      <w:bCs/>
                                      <w:color w:val="000000"/>
                                    </w:rPr>
                                  </w:pPr>
                                  <w:r w:rsidRPr="002C01F4">
                                    <w:rPr>
                                      <w:rFonts w:ascii="Calibri" w:hAnsi="Calibri" w:cs="Calibri"/>
                                      <w:b/>
                                      <w:bCs/>
                                      <w:color w:val="000000"/>
                                    </w:rPr>
                                    <w:t>203,302</w:t>
                                  </w:r>
                                </w:p>
                              </w:tc>
                            </w:tr>
                          </w:tbl>
                          <w:p w:rsidR="002C01F4" w:rsidRPr="006B1B5E" w:rsidRDefault="00931CC1">
                            <w:pPr>
                              <w:rPr>
                                <w:sz w:val="18"/>
                              </w:rPr>
                            </w:pPr>
                            <w:r w:rsidRPr="006B1B5E">
                              <w:rPr>
                                <w:i/>
                                <w:sz w:val="18"/>
                              </w:rPr>
                              <w:t>Figure 1</w:t>
                            </w:r>
                            <w:r w:rsidR="006B1B5E">
                              <w:rPr>
                                <w:i/>
                                <w:sz w:val="18"/>
                              </w:rPr>
                              <w:t>: Data Set Exclusions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F96DCF" id="_x0000_t202" coordsize="21600,21600" o:spt="202" path="m,l,21600r21600,l21600,xe">
                <v:stroke joinstyle="miter"/>
                <v:path gradientshapeok="t" o:connecttype="rect"/>
              </v:shapetype>
              <v:shape id="Text Box 2" o:spid="_x0000_s1026" type="#_x0000_t202" style="position:absolute;margin-left:-.75pt;margin-top:100.35pt;width:290.45pt;height:105.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" stroked="f">
                <v:textbox inset="0,0,0,0">
                  <w:txbxContent>
                    <w:tbl>
                      <w:tblPr>
                        <w:tblW w:w="0" w:type="auto"/>
                        <w:tblInd w:w="-38" w:type="dxa"/>
                        <w:tblLayout w:type="fixed"/>
                        <w:tblCellMar>
                          <w:left w:w="30" w:type="dxa"/>
                          <w:right w:w="30" w:type="dxa"/>
                        </w:tblCellMar>
                        <w:tblLook w:val="0000" w:firstRow="0" w:lastRow="0" w:firstColumn="0" w:lastColumn="0" w:noHBand="0" w:noVBand="0"/>
                      </w:tblPr>
                      <w:tblGrid>
                        <w:gridCol w:w="3835"/>
                        <w:gridCol w:w="984"/>
                        <w:gridCol w:w="984"/>
                      </w:tblGrid>
                      <w:tr w:rsidR="002C01F4" w:rsidRPr="002C01F4">
                        <w:trPr>
                          <w:trHeight w:val="290"/>
                        </w:trPr>
                        <w:tc>
                          <w:tcPr>
                            <w:tcW w:w="3835" w:type="dxa"/>
                            <w:tcBorders>
                              <w:top w:val="single" w:sz="6" w:space="0" w:color="auto"/>
                              <w:left w:val="single" w:sz="6" w:space="0" w:color="auto"/>
                              <w:bottom w:val="single" w:sz="6" w:space="0" w:color="auto"/>
                              <w:right w:val="single" w:sz="6" w:space="0" w:color="auto"/>
                            </w:tcBorders>
                            <w:shd w:val="solid" w:color="969696" w:fill="auto"/>
                          </w:tcPr>
                          <w:p w:rsidR="002C01F4" w:rsidRPr="002C01F4" w:rsidRDefault="002C01F4" w:rsidP="002C01F4">
                            <w:pPr>
                              <w:autoSpaceDE w:val="0"/>
                              <w:autoSpaceDN w:val="0"/>
                              <w:adjustRightInd w:val="0"/>
                              <w:spacing w:after="0" w:line="240" w:lineRule="auto"/>
                              <w:rPr>
                                <w:rFonts w:ascii="Calibri" w:hAnsi="Calibri" w:cs="Calibri"/>
                                <w:b/>
                                <w:bCs/>
                                <w:color w:val="000000"/>
                              </w:rPr>
                            </w:pPr>
                            <w:r w:rsidRPr="002C01F4">
                              <w:rPr>
                                <w:rFonts w:ascii="Calibri" w:hAnsi="Calibri" w:cs="Calibri"/>
                                <w:b/>
                                <w:bCs/>
                                <w:color w:val="000000"/>
                              </w:rPr>
                              <w:t>Step in Preparing Model Dataset</w:t>
                            </w:r>
                          </w:p>
                        </w:tc>
                        <w:tc>
                          <w:tcPr>
                            <w:tcW w:w="984" w:type="dxa"/>
                            <w:tcBorders>
                              <w:top w:val="single" w:sz="6" w:space="0" w:color="auto"/>
                              <w:left w:val="single" w:sz="6" w:space="0" w:color="auto"/>
                              <w:bottom w:val="single" w:sz="6" w:space="0" w:color="auto"/>
                              <w:right w:val="single" w:sz="6" w:space="0" w:color="auto"/>
                            </w:tcBorders>
                            <w:shd w:val="solid" w:color="969696" w:fill="auto"/>
                          </w:tcPr>
                          <w:p w:rsidR="002C01F4" w:rsidRPr="002C01F4" w:rsidRDefault="002C01F4" w:rsidP="002C01F4">
                            <w:pPr>
                              <w:autoSpaceDE w:val="0"/>
                              <w:autoSpaceDN w:val="0"/>
                              <w:adjustRightInd w:val="0"/>
                              <w:spacing w:after="0" w:line="240" w:lineRule="auto"/>
                              <w:jc w:val="center"/>
                              <w:rPr>
                                <w:rFonts w:ascii="Calibri" w:hAnsi="Calibri" w:cs="Calibri"/>
                                <w:b/>
                                <w:bCs/>
                                <w:color w:val="000000"/>
                              </w:rPr>
                            </w:pPr>
                            <w:r w:rsidRPr="002C01F4">
                              <w:rPr>
                                <w:rFonts w:ascii="Calibri" w:hAnsi="Calibri" w:cs="Calibri"/>
                                <w:b/>
                                <w:bCs/>
                                <w:color w:val="000000"/>
                              </w:rPr>
                              <w:t>Change</w:t>
                            </w:r>
                          </w:p>
                        </w:tc>
                        <w:tc>
                          <w:tcPr>
                            <w:tcW w:w="984" w:type="dxa"/>
                            <w:tcBorders>
                              <w:top w:val="single" w:sz="6" w:space="0" w:color="auto"/>
                              <w:left w:val="single" w:sz="6" w:space="0" w:color="auto"/>
                              <w:bottom w:val="single" w:sz="6" w:space="0" w:color="auto"/>
                              <w:right w:val="single" w:sz="6" w:space="0" w:color="auto"/>
                            </w:tcBorders>
                            <w:shd w:val="solid" w:color="969696" w:fill="auto"/>
                          </w:tcPr>
                          <w:p w:rsidR="002C01F4" w:rsidRPr="002C01F4" w:rsidRDefault="002C01F4" w:rsidP="002C01F4">
                            <w:pPr>
                              <w:autoSpaceDE w:val="0"/>
                              <w:autoSpaceDN w:val="0"/>
                              <w:adjustRightInd w:val="0"/>
                              <w:spacing w:after="0" w:line="240" w:lineRule="auto"/>
                              <w:jc w:val="center"/>
                              <w:rPr>
                                <w:rFonts w:ascii="Calibri" w:hAnsi="Calibri" w:cs="Calibri"/>
                                <w:b/>
                                <w:bCs/>
                                <w:color w:val="000000"/>
                              </w:rPr>
                            </w:pPr>
                            <w:r w:rsidRPr="002C01F4">
                              <w:rPr>
                                <w:rFonts w:ascii="Calibri" w:hAnsi="Calibri" w:cs="Calibri"/>
                                <w:b/>
                                <w:bCs/>
                                <w:color w:val="000000"/>
                              </w:rPr>
                              <w:t>Records</w:t>
                            </w:r>
                          </w:p>
                        </w:tc>
                      </w:tr>
                      <w:tr w:rsidR="002C01F4" w:rsidRPr="002C01F4">
                        <w:trPr>
                          <w:trHeight w:val="290"/>
                        </w:trPr>
                        <w:tc>
                          <w:tcPr>
                            <w:tcW w:w="3835" w:type="dxa"/>
                            <w:tcBorders>
                              <w:top w:val="single" w:sz="6" w:space="0" w:color="auto"/>
                              <w:left w:val="single" w:sz="6" w:space="0" w:color="auto"/>
                              <w:bottom w:val="single" w:sz="6" w:space="0" w:color="auto"/>
                              <w:right w:val="single" w:sz="6" w:space="0" w:color="auto"/>
                            </w:tcBorders>
                          </w:tcPr>
                          <w:p w:rsidR="002C01F4" w:rsidRPr="002C01F4" w:rsidRDefault="002C01F4" w:rsidP="002C01F4">
                            <w:pPr>
                              <w:autoSpaceDE w:val="0"/>
                              <w:autoSpaceDN w:val="0"/>
                              <w:adjustRightInd w:val="0"/>
                              <w:spacing w:after="0" w:line="240" w:lineRule="auto"/>
                              <w:rPr>
                                <w:rFonts w:ascii="Calibri" w:hAnsi="Calibri" w:cs="Calibri"/>
                                <w:color w:val="000000"/>
                              </w:rPr>
                            </w:pPr>
                            <w:r w:rsidRPr="002C01F4">
                              <w:rPr>
                                <w:rFonts w:ascii="Calibri" w:hAnsi="Calibri" w:cs="Calibri"/>
                                <w:color w:val="000000"/>
                              </w:rPr>
                              <w:t>Starting Population: Original Dataset</w:t>
                            </w:r>
                          </w:p>
                        </w:tc>
                        <w:tc>
                          <w:tcPr>
                            <w:tcW w:w="984" w:type="dxa"/>
                            <w:tcBorders>
                              <w:top w:val="single" w:sz="6" w:space="0" w:color="auto"/>
                              <w:left w:val="single" w:sz="6" w:space="0" w:color="auto"/>
                              <w:bottom w:val="single" w:sz="6" w:space="0" w:color="auto"/>
                              <w:right w:val="single" w:sz="6" w:space="0" w:color="auto"/>
                            </w:tcBorders>
                          </w:tcPr>
                          <w:p w:rsidR="002C01F4" w:rsidRPr="002C01F4" w:rsidRDefault="002C01F4" w:rsidP="002C01F4">
                            <w:pPr>
                              <w:autoSpaceDE w:val="0"/>
                              <w:autoSpaceDN w:val="0"/>
                              <w:adjustRightInd w:val="0"/>
                              <w:spacing w:after="0" w:line="240" w:lineRule="auto"/>
                              <w:jc w:val="right"/>
                              <w:rPr>
                                <w:rFonts w:ascii="Calibri" w:hAnsi="Calibri" w:cs="Calibri"/>
                                <w:color w:val="000000"/>
                              </w:rPr>
                            </w:pPr>
                          </w:p>
                        </w:tc>
                        <w:tc>
                          <w:tcPr>
                            <w:tcW w:w="984" w:type="dxa"/>
                            <w:tcBorders>
                              <w:top w:val="single" w:sz="6" w:space="0" w:color="auto"/>
                              <w:left w:val="single" w:sz="6" w:space="0" w:color="auto"/>
                              <w:bottom w:val="single" w:sz="6" w:space="0" w:color="auto"/>
                              <w:right w:val="single" w:sz="6" w:space="0" w:color="auto"/>
                            </w:tcBorders>
                          </w:tcPr>
                          <w:p w:rsidR="002C01F4" w:rsidRPr="002C01F4" w:rsidRDefault="002C01F4" w:rsidP="002C01F4">
                            <w:pPr>
                              <w:autoSpaceDE w:val="0"/>
                              <w:autoSpaceDN w:val="0"/>
                              <w:adjustRightInd w:val="0"/>
                              <w:spacing w:after="0" w:line="240" w:lineRule="auto"/>
                              <w:jc w:val="right"/>
                              <w:rPr>
                                <w:rFonts w:ascii="Calibri" w:hAnsi="Calibri" w:cs="Calibri"/>
                                <w:color w:val="000000"/>
                              </w:rPr>
                            </w:pPr>
                            <w:r w:rsidRPr="002C01F4">
                              <w:rPr>
                                <w:rFonts w:ascii="Calibri" w:hAnsi="Calibri" w:cs="Calibri"/>
                                <w:color w:val="000000"/>
                              </w:rPr>
                              <w:t>261,254</w:t>
                            </w:r>
                          </w:p>
                        </w:tc>
                      </w:tr>
                      <w:tr w:rsidR="002C01F4" w:rsidRPr="002C01F4">
                        <w:trPr>
                          <w:trHeight w:val="290"/>
                        </w:trPr>
                        <w:tc>
                          <w:tcPr>
                            <w:tcW w:w="3835" w:type="dxa"/>
                            <w:tcBorders>
                              <w:top w:val="single" w:sz="6" w:space="0" w:color="auto"/>
                              <w:left w:val="single" w:sz="6" w:space="0" w:color="auto"/>
                              <w:bottom w:val="single" w:sz="6" w:space="0" w:color="auto"/>
                              <w:right w:val="single" w:sz="6" w:space="0" w:color="auto"/>
                            </w:tcBorders>
                            <w:shd w:val="solid" w:color="C0C0C0" w:fill="auto"/>
                          </w:tcPr>
                          <w:p w:rsidR="002C01F4" w:rsidRPr="002C01F4" w:rsidRDefault="002C01F4" w:rsidP="002C01F4">
                            <w:pPr>
                              <w:autoSpaceDE w:val="0"/>
                              <w:autoSpaceDN w:val="0"/>
                              <w:adjustRightInd w:val="0"/>
                              <w:spacing w:after="0" w:line="240" w:lineRule="auto"/>
                              <w:rPr>
                                <w:rFonts w:ascii="Calibri" w:hAnsi="Calibri" w:cs="Calibri"/>
                                <w:color w:val="000000"/>
                              </w:rPr>
                            </w:pPr>
                            <w:r w:rsidRPr="002C01F4">
                              <w:rPr>
                                <w:rFonts w:ascii="Calibri" w:hAnsi="Calibri" w:cs="Calibri"/>
                                <w:color w:val="000000"/>
                              </w:rPr>
                              <w:t>Remove Non-Crimes</w:t>
                            </w:r>
                          </w:p>
                        </w:tc>
                        <w:tc>
                          <w:tcPr>
                            <w:tcW w:w="984" w:type="dxa"/>
                            <w:tcBorders>
                              <w:top w:val="single" w:sz="6" w:space="0" w:color="auto"/>
                              <w:left w:val="single" w:sz="6" w:space="0" w:color="auto"/>
                              <w:bottom w:val="single" w:sz="6" w:space="0" w:color="auto"/>
                              <w:right w:val="single" w:sz="6" w:space="0" w:color="auto"/>
                            </w:tcBorders>
                            <w:shd w:val="solid" w:color="C0C0C0" w:fill="auto"/>
                          </w:tcPr>
                          <w:p w:rsidR="002C01F4" w:rsidRPr="002C01F4" w:rsidRDefault="002C01F4" w:rsidP="002C01F4">
                            <w:pPr>
                              <w:autoSpaceDE w:val="0"/>
                              <w:autoSpaceDN w:val="0"/>
                              <w:adjustRightInd w:val="0"/>
                              <w:spacing w:after="0" w:line="240" w:lineRule="auto"/>
                              <w:jc w:val="right"/>
                              <w:rPr>
                                <w:rFonts w:ascii="Calibri" w:hAnsi="Calibri" w:cs="Calibri"/>
                                <w:color w:val="000000"/>
                              </w:rPr>
                            </w:pPr>
                            <w:r w:rsidRPr="002C01F4">
                              <w:rPr>
                                <w:rFonts w:ascii="Calibri" w:hAnsi="Calibri" w:cs="Calibri"/>
                                <w:color w:val="000000"/>
                              </w:rPr>
                              <w:t>-25,992</w:t>
                            </w:r>
                          </w:p>
                        </w:tc>
                        <w:tc>
                          <w:tcPr>
                            <w:tcW w:w="984" w:type="dxa"/>
                            <w:tcBorders>
                              <w:top w:val="single" w:sz="6" w:space="0" w:color="auto"/>
                              <w:left w:val="single" w:sz="6" w:space="0" w:color="auto"/>
                              <w:bottom w:val="single" w:sz="6" w:space="0" w:color="auto"/>
                              <w:right w:val="single" w:sz="6" w:space="0" w:color="auto"/>
                            </w:tcBorders>
                            <w:shd w:val="solid" w:color="C0C0C0" w:fill="auto"/>
                          </w:tcPr>
                          <w:p w:rsidR="002C01F4" w:rsidRPr="002C01F4" w:rsidRDefault="002C01F4" w:rsidP="002C01F4">
                            <w:pPr>
                              <w:autoSpaceDE w:val="0"/>
                              <w:autoSpaceDN w:val="0"/>
                              <w:adjustRightInd w:val="0"/>
                              <w:spacing w:after="0" w:line="240" w:lineRule="auto"/>
                              <w:jc w:val="right"/>
                              <w:rPr>
                                <w:rFonts w:ascii="Calibri" w:hAnsi="Calibri" w:cs="Calibri"/>
                                <w:color w:val="000000"/>
                              </w:rPr>
                            </w:pPr>
                            <w:r w:rsidRPr="002C01F4">
                              <w:rPr>
                                <w:rFonts w:ascii="Calibri" w:hAnsi="Calibri" w:cs="Calibri"/>
                                <w:color w:val="000000"/>
                              </w:rPr>
                              <w:t>235,262</w:t>
                            </w:r>
                          </w:p>
                        </w:tc>
                      </w:tr>
                      <w:tr w:rsidR="002C01F4" w:rsidRPr="002C01F4">
                        <w:trPr>
                          <w:trHeight w:val="290"/>
                        </w:trPr>
                        <w:tc>
                          <w:tcPr>
                            <w:tcW w:w="3835" w:type="dxa"/>
                            <w:tcBorders>
                              <w:top w:val="single" w:sz="6" w:space="0" w:color="auto"/>
                              <w:left w:val="single" w:sz="6" w:space="0" w:color="auto"/>
                              <w:bottom w:val="single" w:sz="6" w:space="0" w:color="auto"/>
                              <w:right w:val="single" w:sz="6" w:space="0" w:color="auto"/>
                            </w:tcBorders>
                          </w:tcPr>
                          <w:p w:rsidR="002C01F4" w:rsidRPr="002C01F4" w:rsidRDefault="002C01F4" w:rsidP="002C01F4">
                            <w:pPr>
                              <w:autoSpaceDE w:val="0"/>
                              <w:autoSpaceDN w:val="0"/>
                              <w:adjustRightInd w:val="0"/>
                              <w:spacing w:after="0" w:line="240" w:lineRule="auto"/>
                              <w:rPr>
                                <w:rFonts w:ascii="Calibri" w:hAnsi="Calibri" w:cs="Calibri"/>
                                <w:color w:val="000000"/>
                              </w:rPr>
                            </w:pPr>
                            <w:r w:rsidRPr="002C01F4">
                              <w:rPr>
                                <w:rFonts w:ascii="Calibri" w:hAnsi="Calibri" w:cs="Calibri"/>
                                <w:color w:val="000000"/>
                              </w:rPr>
                              <w:t xml:space="preserve">Remove Unfound and </w:t>
                            </w:r>
                            <w:r w:rsidR="00336356" w:rsidRPr="002C01F4">
                              <w:rPr>
                                <w:rFonts w:ascii="Calibri" w:hAnsi="Calibri" w:cs="Calibri"/>
                                <w:color w:val="000000"/>
                              </w:rPr>
                              <w:t>Misc.</w:t>
                            </w:r>
                            <w:r w:rsidRPr="002C01F4">
                              <w:rPr>
                                <w:rFonts w:ascii="Calibri" w:hAnsi="Calibri" w:cs="Calibri"/>
                                <w:color w:val="000000"/>
                              </w:rPr>
                              <w:t xml:space="preserve"> Clear Status</w:t>
                            </w:r>
                          </w:p>
                        </w:tc>
                        <w:tc>
                          <w:tcPr>
                            <w:tcW w:w="984" w:type="dxa"/>
                            <w:tcBorders>
                              <w:top w:val="single" w:sz="6" w:space="0" w:color="auto"/>
                              <w:left w:val="single" w:sz="6" w:space="0" w:color="auto"/>
                              <w:bottom w:val="single" w:sz="6" w:space="0" w:color="auto"/>
                              <w:right w:val="single" w:sz="6" w:space="0" w:color="auto"/>
                            </w:tcBorders>
                          </w:tcPr>
                          <w:p w:rsidR="002C01F4" w:rsidRPr="002C01F4" w:rsidRDefault="002C01F4" w:rsidP="002C01F4">
                            <w:pPr>
                              <w:autoSpaceDE w:val="0"/>
                              <w:autoSpaceDN w:val="0"/>
                              <w:adjustRightInd w:val="0"/>
                              <w:spacing w:after="0" w:line="240" w:lineRule="auto"/>
                              <w:jc w:val="right"/>
                              <w:rPr>
                                <w:rFonts w:ascii="Calibri" w:hAnsi="Calibri" w:cs="Calibri"/>
                                <w:color w:val="000000"/>
                              </w:rPr>
                            </w:pPr>
                            <w:r w:rsidRPr="002C01F4">
                              <w:rPr>
                                <w:rFonts w:ascii="Calibri" w:hAnsi="Calibri" w:cs="Calibri"/>
                                <w:color w:val="000000"/>
                              </w:rPr>
                              <w:t>-30,593</w:t>
                            </w:r>
                          </w:p>
                        </w:tc>
                        <w:tc>
                          <w:tcPr>
                            <w:tcW w:w="984" w:type="dxa"/>
                            <w:tcBorders>
                              <w:top w:val="single" w:sz="6" w:space="0" w:color="auto"/>
                              <w:left w:val="single" w:sz="6" w:space="0" w:color="auto"/>
                              <w:bottom w:val="single" w:sz="6" w:space="0" w:color="auto"/>
                              <w:right w:val="single" w:sz="6" w:space="0" w:color="auto"/>
                            </w:tcBorders>
                          </w:tcPr>
                          <w:p w:rsidR="002C01F4" w:rsidRPr="002C01F4" w:rsidRDefault="002C01F4" w:rsidP="002C01F4">
                            <w:pPr>
                              <w:autoSpaceDE w:val="0"/>
                              <w:autoSpaceDN w:val="0"/>
                              <w:adjustRightInd w:val="0"/>
                              <w:spacing w:after="0" w:line="240" w:lineRule="auto"/>
                              <w:jc w:val="right"/>
                              <w:rPr>
                                <w:rFonts w:ascii="Calibri" w:hAnsi="Calibri" w:cs="Calibri"/>
                                <w:color w:val="000000"/>
                              </w:rPr>
                            </w:pPr>
                            <w:r w:rsidRPr="002C01F4">
                              <w:rPr>
                                <w:rFonts w:ascii="Calibri" w:hAnsi="Calibri" w:cs="Calibri"/>
                                <w:color w:val="000000"/>
                              </w:rPr>
                              <w:t>204,669</w:t>
                            </w:r>
                          </w:p>
                        </w:tc>
                      </w:tr>
                      <w:tr w:rsidR="002C01F4" w:rsidRPr="002C01F4">
                        <w:trPr>
                          <w:trHeight w:val="290"/>
                        </w:trPr>
                        <w:tc>
                          <w:tcPr>
                            <w:tcW w:w="3835" w:type="dxa"/>
                            <w:tcBorders>
                              <w:top w:val="single" w:sz="6" w:space="0" w:color="auto"/>
                              <w:left w:val="single" w:sz="6" w:space="0" w:color="auto"/>
                              <w:bottom w:val="single" w:sz="6" w:space="0" w:color="auto"/>
                              <w:right w:val="single" w:sz="6" w:space="0" w:color="auto"/>
                            </w:tcBorders>
                            <w:shd w:val="solid" w:color="C0C0C0" w:fill="auto"/>
                          </w:tcPr>
                          <w:p w:rsidR="002C01F4" w:rsidRPr="002C01F4" w:rsidRDefault="002C01F4" w:rsidP="002C01F4">
                            <w:pPr>
                              <w:autoSpaceDE w:val="0"/>
                              <w:autoSpaceDN w:val="0"/>
                              <w:adjustRightInd w:val="0"/>
                              <w:spacing w:after="0" w:line="240" w:lineRule="auto"/>
                              <w:rPr>
                                <w:rFonts w:ascii="Calibri" w:hAnsi="Calibri" w:cs="Calibri"/>
                                <w:color w:val="000000"/>
                              </w:rPr>
                            </w:pPr>
                            <w:r w:rsidRPr="002C01F4">
                              <w:rPr>
                                <w:rFonts w:ascii="Calibri" w:hAnsi="Calibri" w:cs="Calibri"/>
                                <w:color w:val="000000"/>
                              </w:rPr>
                              <w:t>Remove Non-CLT Crimes (e.g. Matthews)</w:t>
                            </w:r>
                          </w:p>
                        </w:tc>
                        <w:tc>
                          <w:tcPr>
                            <w:tcW w:w="984" w:type="dxa"/>
                            <w:tcBorders>
                              <w:top w:val="single" w:sz="6" w:space="0" w:color="auto"/>
                              <w:left w:val="single" w:sz="6" w:space="0" w:color="auto"/>
                              <w:bottom w:val="single" w:sz="6" w:space="0" w:color="auto"/>
                              <w:right w:val="single" w:sz="6" w:space="0" w:color="auto"/>
                            </w:tcBorders>
                            <w:shd w:val="solid" w:color="C0C0C0" w:fill="auto"/>
                          </w:tcPr>
                          <w:p w:rsidR="002C01F4" w:rsidRPr="002C01F4" w:rsidRDefault="002C01F4" w:rsidP="002C01F4">
                            <w:pPr>
                              <w:autoSpaceDE w:val="0"/>
                              <w:autoSpaceDN w:val="0"/>
                              <w:adjustRightInd w:val="0"/>
                              <w:spacing w:after="0" w:line="240" w:lineRule="auto"/>
                              <w:jc w:val="right"/>
                              <w:rPr>
                                <w:rFonts w:ascii="Calibri" w:hAnsi="Calibri" w:cs="Calibri"/>
                                <w:color w:val="000000"/>
                              </w:rPr>
                            </w:pPr>
                            <w:r w:rsidRPr="002C01F4">
                              <w:rPr>
                                <w:rFonts w:ascii="Calibri" w:hAnsi="Calibri" w:cs="Calibri"/>
                                <w:color w:val="000000"/>
                              </w:rPr>
                              <w:t>-1,367</w:t>
                            </w:r>
                          </w:p>
                        </w:tc>
                        <w:tc>
                          <w:tcPr>
                            <w:tcW w:w="984" w:type="dxa"/>
                            <w:tcBorders>
                              <w:top w:val="single" w:sz="6" w:space="0" w:color="auto"/>
                              <w:left w:val="single" w:sz="6" w:space="0" w:color="auto"/>
                              <w:bottom w:val="single" w:sz="6" w:space="0" w:color="auto"/>
                              <w:right w:val="single" w:sz="6" w:space="0" w:color="auto"/>
                            </w:tcBorders>
                            <w:shd w:val="solid" w:color="C0C0C0" w:fill="auto"/>
                          </w:tcPr>
                          <w:p w:rsidR="002C01F4" w:rsidRPr="002C01F4" w:rsidRDefault="002C01F4" w:rsidP="002C01F4">
                            <w:pPr>
                              <w:autoSpaceDE w:val="0"/>
                              <w:autoSpaceDN w:val="0"/>
                              <w:adjustRightInd w:val="0"/>
                              <w:spacing w:after="0" w:line="240" w:lineRule="auto"/>
                              <w:jc w:val="right"/>
                              <w:rPr>
                                <w:rFonts w:ascii="Calibri" w:hAnsi="Calibri" w:cs="Calibri"/>
                                <w:color w:val="000000"/>
                              </w:rPr>
                            </w:pPr>
                            <w:r w:rsidRPr="002C01F4">
                              <w:rPr>
                                <w:rFonts w:ascii="Calibri" w:hAnsi="Calibri" w:cs="Calibri"/>
                                <w:color w:val="000000"/>
                              </w:rPr>
                              <w:t>203,302</w:t>
                            </w:r>
                          </w:p>
                        </w:tc>
                      </w:tr>
                      <w:tr w:rsidR="002C01F4" w:rsidRPr="002C01F4">
                        <w:trPr>
                          <w:trHeight w:val="290"/>
                        </w:trPr>
                        <w:tc>
                          <w:tcPr>
                            <w:tcW w:w="3835" w:type="dxa"/>
                            <w:tcBorders>
                              <w:top w:val="single" w:sz="6" w:space="0" w:color="auto"/>
                              <w:left w:val="single" w:sz="6" w:space="0" w:color="auto"/>
                              <w:bottom w:val="single" w:sz="6" w:space="0" w:color="auto"/>
                              <w:right w:val="single" w:sz="6" w:space="0" w:color="auto"/>
                            </w:tcBorders>
                          </w:tcPr>
                          <w:p w:rsidR="002C01F4" w:rsidRPr="002C01F4" w:rsidRDefault="002C01F4" w:rsidP="002C01F4">
                            <w:pPr>
                              <w:autoSpaceDE w:val="0"/>
                              <w:autoSpaceDN w:val="0"/>
                              <w:adjustRightInd w:val="0"/>
                              <w:spacing w:after="0" w:line="240" w:lineRule="auto"/>
                              <w:rPr>
                                <w:rFonts w:ascii="Calibri" w:hAnsi="Calibri" w:cs="Calibri"/>
                                <w:b/>
                                <w:bCs/>
                                <w:color w:val="000000"/>
                              </w:rPr>
                            </w:pPr>
                            <w:r w:rsidRPr="002C01F4">
                              <w:rPr>
                                <w:rFonts w:ascii="Calibri" w:hAnsi="Calibri" w:cs="Calibri"/>
                                <w:b/>
                                <w:bCs/>
                                <w:color w:val="000000"/>
                              </w:rPr>
                              <w:t>Final Model Dataset</w:t>
                            </w:r>
                          </w:p>
                        </w:tc>
                        <w:tc>
                          <w:tcPr>
                            <w:tcW w:w="984" w:type="dxa"/>
                            <w:tcBorders>
                              <w:top w:val="single" w:sz="6" w:space="0" w:color="auto"/>
                              <w:left w:val="single" w:sz="6" w:space="0" w:color="auto"/>
                              <w:bottom w:val="single" w:sz="6" w:space="0" w:color="auto"/>
                              <w:right w:val="single" w:sz="6" w:space="0" w:color="auto"/>
                            </w:tcBorders>
                          </w:tcPr>
                          <w:p w:rsidR="002C01F4" w:rsidRPr="002C01F4" w:rsidRDefault="002C01F4" w:rsidP="002C01F4">
                            <w:pPr>
                              <w:autoSpaceDE w:val="0"/>
                              <w:autoSpaceDN w:val="0"/>
                              <w:adjustRightInd w:val="0"/>
                              <w:spacing w:after="0" w:line="240" w:lineRule="auto"/>
                              <w:jc w:val="right"/>
                              <w:rPr>
                                <w:rFonts w:ascii="Calibri" w:hAnsi="Calibri" w:cs="Calibri"/>
                                <w:b/>
                                <w:bCs/>
                                <w:color w:val="000000"/>
                              </w:rPr>
                            </w:pPr>
                          </w:p>
                        </w:tc>
                        <w:tc>
                          <w:tcPr>
                            <w:tcW w:w="984" w:type="dxa"/>
                            <w:tcBorders>
                              <w:top w:val="single" w:sz="6" w:space="0" w:color="auto"/>
                              <w:left w:val="single" w:sz="6" w:space="0" w:color="auto"/>
                              <w:bottom w:val="single" w:sz="6" w:space="0" w:color="auto"/>
                              <w:right w:val="single" w:sz="6" w:space="0" w:color="auto"/>
                            </w:tcBorders>
                          </w:tcPr>
                          <w:p w:rsidR="00931CC1" w:rsidRPr="002C01F4" w:rsidRDefault="002C01F4" w:rsidP="00931CC1">
                            <w:pPr>
                              <w:autoSpaceDE w:val="0"/>
                              <w:autoSpaceDN w:val="0"/>
                              <w:adjustRightInd w:val="0"/>
                              <w:spacing w:after="0" w:line="240" w:lineRule="auto"/>
                              <w:jc w:val="right"/>
                              <w:rPr>
                                <w:rFonts w:ascii="Calibri" w:hAnsi="Calibri" w:cs="Calibri"/>
                                <w:b/>
                                <w:bCs/>
                                <w:color w:val="000000"/>
                              </w:rPr>
                            </w:pPr>
                            <w:r w:rsidRPr="002C01F4">
                              <w:rPr>
                                <w:rFonts w:ascii="Calibri" w:hAnsi="Calibri" w:cs="Calibri"/>
                                <w:b/>
                                <w:bCs/>
                                <w:color w:val="000000"/>
                              </w:rPr>
                              <w:t>203,302</w:t>
                            </w:r>
                          </w:p>
                        </w:tc>
                      </w:tr>
                    </w:tbl>
                    <w:p w:rsidR="002C01F4" w:rsidRPr="006B1B5E" w:rsidRDefault="00931CC1">
                      <w:pPr>
                        <w:rPr>
                          <w:sz w:val="18"/>
                        </w:rPr>
                      </w:pPr>
                      <w:r w:rsidRPr="006B1B5E">
                        <w:rPr>
                          <w:i/>
                          <w:sz w:val="18"/>
                        </w:rPr>
                        <w:t>Figure 1</w:t>
                      </w:r>
                      <w:r w:rsidR="006B1B5E">
                        <w:rPr>
                          <w:i/>
                          <w:sz w:val="18"/>
                        </w:rPr>
                        <w:t>: Data Set Exclusions</w:t>
                      </w:r>
                    </w:p>
                  </w:txbxContent>
                </v:textbox>
                <w10:wrap type="square"/>
              </v:shape>
            </w:pict>
          </mc:Fallback>
        </mc:AlternateContent>
      </w:r>
      <w:r w:rsidR="00601CEC">
        <w:t xml:space="preserve">Before modeling, we excluded records that would introduce potential noise into our analysis. Our initial dataset included 261,254 records of incidents reported by CMPD from 2012 to 2014. </w:t>
      </w:r>
      <w:r w:rsidR="00E12851">
        <w:t>First, given our focus is on predicting clear rates for crimes, we removed</w:t>
      </w:r>
      <w:r w:rsidR="00601CEC">
        <w:t xml:space="preserve"> non-crimes like Missing Persons and Suicides that are labelled as “Non-Crimes” according to the </w:t>
      </w:r>
      <w:bookmarkStart w:id="0" w:name="OLE_LINK1"/>
      <w:bookmarkStart w:id="1" w:name="OLE_LINK2"/>
      <w:r w:rsidR="00601CEC">
        <w:t>NIBRS official classification</w:t>
      </w:r>
      <w:bookmarkEnd w:id="0"/>
      <w:bookmarkEnd w:id="1"/>
      <w:r w:rsidR="007F11B7">
        <w:rPr>
          <w:rStyle w:val="FootnoteReference"/>
        </w:rPr>
        <w:footnoteReference w:id="1"/>
      </w:r>
      <w:r w:rsidR="00601CEC">
        <w:t xml:space="preserve">. As shown in Figure 1, we removed </w:t>
      </w:r>
      <w:r w:rsidR="00B072C7">
        <w:t>25</w:t>
      </w:r>
      <w:r w:rsidR="002676AE">
        <w:t>,</w:t>
      </w:r>
      <w:r w:rsidR="00B072C7">
        <w:t xml:space="preserve">992 </w:t>
      </w:r>
      <w:r w:rsidR="00601CEC">
        <w:t>non-crime records</w:t>
      </w:r>
      <w:r w:rsidR="00B072C7">
        <w:t>.</w:t>
      </w:r>
      <w:r w:rsidR="002676AE">
        <w:t xml:space="preserve"> </w:t>
      </w:r>
      <w:r w:rsidR="00810B6B">
        <w:t>After removing these incidents, the total number of incidents each year drops about 8-12% to 79,730 in 2012, 76,696 in 2013 and 78,836 in 2014</w:t>
      </w:r>
      <w:r w:rsidR="00601CEC">
        <w:t xml:space="preserve"> (see Appendix 4.1)</w:t>
      </w:r>
      <w:r w:rsidR="00810B6B">
        <w:t xml:space="preserve">. </w:t>
      </w:r>
      <w:r w:rsidR="00B072C7">
        <w:t xml:space="preserve">We then </w:t>
      </w:r>
      <w:r w:rsidR="00601CEC">
        <w:t>re</w:t>
      </w:r>
      <w:r w:rsidR="00B072C7">
        <w:t xml:space="preserve">moved 30,593 </w:t>
      </w:r>
      <w:r w:rsidR="00601CEC">
        <w:t>records</w:t>
      </w:r>
      <w:r w:rsidR="00B072C7">
        <w:t xml:space="preserve"> that were cleared due to bei</w:t>
      </w:r>
      <w:r w:rsidR="00601CEC">
        <w:t>ng reported as unfounded or miscellaneous</w:t>
      </w:r>
      <w:r w:rsidR="00B072C7">
        <w:t xml:space="preserve"> clear status.</w:t>
      </w:r>
      <w:r w:rsidR="00B70AD8">
        <w:t xml:space="preserve"> This included crimes </w:t>
      </w:r>
      <w:r w:rsidR="005845BD">
        <w:t xml:space="preserve">where the victim </w:t>
      </w:r>
      <w:r w:rsidR="00441494">
        <w:t>did not prosecute or District Attorney opted not to press charges</w:t>
      </w:r>
      <w:r w:rsidR="005845BD">
        <w:t xml:space="preserve">. </w:t>
      </w:r>
      <w:r w:rsidR="00601CEC">
        <w:t xml:space="preserve">Appendix 4.2 details the list of clearance statuses that were under this category. Last, </w:t>
      </w:r>
      <w:r w:rsidR="00E12851">
        <w:t xml:space="preserve">since our focus is on CMPD only, </w:t>
      </w:r>
      <w:r w:rsidR="00601CEC">
        <w:t>we removed</w:t>
      </w:r>
      <w:r w:rsidR="00621C6E">
        <w:t xml:space="preserve"> </w:t>
      </w:r>
      <w:r w:rsidR="00B072C7">
        <w:t>1,367 crimes</w:t>
      </w:r>
      <w:r w:rsidR="00621C6E">
        <w:t xml:space="preserve"> (&lt; 1%)</w:t>
      </w:r>
      <w:r w:rsidR="00B072C7">
        <w:t xml:space="preserve"> that </w:t>
      </w:r>
      <w:r w:rsidR="005845BD">
        <w:t xml:space="preserve">were committed </w:t>
      </w:r>
      <w:r w:rsidR="00E12851">
        <w:t>relayed to Police units outside of CMPD</w:t>
      </w:r>
      <w:r w:rsidR="00B072C7">
        <w:t xml:space="preserve">. </w:t>
      </w:r>
      <w:r w:rsidR="00E12851">
        <w:t>Most of t</w:t>
      </w:r>
      <w:r w:rsidR="00621C6E">
        <w:t xml:space="preserve">hese crimes </w:t>
      </w:r>
      <w:r w:rsidR="00E12851">
        <w:t xml:space="preserve">were sent to other local units </w:t>
      </w:r>
      <w:r w:rsidR="00621C6E">
        <w:t xml:space="preserve">like Matthews, Pineville or Mint Hill. </w:t>
      </w:r>
      <w:r w:rsidR="00E12851">
        <w:t xml:space="preserve">After removing non-Charlotte crimes, our final model dataset includes </w:t>
      </w:r>
      <w:r w:rsidR="00B072C7">
        <w:t>203,302</w:t>
      </w:r>
      <w:r w:rsidR="00E12851">
        <w:t xml:space="preserve">. </w:t>
      </w:r>
    </w:p>
    <w:p w:rsidR="00EC4547" w:rsidRDefault="00B70AD8" w:rsidP="00603788">
      <w:pPr>
        <w:pStyle w:val="Heading2"/>
      </w:pPr>
      <w:r>
        <w:t xml:space="preserve"> </w:t>
      </w:r>
      <w:r w:rsidR="007600DF">
        <w:t>Feature Generation</w:t>
      </w:r>
    </w:p>
    <w:p w:rsidR="00B70AD8" w:rsidRDefault="00E12851" w:rsidP="00484190">
      <w:r w:rsidRPr="00F91BA3">
        <w:rPr>
          <w:noProof/>
          <w:lang w:eastAsia="en-US"/>
        </w:rPr>
        <w:drawing>
          <wp:anchor distT="0" distB="0" distL="114300" distR="114300" simplePos="0" relativeHeight="251673600" behindDoc="0" locked="0" layoutInCell="1" allowOverlap="1" wp14:anchorId="17EA3392" wp14:editId="0EC9367E">
            <wp:simplePos x="0" y="0"/>
            <wp:positionH relativeFrom="margin">
              <wp:posOffset>3945255</wp:posOffset>
            </wp:positionH>
            <wp:positionV relativeFrom="page">
              <wp:posOffset>6139180</wp:posOffset>
            </wp:positionV>
            <wp:extent cx="1856740" cy="1721485"/>
            <wp:effectExtent l="0" t="0" r="0" b="0"/>
            <wp:wrapThrough wrapText="bothSides">
              <wp:wrapPolygon edited="0">
                <wp:start x="0" y="0"/>
                <wp:lineTo x="0" y="21273"/>
                <wp:lineTo x="17064" y="21273"/>
                <wp:lineTo x="21275" y="21034"/>
                <wp:lineTo x="21275" y="0"/>
                <wp:lineTo x="0" y="0"/>
              </wp:wrapPolygon>
            </wp:wrapThrough>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6740" cy="1721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1B5E">
        <w:rPr>
          <w:noProof/>
        </w:rPr>
        <mc:AlternateContent>
          <mc:Choice Requires="wps">
            <w:drawing>
              <wp:anchor distT="0" distB="0" distL="114300" distR="114300" simplePos="0" relativeHeight="251678720" behindDoc="0" locked="0" layoutInCell="1" allowOverlap="1" wp14:anchorId="07FBEC1F" wp14:editId="669E2046">
                <wp:simplePos x="0" y="0"/>
                <wp:positionH relativeFrom="column">
                  <wp:posOffset>3945255</wp:posOffset>
                </wp:positionH>
                <wp:positionV relativeFrom="paragraph">
                  <wp:posOffset>1715179</wp:posOffset>
                </wp:positionV>
                <wp:extent cx="1856740" cy="635"/>
                <wp:effectExtent l="0" t="0" r="0" b="0"/>
                <wp:wrapThrough wrapText="bothSides">
                  <wp:wrapPolygon edited="0">
                    <wp:start x="0" y="0"/>
                    <wp:lineTo x="0" y="21600"/>
                    <wp:lineTo x="21600" y="21600"/>
                    <wp:lineTo x="21600" y="0"/>
                  </wp:wrapPolygon>
                </wp:wrapThrough>
                <wp:docPr id="8" name="Text Box 8"/>
                <wp:cNvGraphicFramePr/>
                <a:graphic xmlns:a="http://schemas.openxmlformats.org/drawingml/2006/main">
                  <a:graphicData uri="http://schemas.microsoft.com/office/word/2010/wordprocessingShape">
                    <wps:wsp>
                      <wps:cNvSpPr txBox="1"/>
                      <wps:spPr>
                        <a:xfrm>
                          <a:off x="0" y="0"/>
                          <a:ext cx="1856740" cy="635"/>
                        </a:xfrm>
                        <a:prstGeom prst="rect">
                          <a:avLst/>
                        </a:prstGeom>
                        <a:solidFill>
                          <a:prstClr val="white"/>
                        </a:solidFill>
                        <a:ln>
                          <a:noFill/>
                        </a:ln>
                        <a:effectLst/>
                      </wps:spPr>
                      <wps:txbx>
                        <w:txbxContent>
                          <w:p w:rsidR="006B1B5E" w:rsidRDefault="006B1B5E" w:rsidP="006B1B5E">
                            <w:pPr>
                              <w:pStyle w:val="Caption"/>
                              <w:rPr>
                                <w:noProof/>
                              </w:rPr>
                            </w:pPr>
                            <w:r>
                              <w:t>Figure 2: Predictor Variables by Category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FBEC1F" id="Text Box 8" o:spid="_x0000_s1027" type="#_x0000_t202" style="position:absolute;margin-left:310.65pt;margin-top:135.05pt;width:146.2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" stroked="f">
                <v:textbox style="mso-fit-shape-to-text:t" inset="0,0,0,0">
                  <w:txbxContent>
                    <w:p w:rsidR="006B1B5E" w:rsidRDefault="006B1B5E" w:rsidP="006B1B5E">
                      <w:pPr>
                        <w:pStyle w:val="Caption"/>
                        <w:rPr>
                          <w:noProof/>
                        </w:rPr>
                      </w:pPr>
                      <w:r>
                        <w:t>Figure 2: Predictor Variables by Category</w:t>
                      </w:r>
                    </w:p>
                  </w:txbxContent>
                </v:textbox>
                <w10:wrap type="through"/>
              </v:shape>
            </w:pict>
          </mc:Fallback>
        </mc:AlternateContent>
      </w:r>
      <w:r w:rsidR="001A082E">
        <w:t>Our nex</w:t>
      </w:r>
      <w:r w:rsidR="00603788">
        <w:t xml:space="preserve">t step </w:t>
      </w:r>
      <w:r>
        <w:t>is</w:t>
      </w:r>
      <w:r w:rsidR="00603788">
        <w:t xml:space="preserve"> feature generation to add additional fields to our d</w:t>
      </w:r>
      <w:r w:rsidR="00484190">
        <w:t>ata set.</w:t>
      </w:r>
      <w:r>
        <w:t xml:space="preserve"> First, we created a list of variables based on several hypotheses (see 2</w:t>
      </w:r>
      <w:r w:rsidRPr="00E12851">
        <w:rPr>
          <w:vertAlign w:val="superscript"/>
        </w:rPr>
        <w:t>nd</w:t>
      </w:r>
      <w:r>
        <w:t xml:space="preserve"> report paper for details).</w:t>
      </w:r>
      <w:r w:rsidR="00484190">
        <w:t xml:space="preserve"> Most of the additional </w:t>
      </w:r>
      <w:r>
        <w:t>variables</w:t>
      </w:r>
      <w:r w:rsidR="00603788">
        <w:t xml:space="preserve"> were created through transformation of our original dataset. However, </w:t>
      </w:r>
      <w:r>
        <w:t>some variables used</w:t>
      </w:r>
      <w:r w:rsidR="00603788">
        <w:t xml:space="preserve"> appended </w:t>
      </w:r>
      <w:r>
        <w:t>data like</w:t>
      </w:r>
      <w:r w:rsidR="00603788">
        <w:t xml:space="preserve"> neighborhood demographic variables from the 2012 Charlotte Quality of Life Survey.</w:t>
      </w:r>
      <w:r w:rsidR="00603788">
        <w:rPr>
          <w:rStyle w:val="FootnoteReference"/>
        </w:rPr>
        <w:footnoteReference w:id="2"/>
      </w:r>
      <w:r w:rsidR="00484190">
        <w:t xml:space="preserve"> </w:t>
      </w:r>
      <w:r>
        <w:t>In total, 35</w:t>
      </w:r>
      <w:r w:rsidR="004C02F1">
        <w:t xml:space="preserve"> </w:t>
      </w:r>
      <w:r w:rsidR="00484190">
        <w:t>variables</w:t>
      </w:r>
      <w:r w:rsidR="00AD5391">
        <w:t xml:space="preserve"> were created from </w:t>
      </w:r>
      <w:r w:rsidR="004C02F1">
        <w:t xml:space="preserve">either the original data </w:t>
      </w:r>
      <w:r>
        <w:t>while 15</w:t>
      </w:r>
      <w:r w:rsidR="00484190">
        <w:t xml:space="preserve"> variables were created with external</w:t>
      </w:r>
      <w:r>
        <w:t xml:space="preserve"> data (10 demographic variables, </w:t>
      </w:r>
      <w:r w:rsidR="00484190">
        <w:t>2 extreme weather day flags</w:t>
      </w:r>
      <w:r>
        <w:t xml:space="preserve"> and 3 proximity flags for crimes committed within 500 feet of homeless shelters, churches or schools</w:t>
      </w:r>
      <w:r w:rsidR="00484190">
        <w:t>).</w:t>
      </w:r>
      <w:r w:rsidR="004F106A" w:rsidRPr="004F106A">
        <w:t xml:space="preserve"> </w:t>
      </w:r>
    </w:p>
    <w:p w:rsidR="004F106A" w:rsidRDefault="00484190" w:rsidP="00484190">
      <w:r>
        <w:lastRenderedPageBreak/>
        <w:t xml:space="preserve">Figure 2 </w:t>
      </w:r>
      <w:r w:rsidR="00621C6E">
        <w:t>above</w:t>
      </w:r>
      <w:r>
        <w:t xml:space="preserve"> categorizes the 50 variables considered into broad categories of variables. Appendix 4.4 provides more details of the 50 variables considered and a description </w:t>
      </w:r>
      <w:r w:rsidR="00E12851">
        <w:t>for each variable</w:t>
      </w:r>
      <w:r>
        <w:t>.</w:t>
      </w:r>
    </w:p>
    <w:p w:rsidR="001A082E" w:rsidRDefault="001A082E" w:rsidP="001A082E">
      <w:pPr>
        <w:pStyle w:val="Heading2"/>
      </w:pPr>
      <w:r>
        <w:t xml:space="preserve">Dependent variable </w:t>
      </w:r>
    </w:p>
    <w:p w:rsidR="004F106A" w:rsidRDefault="00977A43" w:rsidP="00484190">
      <w:r>
        <w:t>We set up our problem as a binary classification problem to predict whether crimes are “cleared” (i.e. result in an arrest) or not, i.e. remain open and have not resulted in an arrest.</w:t>
      </w:r>
      <w:r w:rsidR="001A082E">
        <w:t xml:space="preserve"> A column</w:t>
      </w:r>
      <w:r>
        <w:t xml:space="preserve"> (</w:t>
      </w:r>
      <w:proofErr w:type="spellStart"/>
      <w:r>
        <w:t>Clear_Flag</w:t>
      </w:r>
      <w:proofErr w:type="spellEnd"/>
      <w:r>
        <w:t>)</w:t>
      </w:r>
      <w:r w:rsidR="001A082E">
        <w:t xml:space="preserve"> was created where a 1 was assigned if the incident was cleared, 0 if the incident was still open at the time of the original dataset generation. </w:t>
      </w:r>
    </w:p>
    <w:p w:rsidR="00931CC1" w:rsidRDefault="00931CC1" w:rsidP="00931CC1">
      <w:pPr>
        <w:pStyle w:val="Heading2"/>
      </w:pPr>
      <w:r>
        <w:t>Variable Importance</w:t>
      </w:r>
      <w:r w:rsidR="00621C6E">
        <w:t xml:space="preserve"> (Filter Method)</w:t>
      </w:r>
    </w:p>
    <w:p w:rsidR="00DF1CA5" w:rsidRDefault="006B1B5E" w:rsidP="00484190">
      <w:r>
        <w:rPr>
          <w:noProof/>
        </w:rPr>
        <mc:AlternateContent>
          <mc:Choice Requires="wps">
            <w:drawing>
              <wp:anchor distT="0" distB="0" distL="114300" distR="114300" simplePos="0" relativeHeight="251676672" behindDoc="0" locked="0" layoutInCell="1" allowOverlap="1" wp14:anchorId="7F0F905C" wp14:editId="13221030">
                <wp:simplePos x="0" y="0"/>
                <wp:positionH relativeFrom="column">
                  <wp:posOffset>4111625</wp:posOffset>
                </wp:positionH>
                <wp:positionV relativeFrom="paragraph">
                  <wp:posOffset>2378710</wp:posOffset>
                </wp:positionV>
                <wp:extent cx="172974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729740" cy="635"/>
                        </a:xfrm>
                        <a:prstGeom prst="rect">
                          <a:avLst/>
                        </a:prstGeom>
                        <a:solidFill>
                          <a:prstClr val="white"/>
                        </a:solidFill>
                        <a:ln>
                          <a:noFill/>
                        </a:ln>
                        <a:effectLst/>
                      </wps:spPr>
                      <wps:txbx>
                        <w:txbxContent>
                          <w:p w:rsidR="006B1B5E" w:rsidRDefault="006B1B5E" w:rsidP="006B1B5E">
                            <w:pPr>
                              <w:pStyle w:val="Caption"/>
                              <w:rPr>
                                <w:noProof/>
                              </w:rPr>
                            </w:pPr>
                            <w:r>
                              <w:t>Figure 3: Variable Importance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0F905C" id="Text Box 6" o:spid="_x0000_s1028" type="#_x0000_t202" style="position:absolute;margin-left:323.75pt;margin-top:187.3pt;width:136.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" stroked="f">
                <v:textbox style="mso-fit-shape-to-text:t" inset="0,0,0,0">
                  <w:txbxContent>
                    <w:p w:rsidR="006B1B5E" w:rsidRDefault="006B1B5E" w:rsidP="006B1B5E">
                      <w:pPr>
                        <w:pStyle w:val="Caption"/>
                        <w:rPr>
                          <w:noProof/>
                        </w:rPr>
                      </w:pPr>
                      <w:r>
                        <w:t>Figure 3: Variable Importance</w:t>
                      </w:r>
                    </w:p>
                  </w:txbxContent>
                </v:textbox>
                <w10:wrap type="square"/>
              </v:shape>
            </w:pict>
          </mc:Fallback>
        </mc:AlternateContent>
      </w:r>
      <w:r w:rsidR="00484190" w:rsidRPr="00977A43">
        <w:rPr>
          <w:noProof/>
          <w:lang w:eastAsia="en-US"/>
        </w:rPr>
        <w:drawing>
          <wp:anchor distT="0" distB="0" distL="114300" distR="114300" simplePos="0" relativeHeight="251671552" behindDoc="0" locked="0" layoutInCell="1" allowOverlap="1" wp14:anchorId="6D53C8F1" wp14:editId="4250A981">
            <wp:simplePos x="0" y="0"/>
            <wp:positionH relativeFrom="column">
              <wp:posOffset>4111625</wp:posOffset>
            </wp:positionH>
            <wp:positionV relativeFrom="paragraph">
              <wp:posOffset>635</wp:posOffset>
            </wp:positionV>
            <wp:extent cx="1729740" cy="2320925"/>
            <wp:effectExtent l="0" t="0" r="381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9740" cy="2320925"/>
                    </a:xfrm>
                    <a:prstGeom prst="rect">
                      <a:avLst/>
                    </a:prstGeom>
                    <a:noFill/>
                    <a:ln>
                      <a:noFill/>
                    </a:ln>
                  </pic:spPr>
                </pic:pic>
              </a:graphicData>
            </a:graphic>
            <wp14:sizeRelH relativeFrom="page">
              <wp14:pctWidth>0</wp14:pctWidth>
            </wp14:sizeRelH>
            <wp14:sizeRelV relativeFrom="page">
              <wp14:pctHeight>0</wp14:pctHeight>
            </wp14:sizeRelV>
          </wp:anchor>
        </w:drawing>
      </w:r>
      <w:r w:rsidR="00977A43">
        <w:t xml:space="preserve">Before running our models, we evaluated on a “filter” basis the variable of importance of each predictor using a statistical approach (Chi-Square). We chose Chi-Square given than nearly all of the variables were categorical and given that all variables were originally screened to ensure that they aligned to one of our hypotheses. However, as we explain later, most of our methods (like GBM and GLM with regularization) have their own wrapper based feature selection algorithms that will further refine the list of variables. </w:t>
      </w:r>
    </w:p>
    <w:p w:rsidR="00977A43" w:rsidRPr="00DF1CA5" w:rsidRDefault="00977A43" w:rsidP="00484190">
      <w:r>
        <w:t xml:space="preserve">Figure </w:t>
      </w:r>
      <w:r w:rsidR="00484190">
        <w:t>3</w:t>
      </w:r>
      <w:r>
        <w:t xml:space="preserve"> shows the top 20 variables ranked from the highest Chi-Square value. The top variables are primarily related to the type of crime (</w:t>
      </w:r>
      <w:proofErr w:type="spellStart"/>
      <w:r>
        <w:t>NIBRS_Hi_Class</w:t>
      </w:r>
      <w:proofErr w:type="spellEnd"/>
      <w:r>
        <w:t xml:space="preserve">, Category, </w:t>
      </w:r>
      <w:proofErr w:type="gramStart"/>
      <w:r>
        <w:t>Against</w:t>
      </w:r>
      <w:proofErr w:type="gramEnd"/>
      <w:r>
        <w:t>). In addition, several a</w:t>
      </w:r>
      <w:r w:rsidR="00E12851">
        <w:t>dditional variables came in related to victim (PUBLIC_FLAG, NCSTATE_FLAG), property value (</w:t>
      </w:r>
      <w:proofErr w:type="spellStart"/>
      <w:r w:rsidR="00E12851">
        <w:t>RankPropertyValue</w:t>
      </w:r>
      <w:proofErr w:type="spellEnd"/>
      <w:r w:rsidR="00E12851">
        <w:t>) and the amount of recent crime activity (</w:t>
      </w:r>
      <w:proofErr w:type="spellStart"/>
      <w:r>
        <w:t>RollSeve</w:t>
      </w:r>
      <w:r w:rsidR="00E12851">
        <w:t>nDayNorm</w:t>
      </w:r>
      <w:proofErr w:type="spellEnd"/>
      <w:r w:rsidR="00E12851">
        <w:t xml:space="preserve">). </w:t>
      </w:r>
    </w:p>
    <w:p w:rsidR="00EC4547" w:rsidRDefault="00EC4547" w:rsidP="005173EF">
      <w:pPr>
        <w:pStyle w:val="Heading2"/>
      </w:pPr>
      <w:r>
        <w:t>Dataset partition (training, validation, test)</w:t>
      </w:r>
    </w:p>
    <w:p w:rsidR="00931CC1" w:rsidRDefault="00931CC1" w:rsidP="00484190">
      <w:r>
        <w:t>We split our final model data set three ways, 70% was allocated for training the models, 20% for</w:t>
      </w:r>
      <w:r w:rsidR="00336356">
        <w:t xml:space="preserve"> validation</w:t>
      </w:r>
      <w:r>
        <w:t xml:space="preserve"> and 10% for testing.</w:t>
      </w:r>
      <w:r w:rsidR="00484190">
        <w:t xml:space="preserve"> Each model is built and tuned using the training and validation datasets. The models were not run against the test until they were completed. The test dataset </w:t>
      </w:r>
      <w:r w:rsidR="00621C6E">
        <w:t>is</w:t>
      </w:r>
      <w:r w:rsidR="00484190">
        <w:t xml:space="preserve"> to</w:t>
      </w:r>
      <w:r w:rsidR="00621C6E">
        <w:t xml:space="preserve"> be used to</w:t>
      </w:r>
      <w:r w:rsidR="00484190">
        <w:t xml:space="preserve"> evaluate performance across each model.</w:t>
      </w:r>
    </w:p>
    <w:p w:rsidR="00977A43" w:rsidRDefault="00977A43" w:rsidP="00977A43">
      <w:pPr>
        <w:pStyle w:val="Heading2"/>
      </w:pPr>
      <w:r>
        <w:t>Model Performance Metric</w:t>
      </w:r>
    </w:p>
    <w:p w:rsidR="00977A43" w:rsidRPr="00977A43" w:rsidRDefault="00977A43" w:rsidP="00484190">
      <w:r>
        <w:t>Given that our problem is binary classification, we selected Accuracy</w:t>
      </w:r>
      <w:r w:rsidR="00F81911">
        <w:t xml:space="preserve"> (true results divided by total incidents)</w:t>
      </w:r>
      <w:r w:rsidR="00E12851">
        <w:t xml:space="preserve"> and Area under the </w:t>
      </w:r>
      <w:r>
        <w:t xml:space="preserve">Curve </w:t>
      </w:r>
      <w:r w:rsidR="00E12851">
        <w:t xml:space="preserve">(AUC) </w:t>
      </w:r>
      <w:r>
        <w:t xml:space="preserve">to be our two main model performance metrics </w:t>
      </w:r>
      <w:r w:rsidR="00E12851">
        <w:t>for</w:t>
      </w:r>
      <w:r>
        <w:t xml:space="preserve"> each model. </w:t>
      </w:r>
      <w:r w:rsidR="00E12851">
        <w:t>First, we selected Accuracy because w</w:t>
      </w:r>
      <w:r>
        <w:t>e lack the domain expertise to weigh the cost-benefit of false negatives versus false positives in this context of cleared crimes. Therefore, for simplicity purposes, we assume that both false negatives and false positives have the same cost/benefit structure and accordingly, accuracy would be a sufficient measurement rather than sensitivity or specificity. We also want to consider AUC as it is a more holistic measurement of ROC performance of each model and will help us in evaluating each model’s performance.</w:t>
      </w:r>
    </w:p>
    <w:p w:rsidR="00EC4547" w:rsidRDefault="00EC4547"/>
    <w:p w:rsidR="00EC4547" w:rsidRDefault="00EC4547" w:rsidP="00EC4547">
      <w:pPr>
        <w:pStyle w:val="Heading1"/>
      </w:pPr>
      <w:r>
        <w:lastRenderedPageBreak/>
        <w:t>Model Development (Training, Validation and Testing)</w:t>
      </w:r>
    </w:p>
    <w:p w:rsidR="00EC4547" w:rsidRDefault="00EC4547" w:rsidP="00421071">
      <w:pPr>
        <w:pStyle w:val="Heading2"/>
      </w:pPr>
      <w:r>
        <w:t>Models used</w:t>
      </w:r>
    </w:p>
    <w:p w:rsidR="00603788" w:rsidRDefault="006F4367" w:rsidP="006F4367">
      <w:r>
        <w:t>For classification</w:t>
      </w:r>
      <w:r w:rsidR="00BF3331">
        <w:t xml:space="preserve">, we surveyed a range of models going from simple and intuitive (CART) to more complex, black box models like Gradient Boosting Models and Deep Learning. For more advanced models, we used the H2O R Wrapper </w:t>
      </w:r>
      <w:r w:rsidR="00603788">
        <w:t>to run</w:t>
      </w:r>
      <w:r w:rsidR="00BF3331">
        <w:t xml:space="preserve"> H2O</w:t>
      </w:r>
      <w:r w:rsidR="00603788">
        <w:t>. H2O is an open-source machine and deep learning suite of applications used to increase the scalability for a broad range of algorithms.</w:t>
      </w:r>
      <w:r w:rsidR="00603788">
        <w:rPr>
          <w:rStyle w:val="FootnoteReference"/>
        </w:rPr>
        <w:footnoteReference w:id="3"/>
      </w:r>
      <w:r w:rsidR="00603788">
        <w:t xml:space="preserve"> It uses in-memory compression to run millions of rows of data with a small cluster. </w:t>
      </w:r>
    </w:p>
    <w:p w:rsidR="00603788" w:rsidRDefault="006F4367" w:rsidP="006F4367">
      <w:r>
        <w:t>W</w:t>
      </w:r>
      <w:r w:rsidR="00603788">
        <w:t>e ran seven models:</w:t>
      </w:r>
    </w:p>
    <w:p w:rsidR="005D56DD" w:rsidRDefault="00603788" w:rsidP="00603788">
      <w:pPr>
        <w:pStyle w:val="ListParagraph"/>
        <w:numPr>
          <w:ilvl w:val="0"/>
          <w:numId w:val="15"/>
        </w:numPr>
      </w:pPr>
      <w:r>
        <w:t>“Simple” CART</w:t>
      </w:r>
    </w:p>
    <w:p w:rsidR="00603788" w:rsidRDefault="00603788" w:rsidP="00603788">
      <w:pPr>
        <w:pStyle w:val="ListParagraph"/>
        <w:numPr>
          <w:ilvl w:val="0"/>
          <w:numId w:val="15"/>
        </w:numPr>
      </w:pPr>
      <w:r>
        <w:t>CART</w:t>
      </w:r>
    </w:p>
    <w:p w:rsidR="00603788" w:rsidRDefault="00603788" w:rsidP="00603788">
      <w:pPr>
        <w:pStyle w:val="ListParagraph"/>
        <w:numPr>
          <w:ilvl w:val="0"/>
          <w:numId w:val="15"/>
        </w:numPr>
      </w:pPr>
      <w:r>
        <w:t>Naïve Bayes</w:t>
      </w:r>
    </w:p>
    <w:p w:rsidR="00603788" w:rsidRDefault="00603788" w:rsidP="00603788">
      <w:pPr>
        <w:pStyle w:val="ListParagraph"/>
        <w:numPr>
          <w:ilvl w:val="0"/>
          <w:numId w:val="15"/>
        </w:numPr>
      </w:pPr>
      <w:r>
        <w:t>Generalized Linear Regression (with Regularization)</w:t>
      </w:r>
      <w:r w:rsidR="005F3DB1">
        <w:t xml:space="preserve"> (GLM)</w:t>
      </w:r>
    </w:p>
    <w:p w:rsidR="00603788" w:rsidRDefault="00603788" w:rsidP="00603788">
      <w:pPr>
        <w:pStyle w:val="ListParagraph"/>
        <w:numPr>
          <w:ilvl w:val="0"/>
          <w:numId w:val="15"/>
        </w:numPr>
      </w:pPr>
      <w:bookmarkStart w:id="2" w:name="OLE_LINK3"/>
      <w:bookmarkStart w:id="3" w:name="OLE_LINK4"/>
      <w:r>
        <w:t>Gradient Boosting Model</w:t>
      </w:r>
      <w:bookmarkEnd w:id="2"/>
      <w:bookmarkEnd w:id="3"/>
      <w:r>
        <w:t xml:space="preserve"> (GBM)</w:t>
      </w:r>
    </w:p>
    <w:p w:rsidR="00603788" w:rsidRDefault="00603788" w:rsidP="00603788">
      <w:pPr>
        <w:pStyle w:val="ListParagraph"/>
        <w:numPr>
          <w:ilvl w:val="0"/>
          <w:numId w:val="15"/>
        </w:numPr>
      </w:pPr>
      <w:r>
        <w:t>Deep Learning</w:t>
      </w:r>
    </w:p>
    <w:p w:rsidR="00603788" w:rsidRDefault="00603788" w:rsidP="00603788">
      <w:pPr>
        <w:pStyle w:val="ListParagraph"/>
        <w:numPr>
          <w:ilvl w:val="0"/>
          <w:numId w:val="15"/>
        </w:numPr>
      </w:pPr>
      <w:r>
        <w:t>Random Forests</w:t>
      </w:r>
    </w:p>
    <w:p w:rsidR="00DF1CA5" w:rsidRDefault="00603788" w:rsidP="006F4367">
      <w:r>
        <w:t>First, we ran a “simple” CART that restricted our decision tree to only the top variables (from filter selection) in order to gain intuition on our dataset. In particular, we restricted the “type of crime” variable to the variable “Against” rather than the more detailed “</w:t>
      </w:r>
      <w:proofErr w:type="spellStart"/>
      <w:r>
        <w:t>NIBRS_Hi_Class</w:t>
      </w:r>
      <w:proofErr w:type="spellEnd"/>
      <w:r>
        <w:t xml:space="preserve">” or “Category” because this variable had far fewer classes (only four versus 30+) which made the interpretation much easier. </w:t>
      </w:r>
      <w:r w:rsidR="00684AFB">
        <w:t>Appendix 4.4 provides the “Simple” CART decision tree.</w:t>
      </w:r>
    </w:p>
    <w:p w:rsidR="00A22FE4" w:rsidRDefault="00684AFB" w:rsidP="006F4367">
      <w:r>
        <w:t>Next, we ran a more advanced CART which considered all potential variables. This model became much more complicated but its pred</w:t>
      </w:r>
      <w:r w:rsidR="006F4367">
        <w:t xml:space="preserve">ictive power was much stronger. </w:t>
      </w:r>
      <w:r>
        <w:t xml:space="preserve">Third, we ran a Naïve Bayes on a limited number of variables with a Laplace smoother (lambda = 3). </w:t>
      </w:r>
      <w:r w:rsidR="006F4367">
        <w:t>Fourth, we ran Regularized (Lasso) Generalized Linear Regression. We ran regularization on the model in order to reduce unnecessary and redundant features that are included in the dataset. We selected regularized instead of stepwise given that only regularization was available in the H2O package. We selected Lasso (Alpha = 1) instead of Ridge (Alpha = 0) because we found the Lasso performed better on the validation dataset.</w:t>
      </w:r>
    </w:p>
    <w:p w:rsidR="006F4367" w:rsidRDefault="006F4367" w:rsidP="006F4367">
      <w:r>
        <w:t xml:space="preserve">In addition to the traditional methods (GLM, CART, </w:t>
      </w:r>
      <w:proofErr w:type="gramStart"/>
      <w:r>
        <w:t>Naïve</w:t>
      </w:r>
      <w:proofErr w:type="gramEnd"/>
      <w:r>
        <w:t xml:space="preserve"> Bayes), we ran three more advanced, black box methods: GBM, Deep Learning and Random Forests. For all three of these models, there were several t</w:t>
      </w:r>
      <w:r w:rsidR="00D263F8">
        <w:t>uning parameters (e.g. the</w:t>
      </w:r>
      <w:r>
        <w:t xml:space="preserve"> number of trees and the </w:t>
      </w:r>
      <w:r w:rsidR="00D263F8">
        <w:t>maximum tree depth for GBM or the number of hidden neurons for Deep Learning).</w:t>
      </w:r>
    </w:p>
    <w:p w:rsidR="00EC4547" w:rsidRDefault="005919A0" w:rsidP="00421071">
      <w:pPr>
        <w:pStyle w:val="Heading2"/>
      </w:pPr>
      <w:r>
        <w:t>Model Results</w:t>
      </w:r>
    </w:p>
    <w:p w:rsidR="006F4367" w:rsidRDefault="00D263F8" w:rsidP="006F4367">
      <w:r>
        <w:t>The tables below provide the Accuracy and Area-Under-the-Curve for all models across the three datasets used. We will discuss our results in the next section.</w:t>
      </w:r>
    </w:p>
    <w:p w:rsidR="006B1B5E" w:rsidRDefault="006F4367" w:rsidP="006B1B5E">
      <w:pPr>
        <w:keepNext/>
      </w:pPr>
      <w:r w:rsidRPr="006F4367">
        <w:rPr>
          <w:noProof/>
          <w:lang w:eastAsia="en-US"/>
        </w:rPr>
        <w:lastRenderedPageBreak/>
        <w:drawing>
          <wp:inline distT="0" distB="0" distL="0" distR="0" wp14:anchorId="4AC9DFAC" wp14:editId="3D96ACB1">
            <wp:extent cx="5943600" cy="137669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376698"/>
                    </a:xfrm>
                    <a:prstGeom prst="rect">
                      <a:avLst/>
                    </a:prstGeom>
                    <a:noFill/>
                    <a:ln>
                      <a:noFill/>
                    </a:ln>
                  </pic:spPr>
                </pic:pic>
              </a:graphicData>
            </a:graphic>
          </wp:inline>
        </w:drawing>
      </w:r>
    </w:p>
    <w:p w:rsidR="007600DF" w:rsidRPr="006F4367" w:rsidRDefault="006B1B5E" w:rsidP="006B1B5E">
      <w:pPr>
        <w:pStyle w:val="Caption"/>
      </w:pPr>
      <w:r>
        <w:t>Figure 4: Model Performance Accuracy and Area under the Curve (AUC)</w:t>
      </w:r>
    </w:p>
    <w:p w:rsidR="00EC4547" w:rsidRDefault="00EC4547" w:rsidP="00EC4547">
      <w:pPr>
        <w:pStyle w:val="Heading1"/>
      </w:pPr>
      <w:r>
        <w:t>Output and Results Analysis</w:t>
      </w:r>
    </w:p>
    <w:p w:rsidR="00D263F8" w:rsidRDefault="00D263F8">
      <w:r>
        <w:rPr>
          <w:noProof/>
          <w:lang w:eastAsia="en-US"/>
        </w:rPr>
        <w:drawing>
          <wp:anchor distT="0" distB="0" distL="114300" distR="114300" simplePos="0" relativeHeight="251674624" behindDoc="0" locked="0" layoutInCell="1" allowOverlap="1" wp14:anchorId="0BC761F6" wp14:editId="7B05D82E">
            <wp:simplePos x="0" y="0"/>
            <wp:positionH relativeFrom="margin">
              <wp:align>right</wp:align>
            </wp:positionH>
            <wp:positionV relativeFrom="paragraph">
              <wp:posOffset>409267</wp:posOffset>
            </wp:positionV>
            <wp:extent cx="2805545" cy="27432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 Dataset.png"/>
                    <pic:cNvPicPr/>
                  </pic:nvPicPr>
                  <pic:blipFill>
                    <a:blip r:embed="rId12">
                      <a:extLst>
                        <a:ext uri="{28A0092B-C50C-407E-A947-70E740481C1C}">
                          <a14:useLocalDpi xmlns:a14="http://schemas.microsoft.com/office/drawing/2010/main" val="0"/>
                        </a:ext>
                      </a:extLst>
                    </a:blip>
                    <a:stretch>
                      <a:fillRect/>
                    </a:stretch>
                  </pic:blipFill>
                  <pic:spPr>
                    <a:xfrm>
                      <a:off x="0" y="0"/>
                      <a:ext cx="2805545" cy="2743200"/>
                    </a:xfrm>
                    <a:prstGeom prst="rect">
                      <a:avLst/>
                    </a:prstGeom>
                  </pic:spPr>
                </pic:pic>
              </a:graphicData>
            </a:graphic>
            <wp14:sizeRelH relativeFrom="page">
              <wp14:pctWidth>0</wp14:pctWidth>
            </wp14:sizeRelH>
            <wp14:sizeRelV relativeFrom="page">
              <wp14:pctHeight>0</wp14:pctHeight>
            </wp14:sizeRelV>
          </wp:anchor>
        </w:drawing>
      </w:r>
      <w:r>
        <w:t xml:space="preserve">Overall, our models performed very well. All models had an accuracy of nearly 80% on the test dataset, with the exception of </w:t>
      </w:r>
      <w:r w:rsidR="002512AC">
        <w:t>s</w:t>
      </w:r>
      <w:r>
        <w:t xml:space="preserve"> Bayes. All models had an AUC of nearly 0.8 or higher on the test dataset.</w:t>
      </w:r>
    </w:p>
    <w:p w:rsidR="00D263F8" w:rsidRDefault="00D263F8">
      <w:r>
        <w:t xml:space="preserve">In particular, GBM had the best performance on the test dataset </w:t>
      </w:r>
      <w:r w:rsidR="00E12851">
        <w:t>in</w:t>
      </w:r>
      <w:r>
        <w:t xml:space="preserve"> both accuracy</w:t>
      </w:r>
      <w:r w:rsidR="00E12851">
        <w:t xml:space="preserve"> (84.8%)</w:t>
      </w:r>
      <w:r>
        <w:t xml:space="preserve"> and AUC </w:t>
      </w:r>
      <w:r w:rsidR="00E12851">
        <w:t>(0.9241)</w:t>
      </w:r>
      <w:r>
        <w:t xml:space="preserve">. Interestingly, GBM showed the highest amount of overfitting on the training dataset, in which it had nearly an 88% accuracy. Nevertheless, even after removing overfitting, GBM still had the best performance on the test dataset. This is shown in the test ROC curve in which GBM (pink) has the highest ROC curve. </w:t>
      </w:r>
    </w:p>
    <w:p w:rsidR="00D263F8" w:rsidRDefault="00E12851">
      <w:r>
        <w:t>N</w:t>
      </w:r>
      <w:r w:rsidR="00D263F8">
        <w:t>ext, Deep Learning and Random Forests performed nearly identically from both an accuracy and AUC perspective. Both showed less overfitting relative to the training dataset and have slightly lower results than GBM’s performance.</w:t>
      </w:r>
    </w:p>
    <w:p w:rsidR="00973CFB" w:rsidRDefault="00D263F8">
      <w:r>
        <w:t xml:space="preserve">The CART and “Simple” CART models performed well too. The CART model performed better than the simpler model, showing the trade-off that simplicity and interpretability can be exchanged for increased predictive power. </w:t>
      </w:r>
      <w:r w:rsidR="00973CFB">
        <w:t>Even better, both models showed little signs of overfitting as its performance was nearly identical on the training, validation and test dataset.</w:t>
      </w:r>
    </w:p>
    <w:p w:rsidR="00D263F8" w:rsidRDefault="00973CFB">
      <w:r>
        <w:t>GLM showed signs of overf</w:t>
      </w:r>
      <w:r w:rsidR="00441494">
        <w:t>itting. Its training accuracy was 82.6% while its test accuracy was 78.3%, which was lower than the “Simple” CART model</w:t>
      </w:r>
      <w:r w:rsidR="00131325">
        <w:t>.</w:t>
      </w:r>
      <w:r w:rsidR="00AA4537">
        <w:t xml:space="preserve"> </w:t>
      </w:r>
      <w:r w:rsidR="00621C6E">
        <w:t>Likely, more rigorous feature transformation for non-</w:t>
      </w:r>
      <w:proofErr w:type="spellStart"/>
      <w:r w:rsidR="00621C6E">
        <w:t>linearities</w:t>
      </w:r>
      <w:proofErr w:type="spellEnd"/>
      <w:r w:rsidR="00621C6E">
        <w:t xml:space="preserve"> and perhaps other feature selection techniques (e.g. forward or backward stepwise) may provide less overfitting results.</w:t>
      </w:r>
    </w:p>
    <w:p w:rsidR="00790F20" w:rsidRDefault="00621C6E">
      <w:r>
        <w:t>In conclusion, from a predictive accuracy point of view, GBM was the best model and predicted clear rates with nearly</w:t>
      </w:r>
      <w:r w:rsidR="00790F20">
        <w:t xml:space="preserve"> </w:t>
      </w:r>
      <w:r>
        <w:t>85</w:t>
      </w:r>
      <w:r w:rsidR="00790F20">
        <w:t xml:space="preserve">% </w:t>
      </w:r>
      <w:r>
        <w:t xml:space="preserve">(out-of-sample) </w:t>
      </w:r>
      <w:r w:rsidR="00790F20">
        <w:t>accuracy.</w:t>
      </w:r>
      <w:r>
        <w:t xml:space="preserve"> Nevertheless, this model remains largely a “black box” model in which its components are difficult to interpret. Therefore, for practical use, we recommend that CART models can perform quite well along with interpretable results that practitioners may find </w:t>
      </w:r>
      <w:r w:rsidR="00D87DD1">
        <w:t>usable</w:t>
      </w:r>
      <w:r>
        <w:t xml:space="preserve"> </w:t>
      </w:r>
      <w:r w:rsidR="00D87DD1">
        <w:t>than</w:t>
      </w:r>
      <w:r>
        <w:t xml:space="preserve"> black box algorithms</w:t>
      </w:r>
      <w:r w:rsidR="00D87DD1">
        <w:t xml:space="preserve"> like GBM and Deep Learning</w:t>
      </w:r>
      <w:r>
        <w:t>.</w:t>
      </w:r>
      <w:r w:rsidR="00790F20">
        <w:t xml:space="preserve"> </w:t>
      </w:r>
    </w:p>
    <w:p w:rsidR="005D56DD" w:rsidRDefault="00EC4547" w:rsidP="005D56DD">
      <w:pPr>
        <w:pStyle w:val="Heading1"/>
      </w:pPr>
      <w:r>
        <w:lastRenderedPageBreak/>
        <w:t>Appendix</w:t>
      </w:r>
    </w:p>
    <w:p w:rsidR="008F2C9D" w:rsidRDefault="00D87DD1" w:rsidP="008F2C9D">
      <w:pPr>
        <w:pStyle w:val="Heading2"/>
      </w:pPr>
      <w:r>
        <w:t xml:space="preserve">Exclusion </w:t>
      </w:r>
      <w:r w:rsidR="008F2C9D">
        <w:t>Step 1: Remove Non-Crimes</w:t>
      </w:r>
    </w:p>
    <w:p w:rsidR="008F2C9D" w:rsidRDefault="008F2C9D" w:rsidP="008F2C9D">
      <w:r w:rsidRPr="002765BD">
        <w:rPr>
          <w:noProof/>
          <w:lang w:eastAsia="en-US"/>
        </w:rPr>
        <w:drawing>
          <wp:inline distT="0" distB="0" distL="0" distR="0" wp14:anchorId="7325703B" wp14:editId="7E4F8011">
            <wp:extent cx="3917950" cy="1993265"/>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17950" cy="1993265"/>
                    </a:xfrm>
                    <a:prstGeom prst="rect">
                      <a:avLst/>
                    </a:prstGeom>
                    <a:noFill/>
                    <a:ln>
                      <a:noFill/>
                    </a:ln>
                  </pic:spPr>
                </pic:pic>
              </a:graphicData>
            </a:graphic>
          </wp:inline>
        </w:drawing>
      </w:r>
      <w:r>
        <w:tab/>
      </w:r>
    </w:p>
    <w:p w:rsidR="008F2C9D" w:rsidRDefault="008F2C9D" w:rsidP="008F2C9D">
      <w:r>
        <w:t xml:space="preserve">The dataset includes some non-crimes (e.g. </w:t>
      </w:r>
      <w:proofErr w:type="gramStart"/>
      <w:r>
        <w:t>Missing</w:t>
      </w:r>
      <w:proofErr w:type="gramEnd"/>
      <w:r>
        <w:t xml:space="preserve"> person, suicides, etc.). These crimes are listed as “Not a Crime” according to the NIBRS official classification. In order to reduce noise in the dataset, we propose to remove all “Not a Crime” incidents. After removing these incidents, the total number of incidents each year drops about 8-12% to 79,730 in 2012, 76,696 in 2013 and 78,836 in 2014.</w:t>
      </w:r>
    </w:p>
    <w:p w:rsidR="008F2C9D" w:rsidRDefault="00D87DD1" w:rsidP="008F2C9D">
      <w:pPr>
        <w:pStyle w:val="Heading2"/>
      </w:pPr>
      <w:r>
        <w:t xml:space="preserve">Exclusion </w:t>
      </w:r>
      <w:r w:rsidR="008F2C9D">
        <w:t>Step 2: Remove Rare Clearance Types</w:t>
      </w:r>
    </w:p>
    <w:p w:rsidR="008F2C9D" w:rsidRDefault="00F91BA3" w:rsidP="008F2C9D">
      <w:r w:rsidRPr="00F91BA3">
        <w:rPr>
          <w:noProof/>
          <w:lang w:eastAsia="en-US"/>
        </w:rPr>
        <w:drawing>
          <wp:inline distT="0" distB="0" distL="0" distR="0">
            <wp:extent cx="5648325" cy="339090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8325" cy="3390900"/>
                    </a:xfrm>
                    <a:prstGeom prst="rect">
                      <a:avLst/>
                    </a:prstGeom>
                    <a:noFill/>
                    <a:ln>
                      <a:noFill/>
                    </a:ln>
                  </pic:spPr>
                </pic:pic>
              </a:graphicData>
            </a:graphic>
          </wp:inline>
        </w:drawing>
      </w:r>
    </w:p>
    <w:p w:rsidR="008F2C9D" w:rsidRDefault="008F2C9D" w:rsidP="008F2C9D">
      <w:r>
        <w:t xml:space="preserve">There are several rare clearance statuses that we intend to exclude from our analysis. We’re excluding them because they’re exceptional circumstances that would introduce unnecessary noise into our analysis. These clearance statuses include situations where the offender died, prosecution was declined </w:t>
      </w:r>
      <w:r>
        <w:lastRenderedPageBreak/>
        <w:t>by the District Attorney and when clearance occurred by another agency. The total number of incidents are reduced by about 300 – 1,000 incidents (&lt; 2%).</w:t>
      </w:r>
    </w:p>
    <w:p w:rsidR="008F2C9D" w:rsidRDefault="008F2C9D" w:rsidP="008F2C9D">
      <w:pPr>
        <w:pStyle w:val="Heading2"/>
      </w:pPr>
      <w:r>
        <w:t>Clear Rates by Crime Victim Type</w:t>
      </w:r>
    </w:p>
    <w:p w:rsidR="008F2C9D" w:rsidRDefault="008F2C9D" w:rsidP="008F2C9D">
      <w:r w:rsidRPr="00403158">
        <w:rPr>
          <w:noProof/>
          <w:lang w:eastAsia="en-US"/>
        </w:rPr>
        <w:drawing>
          <wp:inline distT="0" distB="0" distL="0" distR="0" wp14:anchorId="6E7F48F4" wp14:editId="241EB1CD">
            <wp:extent cx="5440680" cy="2356485"/>
            <wp:effectExtent l="0" t="0" r="762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40680" cy="2356485"/>
                    </a:xfrm>
                    <a:prstGeom prst="rect">
                      <a:avLst/>
                    </a:prstGeom>
                    <a:noFill/>
                    <a:ln>
                      <a:noFill/>
                    </a:ln>
                  </pic:spPr>
                </pic:pic>
              </a:graphicData>
            </a:graphic>
          </wp:inline>
        </w:drawing>
      </w:r>
    </w:p>
    <w:p w:rsidR="008F2C9D" w:rsidRDefault="008F2C9D" w:rsidP="008F2C9D">
      <w:r>
        <w:t xml:space="preserve">After applying the two exclusions in the previous two sections, we examine the clearance rates by Crime Victim Type. “All” is a category of small crime types (Category = “All Other Offenses”) that are a combination of person, property, society. “Person” are crimes against individuals (e.g. most are assault crimes). “Property” are crimes against property (e.g. larceny, theft). “Society” are crimes against society in general (e.g. drugs, trespassing, </w:t>
      </w:r>
      <w:proofErr w:type="gramStart"/>
      <w:r>
        <w:t>weapon</w:t>
      </w:r>
      <w:proofErr w:type="gramEnd"/>
      <w:r>
        <w:t>).</w:t>
      </w:r>
    </w:p>
    <w:p w:rsidR="008F2C9D" w:rsidRDefault="00945C5F" w:rsidP="008F2C9D">
      <w:pPr>
        <w:jc w:val="center"/>
      </w:pPr>
      <w:r>
        <w:rPr>
          <w:noProof/>
          <w:lang w:eastAsia="en-US"/>
        </w:rPr>
        <mc:AlternateContent>
          <mc:Choice Requires="wps">
            <w:drawing>
              <wp:anchor distT="0" distB="0" distL="114300" distR="114300" simplePos="0" relativeHeight="251670528" behindDoc="0" locked="0" layoutInCell="1" allowOverlap="1" wp14:anchorId="21162917" wp14:editId="6A332069">
                <wp:simplePos x="0" y="0"/>
                <wp:positionH relativeFrom="margin">
                  <wp:posOffset>0</wp:posOffset>
                </wp:positionH>
                <wp:positionV relativeFrom="paragraph">
                  <wp:posOffset>285115</wp:posOffset>
                </wp:positionV>
                <wp:extent cx="3457575" cy="348615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3486150"/>
                        </a:xfrm>
                        <a:prstGeom prst="rect">
                          <a:avLst/>
                        </a:prstGeom>
                        <a:solidFill>
                          <a:srgbClr val="FFFFFF"/>
                        </a:solidFill>
                        <a:ln w="9525">
                          <a:noFill/>
                          <a:miter lim="800000"/>
                          <a:headEnd/>
                          <a:tailEnd/>
                        </a:ln>
                      </wps:spPr>
                      <wps:txbx>
                        <w:txbxContent>
                          <w:p w:rsidR="00945C5F" w:rsidRDefault="00945C5F" w:rsidP="00945C5F">
                            <w:r>
                              <w:rPr>
                                <w:noProof/>
                                <w:lang w:eastAsia="en-US"/>
                              </w:rPr>
                              <w:drawing>
                                <wp:inline distT="0" distB="0" distL="0" distR="0" wp14:anchorId="579D5387" wp14:editId="499A55BB">
                                  <wp:extent cx="3448685" cy="2588887"/>
                                  <wp:effectExtent l="0" t="0" r="0" b="2540"/>
                                  <wp:docPr id="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stretch>
                                            <a:fillRect/>
                                          </a:stretch>
                                        </pic:blipFill>
                                        <pic:spPr>
                                          <a:xfrm>
                                            <a:off x="0" y="0"/>
                                            <a:ext cx="3448685" cy="2588887"/>
                                          </a:xfrm>
                                          <a:prstGeom prst="rect">
                                            <a:avLst/>
                                          </a:prstGeom>
                                        </pic:spPr>
                                      </pic:pic>
                                    </a:graphicData>
                                  </a:graphic>
                                </wp:inline>
                              </w:drawing>
                            </w:r>
                          </w:p>
                          <w:p w:rsidR="00945C5F" w:rsidRPr="00930ED4" w:rsidRDefault="00945C5F" w:rsidP="00945C5F">
                            <w:pPr>
                              <w:rPr>
                                <w:i/>
                              </w:rPr>
                            </w:pPr>
                            <w:r>
                              <w:rPr>
                                <w:i/>
                              </w:rPr>
                              <w:t>Classifying crimes by type of victim provides the best clusters for determining clearance rate if all types of crime are controlled.</w:t>
                            </w:r>
                          </w:p>
                          <w:p w:rsidR="00945C5F" w:rsidRDefault="00945C5F" w:rsidP="00945C5F"/>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21162917" id="_x0000_s1027" type="#_x0000_t202" style="position:absolute;left:0;text-align:left;margin-left:0;margin-top:22.45pt;width:272.25pt;height:27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" stroked="f">
                <v:textbox inset="0,0,0,0">
                  <w:txbxContent>
                    <w:p w:rsidR="00945C5F" w:rsidRDefault="00945C5F" w:rsidP="00945C5F">
                      <w:r>
                        <w:rPr>
                          <w:noProof/>
                          <w:lang w:eastAsia="en-US"/>
                        </w:rPr>
                        <w:drawing>
                          <wp:inline distT="0" distB="0" distL="0" distR="0" wp14:anchorId="579D5387" wp14:editId="499A55BB">
                            <wp:extent cx="3448685" cy="2588887"/>
                            <wp:effectExtent l="0" t="0" r="0" b="2540"/>
                            <wp:docPr id="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stretch>
                                      <a:fillRect/>
                                    </a:stretch>
                                  </pic:blipFill>
                                  <pic:spPr>
                                    <a:xfrm>
                                      <a:off x="0" y="0"/>
                                      <a:ext cx="3448685" cy="2588887"/>
                                    </a:xfrm>
                                    <a:prstGeom prst="rect">
                                      <a:avLst/>
                                    </a:prstGeom>
                                  </pic:spPr>
                                </pic:pic>
                              </a:graphicData>
                            </a:graphic>
                          </wp:inline>
                        </w:drawing>
                      </w:r>
                    </w:p>
                    <w:p w:rsidR="00945C5F" w:rsidRPr="00930ED4" w:rsidRDefault="00945C5F" w:rsidP="00945C5F">
                      <w:pPr>
                        <w:rPr>
                          <w:i/>
                        </w:rPr>
                      </w:pPr>
                      <w:r>
                        <w:rPr>
                          <w:i/>
                        </w:rPr>
                        <w:t>Classifying crimes by type of victim provides the best clusters for determining clearance rate if all types of crime are controlled.</w:t>
                      </w:r>
                    </w:p>
                    <w:p w:rsidR="00945C5F" w:rsidRDefault="00945C5F" w:rsidP="00945C5F"/>
                  </w:txbxContent>
                </v:textbox>
                <w10:wrap type="square" anchorx="margin"/>
              </v:shape>
            </w:pict>
          </mc:Fallback>
        </mc:AlternateContent>
      </w:r>
    </w:p>
    <w:p w:rsidR="008F2C9D" w:rsidRDefault="008F2C9D" w:rsidP="008F2C9D">
      <w:r>
        <w:t>We make two observations. First, as expected, the clearance rates differ substantially by the type of crime (as defined as the victim). Crimes against Society have the highest clearance rate while property crimes have the lowest clearance rates. This is what would be expected as crimes against society and people would likely be deemed to be the highest priority to public officials; therefore, they probably receive more resources to solve these types of crimes.</w:t>
      </w:r>
    </w:p>
    <w:p w:rsidR="008F2C9D" w:rsidRDefault="008F2C9D" w:rsidP="008F2C9D">
      <w:r>
        <w:t>Second, holding the type of crime (by victim) constant, the clear rates are stable across time. This implies that holding for the type of crime, these crimes typically have a normal clearance rate.</w:t>
      </w:r>
    </w:p>
    <w:p w:rsidR="008F2C9D" w:rsidRDefault="00441494" w:rsidP="008F2C9D">
      <w:r>
        <w:lastRenderedPageBreak/>
        <w:t>In later work</w:t>
      </w:r>
      <w:bookmarkStart w:id="4" w:name="_GoBack"/>
      <w:bookmarkEnd w:id="4"/>
      <w:r w:rsidR="008F2C9D">
        <w:t xml:space="preserve">, we will consider segment classification by these four types of crimes. In other words, build four models given that we observe and expect that each crime type would have different factors determining its clear rate. </w:t>
      </w:r>
    </w:p>
    <w:p w:rsidR="007624BF" w:rsidRDefault="007624BF" w:rsidP="007624BF">
      <w:r>
        <w:rPr>
          <w:noProof/>
          <w:lang w:eastAsia="en-US"/>
        </w:rPr>
        <w:drawing>
          <wp:inline distT="0" distB="0" distL="0" distR="0" wp14:anchorId="3138E43E" wp14:editId="6E98D97D">
            <wp:extent cx="6168228" cy="4540250"/>
            <wp:effectExtent l="0" t="0" r="444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8"/>
                    <a:stretch>
                      <a:fillRect/>
                    </a:stretch>
                  </pic:blipFill>
                  <pic:spPr>
                    <a:xfrm>
                      <a:off x="0" y="0"/>
                      <a:ext cx="6218468" cy="4577230"/>
                    </a:xfrm>
                    <a:prstGeom prst="rect">
                      <a:avLst/>
                    </a:prstGeom>
                  </pic:spPr>
                </pic:pic>
              </a:graphicData>
            </a:graphic>
          </wp:inline>
        </w:drawing>
      </w:r>
    </w:p>
    <w:p w:rsidR="007624BF" w:rsidRDefault="007624BF" w:rsidP="007624BF">
      <w:r>
        <w:rPr>
          <w:i/>
        </w:rPr>
        <w:t xml:space="preserve">Some crimes have a higher clear rate due to the nature of the crime and how they are discovered by law enforcement. All the crimes before the first elbow at Stolen Property are mostly cleared presumably because the officer observers the crime being committed, before an arrest is made. </w:t>
      </w:r>
    </w:p>
    <w:p w:rsidR="005D56DD" w:rsidRDefault="005D56DD"/>
    <w:p w:rsidR="005D56DD" w:rsidRDefault="00484190" w:rsidP="00977A43">
      <w:pPr>
        <w:pStyle w:val="Heading2"/>
      </w:pPr>
      <w:r>
        <w:lastRenderedPageBreak/>
        <w:t>Predictor Variables</w:t>
      </w:r>
    </w:p>
    <w:p w:rsidR="00484190" w:rsidRDefault="00484190" w:rsidP="00484190">
      <w:r w:rsidRPr="00484190">
        <w:rPr>
          <w:noProof/>
          <w:lang w:eastAsia="en-US"/>
        </w:rPr>
        <w:drawing>
          <wp:inline distT="0" distB="0" distL="0" distR="0">
            <wp:extent cx="5943600" cy="641573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6415735"/>
                    </a:xfrm>
                    <a:prstGeom prst="rect">
                      <a:avLst/>
                    </a:prstGeom>
                    <a:noFill/>
                    <a:ln>
                      <a:noFill/>
                    </a:ln>
                  </pic:spPr>
                </pic:pic>
              </a:graphicData>
            </a:graphic>
          </wp:inline>
        </w:drawing>
      </w:r>
    </w:p>
    <w:p w:rsidR="00484190" w:rsidRDefault="00484190" w:rsidP="00484190">
      <w:pPr>
        <w:pStyle w:val="Heading2"/>
      </w:pPr>
      <w:r>
        <w:lastRenderedPageBreak/>
        <w:t>Simple CART Decision Tree</w:t>
      </w:r>
    </w:p>
    <w:p w:rsidR="00484190" w:rsidRDefault="00484190" w:rsidP="00484190">
      <w:r>
        <w:rPr>
          <w:noProof/>
          <w:lang w:eastAsia="en-US"/>
        </w:rPr>
        <w:drawing>
          <wp:inline distT="0" distB="0" distL="0" distR="0">
            <wp:extent cx="5943600" cy="3267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mpleCART.png"/>
                    <pic:cNvPicPr/>
                  </pic:nvPicPr>
                  <pic:blipFill rotWithShape="1">
                    <a:blip r:embed="rId20">
                      <a:extLst>
                        <a:ext uri="{28A0092B-C50C-407E-A947-70E740481C1C}">
                          <a14:useLocalDpi xmlns:a14="http://schemas.microsoft.com/office/drawing/2010/main" val="0"/>
                        </a:ext>
                      </a:extLst>
                    </a:blip>
                    <a:srcRect b="4029"/>
                    <a:stretch/>
                  </pic:blipFill>
                  <pic:spPr bwMode="auto">
                    <a:xfrm>
                      <a:off x="0" y="0"/>
                      <a:ext cx="5943600" cy="3267075"/>
                    </a:xfrm>
                    <a:prstGeom prst="rect">
                      <a:avLst/>
                    </a:prstGeom>
                    <a:ln>
                      <a:noFill/>
                    </a:ln>
                    <a:extLst>
                      <a:ext uri="{53640926-AAD7-44D8-BBD7-CCE9431645EC}">
                        <a14:shadowObscured xmlns:a14="http://schemas.microsoft.com/office/drawing/2010/main"/>
                      </a:ext>
                    </a:extLst>
                  </pic:spPr>
                </pic:pic>
              </a:graphicData>
            </a:graphic>
          </wp:inline>
        </w:drawing>
      </w:r>
    </w:p>
    <w:p w:rsidR="006B1B5E" w:rsidRDefault="006B1B5E" w:rsidP="00484190"/>
    <w:p w:rsidR="007600DF" w:rsidRDefault="007600DF" w:rsidP="007600DF">
      <w:pPr>
        <w:pStyle w:val="Heading2"/>
      </w:pPr>
      <w:r>
        <w:t>ROC Curves for Training and Validation Datasets</w:t>
      </w:r>
    </w:p>
    <w:p w:rsidR="007600DF" w:rsidRPr="007600DF" w:rsidRDefault="007600DF" w:rsidP="007600DF">
      <w:r>
        <w:rPr>
          <w:noProof/>
          <w:lang w:eastAsia="en-US"/>
        </w:rPr>
        <w:drawing>
          <wp:inline distT="0" distB="0" distL="0" distR="0" wp14:anchorId="6058E622" wp14:editId="4D819A27">
            <wp:extent cx="2805545"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aining ROC.png"/>
                    <pic:cNvPicPr/>
                  </pic:nvPicPr>
                  <pic:blipFill>
                    <a:blip r:embed="rId21">
                      <a:extLst>
                        <a:ext uri="{28A0092B-C50C-407E-A947-70E740481C1C}">
                          <a14:useLocalDpi xmlns:a14="http://schemas.microsoft.com/office/drawing/2010/main" val="0"/>
                        </a:ext>
                      </a:extLst>
                    </a:blip>
                    <a:stretch>
                      <a:fillRect/>
                    </a:stretch>
                  </pic:blipFill>
                  <pic:spPr>
                    <a:xfrm>
                      <a:off x="0" y="0"/>
                      <a:ext cx="2805545" cy="2743200"/>
                    </a:xfrm>
                    <a:prstGeom prst="rect">
                      <a:avLst/>
                    </a:prstGeom>
                  </pic:spPr>
                </pic:pic>
              </a:graphicData>
            </a:graphic>
          </wp:inline>
        </w:drawing>
      </w:r>
      <w:r>
        <w:rPr>
          <w:noProof/>
          <w:lang w:eastAsia="en-US"/>
        </w:rPr>
        <w:drawing>
          <wp:inline distT="0" distB="0" distL="0" distR="0" wp14:anchorId="1071E06F" wp14:editId="7BBBB74C">
            <wp:extent cx="2805545"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alidation ROC.png"/>
                    <pic:cNvPicPr/>
                  </pic:nvPicPr>
                  <pic:blipFill>
                    <a:blip r:embed="rId22">
                      <a:extLst>
                        <a:ext uri="{28A0092B-C50C-407E-A947-70E740481C1C}">
                          <a14:useLocalDpi xmlns:a14="http://schemas.microsoft.com/office/drawing/2010/main" val="0"/>
                        </a:ext>
                      </a:extLst>
                    </a:blip>
                    <a:stretch>
                      <a:fillRect/>
                    </a:stretch>
                  </pic:blipFill>
                  <pic:spPr>
                    <a:xfrm>
                      <a:off x="0" y="0"/>
                      <a:ext cx="2805545" cy="2743200"/>
                    </a:xfrm>
                    <a:prstGeom prst="rect">
                      <a:avLst/>
                    </a:prstGeom>
                  </pic:spPr>
                </pic:pic>
              </a:graphicData>
            </a:graphic>
          </wp:inline>
        </w:drawing>
      </w:r>
    </w:p>
    <w:sectPr w:rsidR="007600DF" w:rsidRPr="007600D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3AFA" w:rsidRDefault="00F83AFA" w:rsidP="00603788">
      <w:pPr>
        <w:spacing w:after="0" w:line="240" w:lineRule="auto"/>
      </w:pPr>
      <w:r>
        <w:separator/>
      </w:r>
    </w:p>
  </w:endnote>
  <w:endnote w:type="continuationSeparator" w:id="0">
    <w:p w:rsidR="00F83AFA" w:rsidRDefault="00F83AFA" w:rsidP="00603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3AFA" w:rsidRDefault="00F83AFA" w:rsidP="00603788">
      <w:pPr>
        <w:spacing w:after="0" w:line="240" w:lineRule="auto"/>
      </w:pPr>
      <w:r>
        <w:separator/>
      </w:r>
    </w:p>
  </w:footnote>
  <w:footnote w:type="continuationSeparator" w:id="0">
    <w:p w:rsidR="00F83AFA" w:rsidRDefault="00F83AFA" w:rsidP="00603788">
      <w:pPr>
        <w:spacing w:after="0" w:line="240" w:lineRule="auto"/>
      </w:pPr>
      <w:r>
        <w:continuationSeparator/>
      </w:r>
    </w:p>
  </w:footnote>
  <w:footnote w:id="1">
    <w:p w:rsidR="007F11B7" w:rsidRDefault="007F11B7">
      <w:pPr>
        <w:pStyle w:val="FootnoteText"/>
      </w:pPr>
      <w:r>
        <w:rPr>
          <w:rStyle w:val="FootnoteReference"/>
        </w:rPr>
        <w:footnoteRef/>
      </w:r>
      <w:r>
        <w:t xml:space="preserve"> </w:t>
      </w:r>
      <w:r w:rsidRPr="007F11B7">
        <w:t>https://www.fbi.gov/about-us/cjis/ucr/nibrs/2012/resources/nibrs-offense-definitions</w:t>
      </w:r>
    </w:p>
  </w:footnote>
  <w:footnote w:id="2">
    <w:p w:rsidR="00603788" w:rsidRDefault="00603788">
      <w:pPr>
        <w:pStyle w:val="FootnoteText"/>
      </w:pPr>
      <w:r>
        <w:rPr>
          <w:rStyle w:val="FootnoteReference"/>
        </w:rPr>
        <w:footnoteRef/>
      </w:r>
      <w:r>
        <w:t xml:space="preserve"> </w:t>
      </w:r>
      <w:r w:rsidRPr="00603788">
        <w:t>http://clt.charlotte.opendata.arcgis.com/datasets/36d83cc2db854958a092254999992e8f_0</w:t>
      </w:r>
    </w:p>
  </w:footnote>
  <w:footnote w:id="3">
    <w:p w:rsidR="00603788" w:rsidRDefault="00603788">
      <w:pPr>
        <w:pStyle w:val="FootnoteText"/>
      </w:pPr>
      <w:r>
        <w:rPr>
          <w:rStyle w:val="FootnoteReference"/>
        </w:rPr>
        <w:footnoteRef/>
      </w:r>
      <w:r>
        <w:t xml:space="preserve"> See this site for more details: </w:t>
      </w:r>
      <w:r w:rsidRPr="00603788">
        <w:t>http://h2o.ai/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A320239"/>
    <w:multiLevelType w:val="hybridMultilevel"/>
    <w:tmpl w:val="F56A87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B97275E"/>
    <w:multiLevelType w:val="hybridMultilevel"/>
    <w:tmpl w:val="47028608"/>
    <w:lvl w:ilvl="0" w:tplc="091CD84A">
      <w:start w:val="1"/>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3" w15:restartNumberingAfterBreak="0">
    <w:nsid w:val="7E7051BD"/>
    <w:multiLevelType w:val="hybridMultilevel"/>
    <w:tmpl w:val="9B520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3"/>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547"/>
    <w:rsid w:val="000837FF"/>
    <w:rsid w:val="00100893"/>
    <w:rsid w:val="00131325"/>
    <w:rsid w:val="001A082E"/>
    <w:rsid w:val="002512AC"/>
    <w:rsid w:val="00256D8E"/>
    <w:rsid w:val="002676AE"/>
    <w:rsid w:val="00274065"/>
    <w:rsid w:val="002C01F4"/>
    <w:rsid w:val="00336356"/>
    <w:rsid w:val="00386258"/>
    <w:rsid w:val="003D416C"/>
    <w:rsid w:val="003F164D"/>
    <w:rsid w:val="00403AC2"/>
    <w:rsid w:val="00421071"/>
    <w:rsid w:val="00441494"/>
    <w:rsid w:val="00484190"/>
    <w:rsid w:val="004C02F1"/>
    <w:rsid w:val="004D78CE"/>
    <w:rsid w:val="004F106A"/>
    <w:rsid w:val="005173EF"/>
    <w:rsid w:val="005845BD"/>
    <w:rsid w:val="005919A0"/>
    <w:rsid w:val="005B7197"/>
    <w:rsid w:val="005D56DD"/>
    <w:rsid w:val="005F3DB1"/>
    <w:rsid w:val="00601CEC"/>
    <w:rsid w:val="00603788"/>
    <w:rsid w:val="00621C6E"/>
    <w:rsid w:val="00684AFB"/>
    <w:rsid w:val="006B1B5E"/>
    <w:rsid w:val="006C4ADF"/>
    <w:rsid w:val="006F4367"/>
    <w:rsid w:val="00753F5D"/>
    <w:rsid w:val="007600DF"/>
    <w:rsid w:val="007624BF"/>
    <w:rsid w:val="00790F20"/>
    <w:rsid w:val="007D2F21"/>
    <w:rsid w:val="007F11B7"/>
    <w:rsid w:val="00810B6B"/>
    <w:rsid w:val="00817BB7"/>
    <w:rsid w:val="008A79E6"/>
    <w:rsid w:val="008C073D"/>
    <w:rsid w:val="008D0411"/>
    <w:rsid w:val="008F2C9D"/>
    <w:rsid w:val="00930ED4"/>
    <w:rsid w:val="00931CC1"/>
    <w:rsid w:val="00945C5F"/>
    <w:rsid w:val="00973CFB"/>
    <w:rsid w:val="00977A43"/>
    <w:rsid w:val="009E72CC"/>
    <w:rsid w:val="00A22FE4"/>
    <w:rsid w:val="00AA4537"/>
    <w:rsid w:val="00AD5391"/>
    <w:rsid w:val="00B072C7"/>
    <w:rsid w:val="00B70AD8"/>
    <w:rsid w:val="00B77596"/>
    <w:rsid w:val="00BF3331"/>
    <w:rsid w:val="00CC69BC"/>
    <w:rsid w:val="00D2555D"/>
    <w:rsid w:val="00D263F8"/>
    <w:rsid w:val="00D87DD1"/>
    <w:rsid w:val="00DF1CA5"/>
    <w:rsid w:val="00E00100"/>
    <w:rsid w:val="00E12851"/>
    <w:rsid w:val="00EC4547"/>
    <w:rsid w:val="00F60005"/>
    <w:rsid w:val="00F81911"/>
    <w:rsid w:val="00F83AFA"/>
    <w:rsid w:val="00F91BA3"/>
    <w:rsid w:val="00FC503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8E8892-1F86-4E06-8460-BBB464FCC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rsid w:val="006037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3788"/>
    <w:rPr>
      <w:sz w:val="20"/>
      <w:szCs w:val="20"/>
    </w:rPr>
  </w:style>
  <w:style w:type="character" w:styleId="FootnoteReference">
    <w:name w:val="footnote reference"/>
    <w:basedOn w:val="DefaultParagraphFont"/>
    <w:uiPriority w:val="99"/>
    <w:semiHidden/>
    <w:unhideWhenUsed/>
    <w:rsid w:val="00603788"/>
    <w:rPr>
      <w:vertAlign w:val="superscript"/>
    </w:rPr>
  </w:style>
  <w:style w:type="paragraph" w:styleId="BalloonText">
    <w:name w:val="Balloon Text"/>
    <w:basedOn w:val="Normal"/>
    <w:link w:val="BalloonTextChar"/>
    <w:uiPriority w:val="99"/>
    <w:semiHidden/>
    <w:unhideWhenUsed/>
    <w:rsid w:val="00E128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28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61197">
      <w:bodyDiv w:val="1"/>
      <w:marLeft w:val="0"/>
      <w:marRight w:val="0"/>
      <w:marTop w:val="0"/>
      <w:marBottom w:val="0"/>
      <w:divBdr>
        <w:top w:val="none" w:sz="0" w:space="0" w:color="auto"/>
        <w:left w:val="none" w:sz="0" w:space="0" w:color="auto"/>
        <w:bottom w:val="none" w:sz="0" w:space="0" w:color="auto"/>
        <w:right w:val="none" w:sz="0" w:space="0" w:color="auto"/>
      </w:divBdr>
    </w:div>
    <w:div w:id="893128350">
      <w:bodyDiv w:val="1"/>
      <w:marLeft w:val="0"/>
      <w:marRight w:val="0"/>
      <w:marTop w:val="0"/>
      <w:marBottom w:val="0"/>
      <w:divBdr>
        <w:top w:val="none" w:sz="0" w:space="0" w:color="auto"/>
        <w:left w:val="none" w:sz="0" w:space="0" w:color="auto"/>
        <w:bottom w:val="none" w:sz="0" w:space="0" w:color="auto"/>
        <w:right w:val="none" w:sz="0" w:space="0" w:color="auto"/>
      </w:divBdr>
    </w:div>
    <w:div w:id="1128088294">
      <w:bodyDiv w:val="1"/>
      <w:marLeft w:val="0"/>
      <w:marRight w:val="0"/>
      <w:marTop w:val="0"/>
      <w:marBottom w:val="0"/>
      <w:divBdr>
        <w:top w:val="none" w:sz="0" w:space="0" w:color="auto"/>
        <w:left w:val="none" w:sz="0" w:space="0" w:color="auto"/>
        <w:bottom w:val="none" w:sz="0" w:space="0" w:color="auto"/>
        <w:right w:val="none" w:sz="0" w:space="0" w:color="auto"/>
      </w:divBdr>
    </w:div>
    <w:div w:id="1275405524">
      <w:bodyDiv w:val="1"/>
      <w:marLeft w:val="0"/>
      <w:marRight w:val="0"/>
      <w:marTop w:val="0"/>
      <w:marBottom w:val="0"/>
      <w:divBdr>
        <w:top w:val="none" w:sz="0" w:space="0" w:color="auto"/>
        <w:left w:val="none" w:sz="0" w:space="0" w:color="auto"/>
        <w:bottom w:val="none" w:sz="0" w:space="0" w:color="auto"/>
        <w:right w:val="none" w:sz="0" w:space="0" w:color="auto"/>
      </w:divBdr>
    </w:div>
    <w:div w:id="181216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0.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EC3270DD-227E-4D87-9F5E-E1FA79B89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1960</TotalTime>
  <Pages>9</Pages>
  <Words>1771</Words>
  <Characters>10097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Wesslen</dc:creator>
  <cp:keywords/>
  <cp:lastModifiedBy>Ryan Wesslen</cp:lastModifiedBy>
  <cp:revision>41</cp:revision>
  <cp:lastPrinted>2015-11-24T19:00:00Z</cp:lastPrinted>
  <dcterms:created xsi:type="dcterms:W3CDTF">2015-11-20T18:35:00Z</dcterms:created>
  <dcterms:modified xsi:type="dcterms:W3CDTF">2015-11-24T19:42:00Z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