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1F3864"/>
          <w:sz w:val="52"/>
          <w:szCs w:val="52"/>
        </w:rPr>
        <w:t xml:space="preserve">dsmcFoam+ on Windows</w:t>
      </w:r>
    </w:p>
    <w:p>
      <w:pPr>
        <w:spacing w:after="120"/>
        <w:jc w:val="center"/>
      </w:pPr>
      <w:r>
        <w:rPr>
          <w:color w:val="2E75B6"/>
          <w:sz w:val="32"/>
          <w:szCs w:val="32"/>
        </w:rPr>
        <w:t xml:space="preserve">Comprehensive Setup and Workflow Guide</w:t>
      </w:r>
    </w:p>
    <w:p>
      <w:pPr>
        <w:spacing w:after="400"/>
        <w:jc w:val="center"/>
      </w:pPr>
      <w:r>
        <w:rPr>
          <w:i/>
          <w:iCs/>
          <w:color w:val="666666"/>
          <w:sz w:val="24"/>
          <w:szCs w:val="24"/>
        </w:rPr>
        <w:t xml:space="preserve">OpenFOAM v1706 / hyStrath / Axisymmetric DSMC Plume Simulation</w:t>
      </w:r>
    </w:p>
    <w:p>
      <w:pPr>
        <w:spacing w:after="80"/>
        <w:jc w:val="center"/>
      </w:pPr>
      <w:r>
        <w:rPr>
          <w:sz w:val="24"/>
          <w:szCs w:val="24"/>
        </w:rPr>
        <w:t xml:space="preserve">Gabriel Johnson</w:t>
      </w:r>
    </w:p>
    <w:p>
      <w:pPr>
        <w:spacing w:after="80"/>
        <w:jc w:val="center"/>
      </w:pPr>
      <w:r>
        <w:rPr>
          <w:i/>
          <w:iCs/>
          <w:sz w:val="22"/>
          <w:szCs w:val="22"/>
        </w:rPr>
        <w:t xml:space="preserve">University of Vermont — Department of Mechanical Engineering</w:t>
      </w:r>
    </w:p>
    <w:p>
      <w:pPr>
        <w:spacing w:after="2000"/>
        <w:jc w:val="center"/>
      </w:pPr>
      <w:r>
        <w:rPr>
          <w:color w:val="666666"/>
          <w:sz w:val="22"/>
          <w:szCs w:val="22"/>
        </w:rPr>
        <w:t xml:space="preserve">April 2026</w:t>
      </w:r>
    </w:p>
    <w:p>
      <w:r>
        <w:br w:type="page"/>
      </w:r>
    </w:p>
    <w:p>
      <w:pPr>
        <w:pStyle w:val="Heading1"/>
      </w:pPr>
      <w:r>
        <w:t xml:space="preserve">Table of Contents</w:t>
      </w:r>
    </w:p>
    <w:p>
      <w:pPr>
        <w:spacing w:after="120"/>
      </w:pPr>
      <w:r>
        <w:t xml:space="preserve">1. Prerequisites and Overview</w:t>
      </w:r>
    </w:p>
    <w:p>
      <w:pPr>
        <w:spacing w:after="120"/>
      </w:pPr>
      <w:r>
        <w:t xml:space="preserve">2. Installing Docker and the hyStrath Container</w:t>
      </w:r>
    </w:p>
    <w:p>
      <w:pPr>
        <w:spacing w:after="120"/>
      </w:pPr>
      <w:r>
        <w:t xml:space="preserve">3. Setting Up a Case Directory</w:t>
      </w:r>
    </w:p>
    <w:p>
      <w:pPr>
        <w:spacing w:after="120"/>
      </w:pPr>
      <w:r>
        <w:t xml:space="preserve">4. Importing an ANSYS Mesh into OpenFOAM</w:t>
      </w:r>
    </w:p>
    <w:p>
      <w:pPr>
        <w:spacing w:after="120"/>
      </w:pPr>
      <w:r>
        <w:t xml:space="preserve">5. Converting to an Axisymmetric Wedge Mesh</w:t>
      </w:r>
    </w:p>
    <w:p>
      <w:pPr>
        <w:spacing w:after="120"/>
      </w:pPr>
      <w:r>
        <w:t xml:space="preserve">6. Configuring dsmcFoam+ Case Files</w:t>
      </w:r>
    </w:p>
    <w:p>
      <w:pPr>
        <w:spacing w:after="120"/>
      </w:pPr>
      <w:r>
        <w:t xml:space="preserve">7. Running dsmcFoam+</w:t>
      </w:r>
    </w:p>
    <w:p>
      <w:pPr>
        <w:spacing w:after="120"/>
      </w:pPr>
      <w:r>
        <w:t xml:space="preserve">8. Post-Processing and Visualization</w:t>
      </w:r>
    </w:p>
    <w:p>
      <w:pPr>
        <w:spacing w:after="120"/>
      </w:pPr>
      <w:r>
        <w:t xml:space="preserve">9. Running on the UVM VACC Cluster</w:t>
      </w:r>
    </w:p>
    <w:p>
      <w:pPr>
        <w:spacing w:after="120"/>
      </w:pPr>
      <w:r>
        <w:t xml:space="preserve">Appendix A: Complete File Listing</w:t>
      </w:r>
    </w:p>
    <w:p>
      <w:pPr>
        <w:spacing w:after="120"/>
      </w:pPr>
      <w:r>
        <w:t xml:space="preserve">Appendix B: Troubleshooting</w:t>
      </w:r>
    </w:p>
    <w:p>
      <w:r>
        <w:br w:type="page"/>
      </w:r>
    </w:p>
    <w:p>
      <w:pPr>
        <w:pStyle w:val="Heading1"/>
      </w:pPr>
      <w:r>
        <w:t xml:space="preserve">1. Prerequisites and Overview</w:t>
      </w:r>
    </w:p>
    <w:p>
      <w:pPr>
        <w:spacing w:after="120"/>
      </w:pPr>
      <w:r>
        <w:t xml:space="preserve">This guide walks through the complete process of running a DSMC plume simulation using dsmcFoam+ (part of the hyStrath framework) on a Windows machine. The workflow uses Docker to run OpenFOAM v1706 in a Linux container, avoiding the need for a native Linux installation or WSL compilation.</w:t>
      </w:r>
    </w:p>
    <w:p>
      <w:pPr>
        <w:pStyle w:val="Heading2"/>
      </w:pPr>
      <w:r>
        <w:t xml:space="preserve">1.1 Required Software</w:t>
      </w:r>
    </w:p>
    <w:p>
      <w:pPr>
        <w:pStyle w:val="ListParagraph"/>
        <w:numPr>
          <w:ilvl w:val="0"/>
          <w:numId w:val="2"/>
        </w:numPr>
      </w:pPr>
      <w:r>
        <w:rPr>
          <w:b/>
          <w:bCs/>
        </w:rPr>
        <w:t xml:space="preserve">Docker Desktop for Windows</w:t>
      </w:r>
      <w:r>
        <w:t xml:space="preserve"> — Provides the Linux container environment. Download from docker.com.</w:t>
      </w:r>
    </w:p>
    <w:p>
      <w:pPr>
        <w:pStyle w:val="ListParagraph"/>
        <w:numPr>
          <w:ilvl w:val="0"/>
          <w:numId w:val="2"/>
        </w:numPr>
      </w:pPr>
      <w:r>
        <w:rPr>
          <w:b/>
          <w:bCs/>
        </w:rPr>
        <w:t xml:space="preserve">Windows Terminal</w:t>
      </w:r>
      <w:r>
        <w:t xml:space="preserve"> — Pre-installed on Windows 11. Recommended over PowerShell or CMD for interacting with Docker containers.</w:t>
      </w:r>
    </w:p>
    <w:p>
      <w:pPr>
        <w:pStyle w:val="ListParagraph"/>
        <w:numPr>
          <w:ilvl w:val="0"/>
          <w:numId w:val="2"/>
        </w:numPr>
      </w:pPr>
      <w:r>
        <w:rPr>
          <w:b/>
          <w:bCs/>
        </w:rPr>
        <w:t xml:space="preserve">ParaView</w:t>
      </w:r>
      <w:r>
        <w:t xml:space="preserve"> — For post-processing and visualization. Download from paraview.org.</w:t>
      </w:r>
    </w:p>
    <w:p>
      <w:pPr>
        <w:pStyle w:val="ListParagraph"/>
        <w:numPr>
          <w:ilvl w:val="0"/>
          <w:numId w:val="2"/>
        </w:numPr>
      </w:pPr>
      <w:r>
        <w:rPr>
          <w:b/>
          <w:bCs/>
        </w:rPr>
        <w:t xml:space="preserve">Python 3</w:t>
      </w:r>
      <w:r>
        <w:t xml:space="preserve"> — For mesh conversion scripts. Comes with most systems; install from python.org if needed.</w:t>
      </w:r>
    </w:p>
    <w:p>
      <w:pPr>
        <w:pStyle w:val="ListParagraph"/>
        <w:numPr>
          <w:ilvl w:val="0"/>
          <w:numId w:val="2"/>
        </w:numPr>
      </w:pPr>
      <w:r>
        <w:rPr>
          <w:b/>
          <w:bCs/>
        </w:rPr>
        <w:t xml:space="preserve">A text editor</w:t>
      </w:r>
      <w:r>
        <w:t xml:space="preserve"> — VS Code, Notepad++, or similar for editing OpenFOAM dictionary files.</w:t>
      </w:r>
    </w:p>
    <w:p>
      <w:pPr>
        <w:pStyle w:val="Heading2"/>
      </w:pPr>
      <w:r>
        <w:t xml:space="preserve">1.2 Workflow Overview</w:t>
      </w:r>
    </w:p>
    <w:p>
      <w:pPr>
        <w:spacing w:after="120"/>
      </w:pPr>
      <w:r>
        <w:t xml:space="preserve">The complete workflow consists of these major steps: (1) Pull and run the hyStrath Docker image. (2) Export a 2D mesh from ANSYS as a Fluent .msh file. (3) Import into OpenFOAM and convert to an axisymmetric wedge mesh. (4) Configure the dsmcFoam+ case files (species, boundaries, initial conditions). (5) Initialize particles and run the solver. (6) Post-process in ParaView.</w:t>
      </w:r>
    </w:p>
    <w:p>
      <w:r>
        <w:br w:type="page"/>
      </w:r>
    </w:p>
    <w:p>
      <w:pPr>
        <w:pStyle w:val="Heading1"/>
      </w:pPr>
      <w:r>
        <w:t xml:space="preserve">2. Installing Docker and the hyStrath Container</w:t>
      </w:r>
    </w:p>
    <w:p>
      <w:pPr>
        <w:pStyle w:val="Heading2"/>
      </w:pPr>
      <w:r>
        <w:t xml:space="preserve">2.1 Install Docker Desktop</w:t>
      </w:r>
    </w:p>
    <w:p>
      <w:pPr>
        <w:pStyle w:val="ListParagraph"/>
        <w:numPr>
          <w:ilvl w:val="0"/>
          <w:numId w:val="3"/>
        </w:numPr>
      </w:pPr>
      <w:r>
        <w:t xml:space="preserve">Download Docker Desktop from https://www.docker.com/products/docker-desktop/ and run the installer.</w:t>
      </w:r>
    </w:p>
    <w:p>
      <w:pPr>
        <w:pStyle w:val="ListParagraph"/>
        <w:numPr>
          <w:ilvl w:val="0"/>
          <w:numId w:val="3"/>
        </w:numPr>
      </w:pPr>
      <w:r>
        <w:t xml:space="preserve">During installation, ensure "Use WSL 2 instead of Hyper-V" is checked.</w:t>
      </w:r>
    </w:p>
    <w:p>
      <w:pPr>
        <w:pStyle w:val="ListParagraph"/>
        <w:numPr>
          <w:ilvl w:val="0"/>
          <w:numId w:val="3"/>
        </w:numPr>
      </w:pPr>
      <w:r>
        <w:t xml:space="preserve">Restart your computer when prompted.</w:t>
      </w:r>
    </w:p>
    <w:p>
      <w:pPr>
        <w:pStyle w:val="ListParagraph"/>
        <w:numPr>
          <w:ilvl w:val="0"/>
          <w:numId w:val="3"/>
        </w:numPr>
      </w:pPr>
      <w:r>
        <w:t xml:space="preserve">Open Docker Desktop and verify it is running (whale icon in the system tray).</w:t>
      </w:r>
    </w:p>
    <w:p>
      <w:pPr>
        <w:pStyle w:val="ListParagraph"/>
        <w:numPr>
          <w:ilvl w:val="0"/>
          <w:numId w:val="3"/>
        </w:numPr>
      </w:pPr>
      <w:r>
        <w:t xml:space="preserve">Open Windows Terminal and verify Docker works:</w:t>
      </w:r>
    </w:p>
    <w:p>
      <w:pPr>
        <w:spacing w:after="60" w:before="60"/>
        <w:ind w:left="360"/>
      </w:pPr>
      <w:r>
        <w:rPr>
          <w:rFonts w:ascii="Courier New" w:cs="Courier New" w:eastAsia="Courier New" w:hAnsi="Courier New"/>
          <w:sz w:val="20"/>
          <w:szCs w:val="20"/>
        </w:rPr>
        <w:t xml:space="preserve">docker --version</w:t>
      </w:r>
    </w:p>
    <w:p>
      <w:pPr>
        <w:spacing w:after="60" w:before="60"/>
        <w:ind w:left="360"/>
      </w:pPr>
      <w:r>
        <w:rPr>
          <w:rFonts w:ascii="Courier New" w:cs="Courier New" w:eastAsia="Courier New" w:hAnsi="Courier New"/>
          <w:sz w:val="20"/>
          <w:szCs w:val="20"/>
        </w:rPr>
        <w:t xml:space="preserve">docker run hello-world</w:t>
      </w:r>
    </w:p>
    <w:p>
      <w:pPr>
        <w:pStyle w:val="Heading2"/>
      </w:pPr>
      <w:r>
        <w:t xml:space="preserve">2.2 Pull the hyStrath Docker Image</w:t>
      </w:r>
    </w:p>
    <w:p>
      <w:pPr>
        <w:spacing w:after="120"/>
      </w:pPr>
      <w:r>
        <w:t xml:space="preserve">The hyStrath framework (which includes dsmcFoam+) is available as a Docker image. Pull it:</w:t>
      </w:r>
    </w:p>
    <w:p>
      <w:pPr>
        <w:spacing w:after="60" w:before="60"/>
        <w:ind w:left="360"/>
      </w:pPr>
      <w:r>
        <w:rPr>
          <w:rFonts w:ascii="Courier New" w:cs="Courier New" w:eastAsia="Courier New" w:hAnsi="Courier New"/>
          <w:sz w:val="20"/>
          <w:szCs w:val="20"/>
        </w:rPr>
        <w:t xml:space="preserve">docker pull hystrath/hystrath-1706:latest</w:t>
      </w:r>
    </w:p>
    <w:p>
      <w:pPr>
        <w:pBdr>
          <w:left w:val="single" w:color="2E75B6" w:sz="6" w:space="8"/>
        </w:pBdr>
        <w:spacing w:after="120" w:before="120"/>
        <w:ind w:left="360"/>
      </w:pPr>
      <w:r>
        <w:rPr>
          <w:b/>
          <w:bCs/>
          <w:i/>
          <w:iCs/>
          <w:color w:val="2E75B6"/>
        </w:rPr>
        <w:t xml:space="preserve">Note: </w:t>
      </w:r>
      <w:r>
        <w:rPr>
          <w:i/>
          <w:iCs/>
        </w:rPr>
        <w:t xml:space="preserve">If a custom image is being used (e.g., one with additional compiled utilities), use the appropriate image name. For the Benchmark Space Systems plume case, the image dsmc_v3.sif (Apptainer) or equivalent Docker image was used.</w:t>
      </w:r>
    </w:p>
    <w:p>
      <w:pPr>
        <w:pStyle w:val="Heading2"/>
      </w:pPr>
      <w:r>
        <w:t xml:space="preserve">2.3 Start a Container</w:t>
      </w:r>
    </w:p>
    <w:p>
      <w:pPr>
        <w:spacing w:after="120"/>
      </w:pPr>
      <w:r>
        <w:t xml:space="preserve">Create a working directory on your Windows machine for your OpenFOAM cases, then start the container with that directory mounted:</w:t>
      </w:r>
    </w:p>
    <w:p>
      <w:pPr>
        <w:spacing w:after="60" w:before="60"/>
        <w:ind w:left="360"/>
      </w:pPr>
      <w:r>
        <w:rPr>
          <w:rFonts w:ascii="Courier New" w:cs="Courier New" w:eastAsia="Courier New" w:hAnsi="Courier New"/>
          <w:sz w:val="20"/>
          <w:szCs w:val="20"/>
        </w:rPr>
        <w:t xml:space="preserve">mkdir C:\OpenFOAM_Cases</w:t>
      </w:r>
    </w:p>
    <w:p>
      <w:pPr>
        <w:spacing w:after="60" w:before="60"/>
        <w:ind w:left="360"/>
      </w:pPr>
      <w:r>
        <w:rPr>
          <w:rFonts w:ascii="Courier New" w:cs="Courier New" w:eastAsia="Courier New" w:hAnsi="Courier New"/>
          <w:sz w:val="20"/>
          <w:szCs w:val="20"/>
        </w:rPr>
        <w:t xml:space="preserve">docker run -it --name dsmc_work -v C:\OpenFOAM_Cases:/home/openfoam/cases hystrath/hystrath-1706:latest</w:t>
      </w:r>
    </w:p>
    <w:p>
      <w:pPr>
        <w:spacing w:after="120"/>
      </w:pPr>
      <w:r>
        <w:t xml:space="preserve">This gives you a Linux terminal inside the container with your Windows cases directory accessible at /home/openfoam/cases. To reconnect to the container later:</w:t>
      </w:r>
    </w:p>
    <w:p>
      <w:pPr>
        <w:spacing w:after="60" w:before="60"/>
        <w:ind w:left="360"/>
      </w:pPr>
      <w:r>
        <w:rPr>
          <w:rFonts w:ascii="Courier New" w:cs="Courier New" w:eastAsia="Courier New" w:hAnsi="Courier New"/>
          <w:sz w:val="20"/>
          <w:szCs w:val="20"/>
        </w:rPr>
        <w:t xml:space="preserve">docker start dsmc_work</w:t>
      </w:r>
    </w:p>
    <w:p>
      <w:pPr>
        <w:spacing w:after="60" w:before="60"/>
        <w:ind w:left="360"/>
      </w:pPr>
      <w:r>
        <w:rPr>
          <w:rFonts w:ascii="Courier New" w:cs="Courier New" w:eastAsia="Courier New" w:hAnsi="Courier New"/>
          <w:sz w:val="20"/>
          <w:szCs w:val="20"/>
        </w:rPr>
        <w:t xml:space="preserve">docker exec -it dsmc_work bash</w:t>
      </w:r>
    </w:p>
    <w:p>
      <w:pPr>
        <w:pStyle w:val="Heading2"/>
      </w:pPr>
      <w:r>
        <w:t xml:space="preserve">2.4 Verify the Installation</w:t>
      </w:r>
    </w:p>
    <w:p>
      <w:pPr>
        <w:spacing w:after="120"/>
      </w:pPr>
      <w:r>
        <w:t xml:space="preserve">Inside the container, verify that dsmcFoam+ is available:</w:t>
      </w:r>
    </w:p>
    <w:p>
      <w:pPr>
        <w:spacing w:after="60" w:before="60"/>
        <w:ind w:left="360"/>
      </w:pPr>
      <w:r>
        <w:rPr>
          <w:rFonts w:ascii="Courier New" w:cs="Courier New" w:eastAsia="Courier New" w:hAnsi="Courier New"/>
          <w:sz w:val="20"/>
          <w:szCs w:val="20"/>
        </w:rPr>
        <w:t xml:space="preserve">which dsmcFoam+</w:t>
      </w:r>
    </w:p>
    <w:p>
      <w:pPr>
        <w:spacing w:after="60" w:before="60"/>
        <w:ind w:left="360"/>
      </w:pPr>
      <w:r>
        <w:rPr>
          <w:rFonts w:ascii="Courier New" w:cs="Courier New" w:eastAsia="Courier New" w:hAnsi="Courier New"/>
          <w:sz w:val="20"/>
          <w:szCs w:val="20"/>
        </w:rPr>
        <w:t xml:space="preserve">which dsmcInitialise+</w:t>
      </w:r>
    </w:p>
    <w:p>
      <w:pPr>
        <w:spacing w:after="120"/>
      </w:pPr>
      <w:r>
        <w:t xml:space="preserve">If these commands return paths, the installation is working. If not, check that the OpenFOAM environment is sourced:</w:t>
      </w:r>
    </w:p>
    <w:p>
      <w:pPr>
        <w:spacing w:after="60" w:before="60"/>
        <w:ind w:left="360"/>
      </w:pPr>
      <w:r>
        <w:rPr>
          <w:rFonts w:ascii="Courier New" w:cs="Courier New" w:eastAsia="Courier New" w:hAnsi="Courier New"/>
          <w:sz w:val="20"/>
          <w:szCs w:val="20"/>
        </w:rPr>
        <w:t xml:space="preserve">source /opt/OpenFOAM/setImage_v1706.sh</w:t>
      </w:r>
    </w:p>
    <w:p>
      <w:r>
        <w:br w:type="page"/>
      </w:r>
    </w:p>
    <w:p>
      <w:pPr>
        <w:pStyle w:val="Heading1"/>
      </w:pPr>
      <w:r>
        <w:t xml:space="preserve">3. Setting Up a Case Directory</w:t>
      </w:r>
    </w:p>
    <w:p>
      <w:pPr>
        <w:spacing w:after="120"/>
      </w:pPr>
      <w:r>
        <w:t xml:space="preserve">A dsmcFoam+ case follows the standard OpenFOAM directory structure:</w:t>
      </w:r>
    </w:p>
    <w:p>
      <w:pPr>
        <w:spacing w:after="60" w:before="60"/>
        <w:ind w:left="360"/>
      </w:pPr>
      <w:r>
        <w:rPr>
          <w:rFonts w:ascii="Courier New" w:cs="Courier New" w:eastAsia="Courier New" w:hAnsi="Courier New"/>
          <w:sz w:val="20"/>
          <w:szCs w:val="20"/>
        </w:rPr>
        <w:t xml:space="preserve">myCase/</w:t>
      </w:r>
    </w:p>
    <w:p>
      <w:pPr>
        <w:spacing w:after="60" w:before="60"/>
        <w:ind w:left="360"/>
      </w:pPr>
      <w:r>
        <w:rPr>
          <w:rFonts w:ascii="Courier New" w:cs="Courier New" w:eastAsia="Courier New" w:hAnsi="Courier New"/>
          <w:sz w:val="20"/>
          <w:szCs w:val="20"/>
        </w:rPr>
        <w:t xml:space="preserve">  constant/</w:t>
      </w:r>
    </w:p>
    <w:p>
      <w:pPr>
        <w:spacing w:after="60" w:before="60"/>
        <w:ind w:left="360"/>
      </w:pPr>
      <w:r>
        <w:rPr>
          <w:rFonts w:ascii="Courier New" w:cs="Courier New" w:eastAsia="Courier New" w:hAnsi="Courier New"/>
          <w:sz w:val="20"/>
          <w:szCs w:val="20"/>
        </w:rPr>
        <w:t xml:space="preserve">    polyMesh/        (mesh files)</w:t>
      </w:r>
    </w:p>
    <w:p>
      <w:pPr>
        <w:spacing w:after="60" w:before="60"/>
        <w:ind w:left="360"/>
      </w:pPr>
      <w:r>
        <w:rPr>
          <w:rFonts w:ascii="Courier New" w:cs="Courier New" w:eastAsia="Courier New" w:hAnsi="Courier New"/>
          <w:sz w:val="20"/>
          <w:szCs w:val="20"/>
        </w:rPr>
        <w:t xml:space="preserve">    dsmcProperties   (species and collision model)</w:t>
      </w:r>
    </w:p>
    <w:p>
      <w:pPr>
        <w:spacing w:after="60" w:before="60"/>
        <w:ind w:left="360"/>
      </w:pPr>
      <w:r>
        <w:rPr>
          <w:rFonts w:ascii="Courier New" w:cs="Courier New" w:eastAsia="Courier New" w:hAnsi="Courier New"/>
          <w:sz w:val="20"/>
          <w:szCs w:val="20"/>
        </w:rPr>
        <w:t xml:space="preserve">    dynamicMeshDict  (adaptive mesh refinement settings)</w:t>
      </w:r>
    </w:p>
    <w:p>
      <w:pPr>
        <w:spacing w:after="60" w:before="60"/>
        <w:ind w:left="360"/>
      </w:pPr>
      <w:r>
        <w:rPr>
          <w:rFonts w:ascii="Courier New" w:cs="Courier New" w:eastAsia="Courier New" w:hAnsi="Courier New"/>
          <w:sz w:val="20"/>
          <w:szCs w:val="20"/>
        </w:rPr>
        <w:t xml:space="preserve">  system/</w:t>
      </w:r>
    </w:p>
    <w:p>
      <w:pPr>
        <w:spacing w:after="60" w:before="60"/>
        <w:ind w:left="360"/>
      </w:pPr>
      <w:r>
        <w:rPr>
          <w:rFonts w:ascii="Courier New" w:cs="Courier New" w:eastAsia="Courier New" w:hAnsi="Courier New"/>
          <w:sz w:val="20"/>
          <w:szCs w:val="20"/>
        </w:rPr>
        <w:t xml:space="preserve">    controlDict      (time stepping and output control)</w:t>
      </w:r>
    </w:p>
    <w:p>
      <w:pPr>
        <w:spacing w:after="60" w:before="60"/>
        <w:ind w:left="360"/>
      </w:pPr>
      <w:r>
        <w:rPr>
          <w:rFonts w:ascii="Courier New" w:cs="Courier New" w:eastAsia="Courier New" w:hAnsi="Courier New"/>
          <w:sz w:val="20"/>
          <w:szCs w:val="20"/>
        </w:rPr>
        <w:t xml:space="preserve">    boundariesDict   (DSMC boundary conditions)</w:t>
      </w:r>
    </w:p>
    <w:p>
      <w:pPr>
        <w:spacing w:after="60" w:before="60"/>
        <w:ind w:left="360"/>
      </w:pPr>
      <w:r>
        <w:rPr>
          <w:rFonts w:ascii="Courier New" w:cs="Courier New" w:eastAsia="Courier New" w:hAnsi="Courier New"/>
          <w:sz w:val="20"/>
          <w:szCs w:val="20"/>
        </w:rPr>
        <w:t xml:space="preserve">    dsmcInitialiseDict  (initial particle distribution)</w:t>
      </w:r>
    </w:p>
    <w:p>
      <w:pPr>
        <w:spacing w:after="60" w:before="60"/>
        <w:ind w:left="360"/>
      </w:pPr>
      <w:r>
        <w:rPr>
          <w:rFonts w:ascii="Courier New" w:cs="Courier New" w:eastAsia="Courier New" w:hAnsi="Courier New"/>
          <w:sz w:val="20"/>
          <w:szCs w:val="20"/>
        </w:rPr>
        <w:t xml:space="preserve">    fieldPropertiesDict (macroscopic field sampling)</w:t>
      </w:r>
    </w:p>
    <w:p>
      <w:pPr>
        <w:spacing w:after="60" w:before="60"/>
        <w:ind w:left="360"/>
      </w:pPr>
      <w:r>
        <w:rPr>
          <w:rFonts w:ascii="Courier New" w:cs="Courier New" w:eastAsia="Courier New" w:hAnsi="Courier New"/>
          <w:sz w:val="20"/>
          <w:szCs w:val="20"/>
        </w:rPr>
        <w:t xml:space="preserve">    controllersDict  (flux/state controllers, usually empty)</w:t>
      </w:r>
    </w:p>
    <w:p>
      <w:pPr>
        <w:spacing w:after="60" w:before="60"/>
        <w:ind w:left="360"/>
      </w:pPr>
      <w:r>
        <w:rPr>
          <w:rFonts w:ascii="Courier New" w:cs="Courier New" w:eastAsia="Courier New" w:hAnsi="Courier New"/>
          <w:sz w:val="20"/>
          <w:szCs w:val="20"/>
        </w:rPr>
        <w:t xml:space="preserve">    fvSchemes        (all set to 'none' for DSMC)</w:t>
      </w:r>
    </w:p>
    <w:p>
      <w:pPr>
        <w:spacing w:after="60" w:before="60"/>
        <w:ind w:left="360"/>
      </w:pPr>
      <w:r>
        <w:rPr>
          <w:rFonts w:ascii="Courier New" w:cs="Courier New" w:eastAsia="Courier New" w:hAnsi="Courier New"/>
          <w:sz w:val="20"/>
          <w:szCs w:val="20"/>
        </w:rPr>
        <w:t xml:space="preserve">    fvSolution       (empty for DSMC)</w:t>
      </w:r>
    </w:p>
    <w:p>
      <w:pPr>
        <w:spacing w:after="60" w:before="60"/>
        <w:ind w:left="360"/>
      </w:pPr>
      <w:r>
        <w:rPr>
          <w:rFonts w:ascii="Courier New" w:cs="Courier New" w:eastAsia="Courier New" w:hAnsi="Courier New"/>
          <w:sz w:val="20"/>
          <w:szCs w:val="20"/>
        </w:rPr>
        <w:t xml:space="preserve">  0/                 (created by dsmcInitialise+)</w:t>
      </w:r>
    </w:p>
    <w:p>
      <w:pPr>
        <w:spacing w:after="120"/>
      </w:pPr>
      <w:r>
        <w:t xml:space="preserve">Create this structure inside your mounted cases directory:</w:t>
      </w:r>
    </w:p>
    <w:p>
      <w:pPr>
        <w:spacing w:after="60" w:before="60"/>
        <w:ind w:left="360"/>
      </w:pPr>
      <w:r>
        <w:rPr>
          <w:rFonts w:ascii="Courier New" w:cs="Courier New" w:eastAsia="Courier New" w:hAnsi="Courier New"/>
          <w:sz w:val="20"/>
          <w:szCs w:val="20"/>
        </w:rPr>
        <w:t xml:space="preserve">cd /home/openfoam/cases</w:t>
      </w:r>
    </w:p>
    <w:p>
      <w:pPr>
        <w:spacing w:after="60" w:before="60"/>
        <w:ind w:left="360"/>
      </w:pPr>
      <w:r>
        <w:rPr>
          <w:rFonts w:ascii="Courier New" w:cs="Courier New" w:eastAsia="Courier New" w:hAnsi="Courier New"/>
          <w:sz w:val="20"/>
          <w:szCs w:val="20"/>
        </w:rPr>
        <w:t xml:space="preserve">mkdir -p myPlumeCase/constant myPlumeCase/system</w:t>
      </w:r>
    </w:p>
    <w:p>
      <w:pPr>
        <w:spacing w:after="60" w:before="60"/>
        <w:ind w:left="360"/>
      </w:pPr>
      <w:r>
        <w:rPr>
          <w:rFonts w:ascii="Courier New" w:cs="Courier New" w:eastAsia="Courier New" w:hAnsi="Courier New"/>
          <w:sz w:val="20"/>
          <w:szCs w:val="20"/>
        </w:rPr>
        <w:t xml:space="preserve">cd myPlumeCase</w:t>
      </w:r>
    </w:p>
    <w:p>
      <w:r>
        <w:br w:type="page"/>
      </w:r>
    </w:p>
    <w:p>
      <w:pPr>
        <w:pStyle w:val="Heading1"/>
      </w:pPr>
      <w:r>
        <w:t xml:space="preserve">4. Importing an ANSYS Mesh into OpenFOAM</w:t>
      </w:r>
    </w:p>
    <w:p>
      <w:pPr>
        <w:pStyle w:val="Heading2"/>
      </w:pPr>
      <w:r>
        <w:t xml:space="preserve">4.1 Exporting from ANSYS</w:t>
      </w:r>
    </w:p>
    <w:p>
      <w:pPr>
        <w:spacing w:after="120"/>
      </w:pPr>
      <w:r>
        <w:t xml:space="preserve">In ANSYS Meshing (or Fluent Meshing), export your 2D mesh as a Fluent .msh file. Ensure the following before exporting:</w:t>
      </w:r>
    </w:p>
    <w:p>
      <w:pPr>
        <w:pStyle w:val="ListParagraph"/>
        <w:numPr>
          <w:ilvl w:val="0"/>
          <w:numId w:val="2"/>
        </w:numPr>
      </w:pPr>
      <w:r>
        <w:t xml:space="preserve">The mesh lies in the X-Y plane with the axis of symmetry along the X-axis (Y = 0 is the symmetry axis).</w:t>
      </w:r>
    </w:p>
    <w:p>
      <w:pPr>
        <w:pStyle w:val="ListParagraph"/>
        <w:numPr>
          <w:ilvl w:val="0"/>
          <w:numId w:val="2"/>
        </w:numPr>
      </w:pPr>
      <w:r>
        <w:t xml:space="preserve">Named selections / boundary zones are defined for inlet, outlet, wall, and axis boundaries.</w:t>
      </w:r>
    </w:p>
    <w:p>
      <w:pPr>
        <w:pStyle w:val="ListParagraph"/>
        <w:numPr>
          <w:ilvl w:val="0"/>
          <w:numId w:val="2"/>
        </w:numPr>
      </w:pPr>
      <w:r>
        <w:t xml:space="preserve">The mesh is saved in ASCII format (not binary).</w:t>
      </w:r>
    </w:p>
    <w:p>
      <w:pPr>
        <w:pStyle w:val="Heading2"/>
      </w:pPr>
      <w:r>
        <w:t xml:space="preserve">4.2 Converting to OpenFOAM Format</w:t>
      </w:r>
    </w:p>
    <w:p>
      <w:pPr>
        <w:spacing w:after="120"/>
      </w:pPr>
      <w:r>
        <w:t xml:space="preserve">Copy the .msh file into your case directory and run the Fluent mesh converter:</w:t>
      </w:r>
    </w:p>
    <w:p>
      <w:pPr>
        <w:spacing w:after="60" w:before="60"/>
        <w:ind w:left="360"/>
      </w:pPr>
      <w:r>
        <w:rPr>
          <w:rFonts w:ascii="Courier New" w:cs="Courier New" w:eastAsia="Courier New" w:hAnsi="Courier New"/>
          <w:sz w:val="20"/>
          <w:szCs w:val="20"/>
        </w:rPr>
        <w:t xml:space="preserve">cp /path/to/mesh.msh .</w:t>
      </w:r>
    </w:p>
    <w:p>
      <w:pPr>
        <w:spacing w:after="60" w:before="60"/>
        <w:ind w:left="360"/>
      </w:pPr>
      <w:r>
        <w:rPr>
          <w:rFonts w:ascii="Courier New" w:cs="Courier New" w:eastAsia="Courier New" w:hAnsi="Courier New"/>
          <w:sz w:val="20"/>
          <w:szCs w:val="20"/>
        </w:rPr>
        <w:t xml:space="preserve">fluentMeshToFoam mesh.msh</w:t>
      </w:r>
    </w:p>
    <w:p>
      <w:pPr>
        <w:spacing w:after="120"/>
      </w:pPr>
      <w:r>
        <w:t xml:space="preserve">This creates a constant/polyMesh/ directory containing the OpenFOAM mesh files (points, faces, owner, neighbour, boundary). The result is a 3D slab mesh — your 2D mesh extruded one cell thick in the Z direction.</w:t>
      </w:r>
    </w:p>
    <w:p>
      <w:pPr>
        <w:pStyle w:val="Heading2"/>
      </w:pPr>
      <w:r>
        <w:t xml:space="preserve">4.3 Verify the Imported Mesh</w:t>
      </w:r>
    </w:p>
    <w:p>
      <w:pPr>
        <w:spacing w:after="60" w:before="60"/>
        <w:ind w:left="360"/>
      </w:pPr>
      <w:r>
        <w:rPr>
          <w:rFonts w:ascii="Courier New" w:cs="Courier New" w:eastAsia="Courier New" w:hAnsi="Courier New"/>
          <w:sz w:val="20"/>
          <w:szCs w:val="20"/>
        </w:rPr>
        <w:t xml:space="preserve">checkMesh</w:t>
      </w:r>
    </w:p>
    <w:p>
      <w:pPr>
        <w:spacing w:after="120"/>
      </w:pPr>
      <w:r>
        <w:t xml:space="preserve">Check the output for: bounding box (confirms mesh extents and orientation), number of cells, geometric directions (should show 2 non-empty directions for a 2D slab), and that there are no fatal errors. Also inspect constant/polyMesh/boundary to see the patch names and types that were imported.</w:t>
      </w:r>
    </w:p>
    <w:p>
      <w:r>
        <w:br w:type="page"/>
      </w:r>
    </w:p>
    <w:p>
      <w:pPr>
        <w:pStyle w:val="Heading1"/>
      </w:pPr>
      <w:r>
        <w:t xml:space="preserve">5. Converting to an Axisymmetric Wedge Mesh</w:t>
      </w:r>
    </w:p>
    <w:p>
      <w:pPr>
        <w:spacing w:after="120"/>
      </w:pPr>
      <w:r>
        <w:t xml:space="preserve">This is the most involved step. The goal is to transform the flat 2D slab mesh into a thin wedge (5° total, ±2.5°) suitable for axisymmetric DSMC simulation. The process involves three sub-steps: splitting the front/back patch, rotating the points, and fixing boundary types.</w:t>
      </w:r>
    </w:p>
    <w:p>
      <w:pPr>
        <w:pBdr>
          <w:left w:val="single" w:color="CC0000" w:sz="6" w:space="8"/>
        </w:pBdr>
        <w:spacing w:after="120" w:before="120"/>
        <w:ind w:left="360"/>
      </w:pPr>
      <w:r>
        <w:rPr>
          <w:b/>
          <w:bCs/>
          <w:i/>
          <w:iCs/>
          <w:color w:val="CC0000"/>
        </w:rPr>
        <w:t xml:space="preserve">Warning: </w:t>
      </w:r>
      <w:r>
        <w:rPr>
          <w:i/>
          <w:iCs/>
        </w:rPr>
        <w:t xml:space="preserve">The utilities makeAxialMesh and extrudeMesh may not work reliably for this conversion in hyStrath/v1706. The manual approach described here (topoSet + createPatch + Python point rotation) is the most reliable method.</w:t>
      </w:r>
    </w:p>
    <w:p>
      <w:pPr>
        <w:pStyle w:val="Heading2"/>
      </w:pPr>
      <w:r>
        <w:t xml:space="preserve">5.1 Split the Front and Back Faces</w:t>
      </w:r>
    </w:p>
    <w:p>
      <w:pPr>
        <w:spacing w:after="120"/>
      </w:pPr>
      <w:r>
        <w:t xml:space="preserve">After fluentMeshToFoam, the front and back faces of the slab are typically combined in a single patch called "frontAndBackPlanes" (or similar). These need to be split into two separate patches based on face normal direction.</w:t>
      </w:r>
    </w:p>
    <w:p>
      <w:pPr>
        <w:pStyle w:val="Heading3"/>
      </w:pPr>
      <w:r>
        <w:t xml:space="preserve">Create system/topoSetDict</w:t>
      </w:r>
    </w:p>
    <w:p>
      <w:pPr>
        <w:spacing w:after="120"/>
      </w:pPr>
      <w:r>
        <w:t xml:space="preserve">This dictionary defines two face sets by selecting faces whose normals point in the +Z and -Z directions:</w:t>
      </w:r>
    </w:p>
    <w:p>
      <w:pPr>
        <w:spacing w:after="60" w:before="60"/>
        <w:ind w:left="360"/>
      </w:pPr>
      <w:r>
        <w:rPr>
          <w:rFonts w:ascii="Courier New" w:cs="Courier New" w:eastAsia="Courier New" w:hAnsi="Courier New"/>
          <w:sz w:val="20"/>
          <w:szCs w:val="20"/>
        </w:rPr>
        <w:t xml:space="preserve">FoamFile</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    version     2.0;</w:t>
      </w:r>
    </w:p>
    <w:p>
      <w:pPr>
        <w:spacing w:after="60" w:before="60"/>
        <w:ind w:left="360"/>
      </w:pPr>
      <w:r>
        <w:rPr>
          <w:rFonts w:ascii="Courier New" w:cs="Courier New" w:eastAsia="Courier New" w:hAnsi="Courier New"/>
          <w:sz w:val="20"/>
          <w:szCs w:val="20"/>
        </w:rPr>
        <w:t xml:space="preserve">    format      ascii;</w:t>
      </w:r>
    </w:p>
    <w:p>
      <w:pPr>
        <w:spacing w:after="60" w:before="60"/>
        <w:ind w:left="360"/>
      </w:pPr>
      <w:r>
        <w:rPr>
          <w:rFonts w:ascii="Courier New" w:cs="Courier New" w:eastAsia="Courier New" w:hAnsi="Courier New"/>
          <w:sz w:val="20"/>
          <w:szCs w:val="20"/>
        </w:rPr>
        <w:t xml:space="preserve">    class       dictionary;</w:t>
      </w:r>
    </w:p>
    <w:p>
      <w:pPr>
        <w:spacing w:after="60" w:before="60"/>
        <w:ind w:left="360"/>
      </w:pPr>
      <w:r>
        <w:rPr>
          <w:rFonts w:ascii="Courier New" w:cs="Courier New" w:eastAsia="Courier New" w:hAnsi="Courier New"/>
          <w:sz w:val="20"/>
          <w:szCs w:val="20"/>
        </w:rPr>
        <w:t xml:space="preserve">    object      topoSetDict;</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actions</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name    frontFaces;</w:t>
      </w:r>
    </w:p>
    <w:p>
      <w:pPr>
        <w:spacing w:after="60" w:before="60"/>
        <w:ind w:left="360"/>
      </w:pPr>
      <w:r>
        <w:rPr>
          <w:rFonts w:ascii="Courier New" w:cs="Courier New" w:eastAsia="Courier New" w:hAnsi="Courier New"/>
          <w:sz w:val="20"/>
          <w:szCs w:val="20"/>
        </w:rPr>
        <w:t xml:space="preserve">        type    faceSet;</w:t>
      </w:r>
    </w:p>
    <w:p>
      <w:pPr>
        <w:spacing w:after="60" w:before="60"/>
        <w:ind w:left="360"/>
      </w:pPr>
      <w:r>
        <w:rPr>
          <w:rFonts w:ascii="Courier New" w:cs="Courier New" w:eastAsia="Courier New" w:hAnsi="Courier New"/>
          <w:sz w:val="20"/>
          <w:szCs w:val="20"/>
        </w:rPr>
        <w:t xml:space="preserve">        action  new;</w:t>
      </w:r>
    </w:p>
    <w:p>
      <w:pPr>
        <w:spacing w:after="60" w:before="60"/>
        <w:ind w:left="360"/>
      </w:pPr>
      <w:r>
        <w:rPr>
          <w:rFonts w:ascii="Courier New" w:cs="Courier New" w:eastAsia="Courier New" w:hAnsi="Courier New"/>
          <w:sz w:val="20"/>
          <w:szCs w:val="20"/>
        </w:rPr>
        <w:t xml:space="preserve">        source  normalToFace;</w:t>
      </w:r>
    </w:p>
    <w:p>
      <w:pPr>
        <w:spacing w:after="60" w:before="60"/>
        <w:ind w:left="360"/>
      </w:pPr>
      <w:r>
        <w:rPr>
          <w:rFonts w:ascii="Courier New" w:cs="Courier New" w:eastAsia="Courier New" w:hAnsi="Courier New"/>
          <w:sz w:val="20"/>
          <w:szCs w:val="20"/>
        </w:rPr>
        <w:t xml:space="preserve">        sourceInfo</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normal  (0 0 1);</w:t>
      </w:r>
    </w:p>
    <w:p>
      <w:pPr>
        <w:spacing w:after="60" w:before="60"/>
        <w:ind w:left="360"/>
      </w:pPr>
      <w:r>
        <w:rPr>
          <w:rFonts w:ascii="Courier New" w:cs="Courier New" w:eastAsia="Courier New" w:hAnsi="Courier New"/>
          <w:sz w:val="20"/>
          <w:szCs w:val="20"/>
        </w:rPr>
        <w:t xml:space="preserve">            cos     0.5;</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name    backFaces;</w:t>
      </w:r>
    </w:p>
    <w:p>
      <w:pPr>
        <w:spacing w:after="60" w:before="60"/>
        <w:ind w:left="360"/>
      </w:pPr>
      <w:r>
        <w:rPr>
          <w:rFonts w:ascii="Courier New" w:cs="Courier New" w:eastAsia="Courier New" w:hAnsi="Courier New"/>
          <w:sz w:val="20"/>
          <w:szCs w:val="20"/>
        </w:rPr>
        <w:t xml:space="preserve">        type    faceSet;</w:t>
      </w:r>
    </w:p>
    <w:p>
      <w:pPr>
        <w:spacing w:after="60" w:before="60"/>
        <w:ind w:left="360"/>
      </w:pPr>
      <w:r>
        <w:rPr>
          <w:rFonts w:ascii="Courier New" w:cs="Courier New" w:eastAsia="Courier New" w:hAnsi="Courier New"/>
          <w:sz w:val="20"/>
          <w:szCs w:val="20"/>
        </w:rPr>
        <w:t xml:space="preserve">        action  new;</w:t>
      </w:r>
    </w:p>
    <w:p>
      <w:pPr>
        <w:spacing w:after="60" w:before="60"/>
        <w:ind w:left="360"/>
      </w:pPr>
      <w:r>
        <w:rPr>
          <w:rFonts w:ascii="Courier New" w:cs="Courier New" w:eastAsia="Courier New" w:hAnsi="Courier New"/>
          <w:sz w:val="20"/>
          <w:szCs w:val="20"/>
        </w:rPr>
        <w:t xml:space="preserve">        source  normalToFace;</w:t>
      </w:r>
    </w:p>
    <w:p>
      <w:pPr>
        <w:spacing w:after="60" w:before="60"/>
        <w:ind w:left="360"/>
      </w:pPr>
      <w:r>
        <w:rPr>
          <w:rFonts w:ascii="Courier New" w:cs="Courier New" w:eastAsia="Courier New" w:hAnsi="Courier New"/>
          <w:sz w:val="20"/>
          <w:szCs w:val="20"/>
        </w:rPr>
        <w:t xml:space="preserve">        sourceInfo</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normal  (0 0 -1);</w:t>
      </w:r>
    </w:p>
    <w:p>
      <w:pPr>
        <w:spacing w:after="60" w:before="60"/>
        <w:ind w:left="360"/>
      </w:pPr>
      <w:r>
        <w:rPr>
          <w:rFonts w:ascii="Courier New" w:cs="Courier New" w:eastAsia="Courier New" w:hAnsi="Courier New"/>
          <w:sz w:val="20"/>
          <w:szCs w:val="20"/>
        </w:rPr>
        <w:t xml:space="preserve">            cos     0.5;</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w:t>
      </w:r>
    </w:p>
    <w:p>
      <w:pPr>
        <w:spacing w:after="120"/>
      </w:pPr>
      <w:r>
        <w:t xml:space="preserve">Run topoSet:</w:t>
      </w:r>
    </w:p>
    <w:p>
      <w:pPr>
        <w:spacing w:after="60" w:before="60"/>
        <w:ind w:left="360"/>
      </w:pPr>
      <w:r>
        <w:rPr>
          <w:rFonts w:ascii="Courier New" w:cs="Courier New" w:eastAsia="Courier New" w:hAnsi="Courier New"/>
          <w:sz w:val="20"/>
          <w:szCs w:val="20"/>
        </w:rPr>
        <w:t xml:space="preserve">topoSet</w:t>
      </w:r>
    </w:p>
    <w:p>
      <w:pPr>
        <w:pStyle w:val="Heading3"/>
      </w:pPr>
      <w:r>
        <w:t xml:space="preserve">Create system/createPatchDict</w:t>
      </w:r>
    </w:p>
    <w:p>
      <w:pPr>
        <w:spacing w:after="120"/>
      </w:pPr>
      <w:r>
        <w:t xml:space="preserve">This dictionary creates two new patches from the face sets. Initially set them as type "patch" (not "wedge") — OpenFOAM will reject wedge type before the points are rotated:</w:t>
      </w:r>
    </w:p>
    <w:p>
      <w:pPr>
        <w:spacing w:after="60" w:before="60"/>
        <w:ind w:left="360"/>
      </w:pPr>
      <w:r>
        <w:rPr>
          <w:rFonts w:ascii="Courier New" w:cs="Courier New" w:eastAsia="Courier New" w:hAnsi="Courier New"/>
          <w:sz w:val="20"/>
          <w:szCs w:val="20"/>
        </w:rPr>
        <w:t xml:space="preserve">FoamFile</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    version     2.0;</w:t>
      </w:r>
    </w:p>
    <w:p>
      <w:pPr>
        <w:spacing w:after="60" w:before="60"/>
        <w:ind w:left="360"/>
      </w:pPr>
      <w:r>
        <w:rPr>
          <w:rFonts w:ascii="Courier New" w:cs="Courier New" w:eastAsia="Courier New" w:hAnsi="Courier New"/>
          <w:sz w:val="20"/>
          <w:szCs w:val="20"/>
        </w:rPr>
        <w:t xml:space="preserve">    format      ascii;</w:t>
      </w:r>
    </w:p>
    <w:p>
      <w:pPr>
        <w:spacing w:after="60" w:before="60"/>
        <w:ind w:left="360"/>
      </w:pPr>
      <w:r>
        <w:rPr>
          <w:rFonts w:ascii="Courier New" w:cs="Courier New" w:eastAsia="Courier New" w:hAnsi="Courier New"/>
          <w:sz w:val="20"/>
          <w:szCs w:val="20"/>
        </w:rPr>
        <w:t xml:space="preserve">    class       dictionary;</w:t>
      </w:r>
    </w:p>
    <w:p>
      <w:pPr>
        <w:spacing w:after="60" w:before="60"/>
        <w:ind w:left="360"/>
      </w:pPr>
      <w:r>
        <w:rPr>
          <w:rFonts w:ascii="Courier New" w:cs="Courier New" w:eastAsia="Courier New" w:hAnsi="Courier New"/>
          <w:sz w:val="20"/>
          <w:szCs w:val="20"/>
        </w:rPr>
        <w:t xml:space="preserve">    object      createPatchDict;</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pointSync false;</w:t>
      </w:r>
    </w:p>
    <w:p>
      <w:pPr>
        <w:spacing w:after="60" w:before="60"/>
        <w:ind w:left="360"/>
      </w:pPr>
      <w:r>
        <w:rPr>
          <w:rFonts w:ascii="Courier New" w:cs="Courier New" w:eastAsia="Courier New" w:hAnsi="Courier New"/>
          <w:sz w:val="20"/>
          <w:szCs w:val="20"/>
        </w:rPr>
        <w:t xml:space="preserve">patches</w:t>
      </w:r>
    </w:p>
    <w:p>
      <w:pPr>
        <w:spacing w:after="60" w:before="60"/>
        <w:ind w:left="360"/>
      </w:pPr>
      <w:r>
        <w:rPr>
          <w:rFonts w:ascii="Courier New" w:cs="Courier New" w:eastAsia="Courier New" w:hAnsi="Courier New"/>
          <w:sz w:val="20"/>
          <w:szCs w:val="20"/>
        </w:rPr>
        <w:t xml:space="preserve">(</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name front;</w:t>
      </w:r>
    </w:p>
    <w:p>
      <w:pPr>
        <w:spacing w:after="60" w:before="60"/>
        <w:ind w:left="360"/>
      </w:pPr>
      <w:r>
        <w:rPr>
          <w:rFonts w:ascii="Courier New" w:cs="Courier New" w:eastAsia="Courier New" w:hAnsi="Courier New"/>
          <w:sz w:val="20"/>
          <w:szCs w:val="20"/>
        </w:rPr>
        <w:t xml:space="preserve">        patchInfo { type patch; }</w:t>
      </w:r>
    </w:p>
    <w:p>
      <w:pPr>
        <w:spacing w:after="60" w:before="60"/>
        <w:ind w:left="360"/>
      </w:pPr>
      <w:r>
        <w:rPr>
          <w:rFonts w:ascii="Courier New" w:cs="Courier New" w:eastAsia="Courier New" w:hAnsi="Courier New"/>
          <w:sz w:val="20"/>
          <w:szCs w:val="20"/>
        </w:rPr>
        <w:t xml:space="preserve">        constructFrom set;</w:t>
      </w:r>
    </w:p>
    <w:p>
      <w:pPr>
        <w:spacing w:after="60" w:before="60"/>
        <w:ind w:left="360"/>
      </w:pPr>
      <w:r>
        <w:rPr>
          <w:rFonts w:ascii="Courier New" w:cs="Courier New" w:eastAsia="Courier New" w:hAnsi="Courier New"/>
          <w:sz w:val="20"/>
          <w:szCs w:val="20"/>
        </w:rPr>
        <w:t xml:space="preserve">        set frontFaces;</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        name back;</w:t>
      </w:r>
    </w:p>
    <w:p>
      <w:pPr>
        <w:spacing w:after="60" w:before="60"/>
        <w:ind w:left="360"/>
      </w:pPr>
      <w:r>
        <w:rPr>
          <w:rFonts w:ascii="Courier New" w:cs="Courier New" w:eastAsia="Courier New" w:hAnsi="Courier New"/>
          <w:sz w:val="20"/>
          <w:szCs w:val="20"/>
        </w:rPr>
        <w:t xml:space="preserve">        patchInfo { type patch; }</w:t>
      </w:r>
    </w:p>
    <w:p>
      <w:pPr>
        <w:spacing w:after="60" w:before="60"/>
        <w:ind w:left="360"/>
      </w:pPr>
      <w:r>
        <w:rPr>
          <w:rFonts w:ascii="Courier New" w:cs="Courier New" w:eastAsia="Courier New" w:hAnsi="Courier New"/>
          <w:sz w:val="20"/>
          <w:szCs w:val="20"/>
        </w:rPr>
        <w:t xml:space="preserve">        constructFrom set;</w:t>
      </w:r>
    </w:p>
    <w:p>
      <w:pPr>
        <w:spacing w:after="60" w:before="60"/>
        <w:ind w:left="360"/>
      </w:pPr>
      <w:r>
        <w:rPr>
          <w:rFonts w:ascii="Courier New" w:cs="Courier New" w:eastAsia="Courier New" w:hAnsi="Courier New"/>
          <w:sz w:val="20"/>
          <w:szCs w:val="20"/>
        </w:rPr>
        <w:t xml:space="preserve">        set backFaces;</w:t>
      </w:r>
    </w:p>
    <w:p>
      <w:pPr>
        <w:spacing w:after="60" w:before="60"/>
        <w:ind w:left="360"/>
      </w:pPr>
      <w:r>
        <w:rPr>
          <w:rFonts w:ascii="Courier New" w:cs="Courier New" w:eastAsia="Courier New" w:hAnsi="Courier New"/>
          <w:sz w:val="20"/>
          <w:szCs w:val="20"/>
        </w:rPr>
        <w:t xml:space="preserve">    }</w:t>
      </w:r>
    </w:p>
    <w:p>
      <w:pPr>
        <w:spacing w:after="60" w:before="60"/>
        <w:ind w:left="360"/>
      </w:pPr>
      <w:r>
        <w:rPr>
          <w:rFonts w:ascii="Courier New" w:cs="Courier New" w:eastAsia="Courier New" w:hAnsi="Courier New"/>
          <w:sz w:val="20"/>
          <w:szCs w:val="20"/>
        </w:rPr>
        <w:t xml:space="preserve">);</w:t>
      </w:r>
    </w:p>
    <w:p>
      <w:pPr>
        <w:spacing w:after="120"/>
      </w:pPr>
      <w:r>
        <w:t xml:space="preserve">Run createPatch:</w:t>
      </w:r>
    </w:p>
    <w:p>
      <w:pPr>
        <w:spacing w:after="60" w:before="60"/>
        <w:ind w:left="360"/>
      </w:pPr>
      <w:r>
        <w:rPr>
          <w:rFonts w:ascii="Courier New" w:cs="Courier New" w:eastAsia="Courier New" w:hAnsi="Courier New"/>
          <w:sz w:val="20"/>
          <w:szCs w:val="20"/>
        </w:rPr>
        <w:t xml:space="preserve">createPatch -overwrite</w:t>
      </w:r>
    </w:p>
    <w:p>
      <w:pPr>
        <w:pBdr>
          <w:left w:val="single" w:color="CC0000" w:sz="6" w:space="8"/>
        </w:pBdr>
        <w:spacing w:after="120" w:before="120"/>
        <w:ind w:left="360"/>
      </w:pPr>
      <w:r>
        <w:rPr>
          <w:b/>
          <w:bCs/>
          <w:i/>
          <w:iCs/>
          <w:color w:val="CC0000"/>
        </w:rPr>
        <w:t xml:space="preserve">Warning: </w:t>
      </w:r>
      <w:r>
        <w:rPr>
          <w:i/>
          <w:iCs/>
        </w:rPr>
        <w:t xml:space="preserve">Do NOT set type "wedge" in createPatchDict. The faces must be rotated first. Setting wedge on flat faces causes a fatal "not planar" error.</w:t>
      </w:r>
    </w:p>
    <w:p>
      <w:pPr>
        <w:pStyle w:val="Heading2"/>
      </w:pPr>
      <w:r>
        <w:t xml:space="preserve">5.2 Rotate Points to Wedge Geometry</w:t>
      </w:r>
    </w:p>
    <w:p>
      <w:pPr>
        <w:spacing w:after="120"/>
      </w:pPr>
      <w:r>
        <w:t xml:space="preserve">Use the Python script rotatePoints.py to rotate all mesh points by ±2.5° around the X-axis. The script reads constant/polyMesh/points and transforms each point (x, y, z) as follows: if z &gt; 0, new point = (x, y*cos(2.5°), y*sin(2.5°)); if z &lt; 0, new point = (x, y*cos(2.5°), -y*sin(2.5°)).</w:t>
      </w:r>
    </w:p>
    <w:p>
      <w:pPr>
        <w:spacing w:after="60" w:before="60"/>
        <w:ind w:left="360"/>
      </w:pPr>
      <w:r>
        <w:rPr>
          <w:rFonts w:ascii="Courier New" w:cs="Courier New" w:eastAsia="Courier New" w:hAnsi="Courier New"/>
          <w:sz w:val="20"/>
          <w:szCs w:val="20"/>
        </w:rPr>
        <w:t xml:space="preserve">python3 rotatePoints.py constant/polyMesh/points</w:t>
      </w:r>
    </w:p>
    <w:p>
      <w:pPr>
        <w:spacing w:after="120"/>
      </w:pPr>
      <w:r>
        <w:t xml:space="preserve">The script creates a backup of the original points file as points.bak.</w:t>
      </w:r>
    </w:p>
    <w:p>
      <w:pPr>
        <w:pStyle w:val="Heading3"/>
      </w:pPr>
      <w:r>
        <w:t xml:space="preserve">Fix Degenerate Axis Cells</w:t>
      </w:r>
    </w:p>
    <w:p>
      <w:pPr>
        <w:spacing w:after="120"/>
      </w:pPr>
      <w:r>
        <w:t xml:space="preserve">Cells along the symmetry axis (r = 0) collapse to zero volume in the wedge geometry, causing particle tracking errors. Use the fixAxisPoints2.py script to offset axis points slightly (1 micron) before re-applying the rotation. This script reads from the pre-rotation backup (points.bak):</w:t>
      </w:r>
    </w:p>
    <w:p>
      <w:pPr>
        <w:spacing w:after="60" w:before="60"/>
        <w:ind w:left="360"/>
      </w:pPr>
      <w:r>
        <w:rPr>
          <w:rFonts w:ascii="Courier New" w:cs="Courier New" w:eastAsia="Courier New" w:hAnsi="Courier New"/>
          <w:sz w:val="20"/>
          <w:szCs w:val="20"/>
        </w:rPr>
        <w:t xml:space="preserve">python3 fixAxisPoints2.py constant/polyMesh/points</w:t>
      </w:r>
    </w:p>
    <w:p>
      <w:pPr>
        <w:pBdr>
          <w:left w:val="single" w:color="CC0000" w:sz="6" w:space="8"/>
        </w:pBdr>
        <w:spacing w:after="120" w:before="120"/>
        <w:ind w:left="360"/>
      </w:pPr>
      <w:r>
        <w:rPr>
          <w:b/>
          <w:bCs/>
          <w:i/>
          <w:iCs/>
          <w:color w:val="CC0000"/>
        </w:rPr>
        <w:t xml:space="preserve">Warning: </w:t>
      </w:r>
      <w:r>
        <w:rPr>
          <w:i/>
          <w:iCs/>
        </w:rPr>
        <w:t xml:space="preserve">The fixAxisPoints2.py script must read from the original pre-rotation backup (points.bak). It offsets axis points in the flat slab, then re-applies the wedge rotation to all points. Running the rotation twice without starting from the backup will produce incorrect geometry.</w:t>
      </w:r>
    </w:p>
    <w:p>
      <w:pPr>
        <w:pStyle w:val="Heading2"/>
      </w:pPr>
      <w:r>
        <w:t xml:space="preserve">5.3 Update Boundary Types</w:t>
      </w:r>
    </w:p>
    <w:p>
      <w:pPr>
        <w:spacing w:after="120"/>
      </w:pPr>
      <w:r>
        <w:t xml:space="preserve">Edit constant/polyMesh/boundary and set the following patch types:</w:t>
      </w:r>
    </w:p>
    <w:p>
      <w:pPr>
        <w:pStyle w:val="ListParagraph"/>
        <w:numPr>
          <w:ilvl w:val="0"/>
          <w:numId w:val="2"/>
        </w:numPr>
      </w:pPr>
      <w:r>
        <w:rPr>
          <w:b/>
          <w:bCs/>
        </w:rPr>
        <w:t xml:space="preserve">front</w:t>
      </w:r>
      <w:r>
        <w:t xml:space="preserve"> — type wedge</w:t>
      </w:r>
    </w:p>
    <w:p>
      <w:pPr>
        <w:pStyle w:val="ListParagraph"/>
        <w:numPr>
          <w:ilvl w:val="0"/>
          <w:numId w:val="2"/>
        </w:numPr>
      </w:pPr>
      <w:r>
        <w:rPr>
          <w:b/>
          <w:bCs/>
        </w:rPr>
        <w:t xml:space="preserve">back</w:t>
      </w:r>
      <w:r>
        <w:t xml:space="preserve"> — type wedge</w:t>
      </w:r>
    </w:p>
    <w:p>
      <w:pPr>
        <w:pStyle w:val="ListParagraph"/>
        <w:numPr>
          <w:ilvl w:val="0"/>
          <w:numId w:val="2"/>
        </w:numPr>
      </w:pPr>
      <w:r>
        <w:rPr>
          <w:b/>
          <w:bCs/>
        </w:rPr>
        <w:t xml:space="preserve">axis</w:t>
      </w:r>
      <w:r>
        <w:t xml:space="preserve"> — type symmetry</w:t>
      </w:r>
    </w:p>
    <w:p>
      <w:pPr>
        <w:pStyle w:val="ListParagraph"/>
        <w:numPr>
          <w:ilvl w:val="0"/>
          <w:numId w:val="2"/>
        </w:numPr>
      </w:pPr>
      <w:r>
        <w:rPr>
          <w:b/>
          <w:bCs/>
        </w:rPr>
        <w:t xml:space="preserve">inlet</w:t>
      </w:r>
      <w:r>
        <w:t xml:space="preserve"> — type patch</w:t>
      </w:r>
    </w:p>
    <w:p>
      <w:pPr>
        <w:pStyle w:val="ListParagraph"/>
        <w:numPr>
          <w:ilvl w:val="0"/>
          <w:numId w:val="2"/>
        </w:numPr>
      </w:pPr>
      <w:r>
        <w:rPr>
          <w:b/>
          <w:bCs/>
        </w:rPr>
        <w:t xml:space="preserve">outlet</w:t>
      </w:r>
      <w:r>
        <w:t xml:space="preserve"> — type patch</w:t>
      </w:r>
    </w:p>
    <w:p>
      <w:pPr>
        <w:pStyle w:val="ListParagraph"/>
        <w:numPr>
          <w:ilvl w:val="0"/>
          <w:numId w:val="2"/>
        </w:numPr>
      </w:pPr>
      <w:r>
        <w:rPr>
          <w:b/>
          <w:bCs/>
        </w:rPr>
        <w:t xml:space="preserve">wall</w:t>
      </w:r>
      <w:r>
        <w:t xml:space="preserve"> — type wall</w:t>
      </w:r>
    </w:p>
    <w:p>
      <w:pPr>
        <w:spacing w:after="120"/>
      </w:pPr>
      <w:r>
        <w:t xml:space="preserve">Also update the patch count at the top of the boundary file to match the total number of patches (6 in this case).</w:t>
      </w:r>
    </w:p>
    <w:p>
      <w:pPr>
        <w:pStyle w:val="Heading2"/>
      </w:pPr>
      <w:r>
        <w:t xml:space="preserve">5.4 Verify the Wedge Mesh</w:t>
      </w:r>
    </w:p>
    <w:p>
      <w:pPr>
        <w:spacing w:after="60" w:before="60"/>
        <w:ind w:left="360"/>
      </w:pPr>
      <w:r>
        <w:rPr>
          <w:rFonts w:ascii="Courier New" w:cs="Courier New" w:eastAsia="Courier New" w:hAnsi="Courier New"/>
          <w:sz w:val="20"/>
          <w:szCs w:val="20"/>
        </w:rPr>
        <w:t xml:space="preserve">checkMesh</w:t>
      </w:r>
    </w:p>
    <w:p>
      <w:pPr>
        <w:spacing w:after="120"/>
      </w:pPr>
      <w:r>
        <w:t xml:space="preserve">Look for: no "Wedge patch is not planar" warnings, valid mesh geometry, and the bounding box should show a small Z extent corresponding to the ±2.5° wedge angle. Minor "no base point" warnings for axis faces are normal and can be ignored.</w:t>
      </w:r>
    </w:p>
    <w:p>
      <w:r>
        <w:br w:type="page"/>
      </w:r>
    </w:p>
    <w:p>
      <w:pPr>
        <w:pStyle w:val="Heading1"/>
      </w:pPr>
      <w:r>
        <w:t xml:space="preserve">6. Configuring dsmcFoam+ Case Files</w:t>
      </w:r>
    </w:p>
    <w:p>
      <w:pPr>
        <w:pStyle w:val="Heading2"/>
      </w:pPr>
      <w:r>
        <w:t xml:space="preserve">6.1 constant/dsmcProperties</w:t>
      </w:r>
    </w:p>
    <w:p>
      <w:pPr>
        <w:spacing w:after="120"/>
      </w:pPr>
      <w:r>
        <w:t xml:space="preserve">This file defines the gas species, collision model, and simulation parameters. Key entries:</w:t>
      </w:r>
    </w:p>
    <w:p>
      <w:pPr>
        <w:pStyle w:val="ListParagraph"/>
        <w:numPr>
          <w:ilvl w:val="0"/>
          <w:numId w:val="2"/>
        </w:numPr>
      </w:pPr>
      <w:r>
        <w:rPr>
          <w:rFonts w:ascii="Courier New" w:cs="Courier New" w:eastAsia="Courier New" w:hAnsi="Courier New"/>
          <w:sz w:val="20"/>
          <w:szCs w:val="20"/>
        </w:rPr>
        <w:t xml:space="preserve">coordinateSystem dsmcAxisymmetric; </w:t>
      </w:r>
      <w:r>
        <w:t xml:space="preserve"> — Required for wedge meshes.</w:t>
      </w:r>
    </w:p>
    <w:p>
      <w:pPr>
        <w:pStyle w:val="ListParagraph"/>
        <w:numPr>
          <w:ilvl w:val="0"/>
          <w:numId w:val="2"/>
        </w:numPr>
      </w:pPr>
      <w:r>
        <w:rPr>
          <w:rFonts w:ascii="Courier New" w:cs="Courier New" w:eastAsia="Courier New" w:hAnsi="Courier New"/>
          <w:sz w:val="20"/>
          <w:szCs w:val="20"/>
        </w:rPr>
        <w:t xml:space="preserve">nEquivalentParticles </w:t>
      </w:r>
      <w:r>
        <w:t xml:space="preserve"> — Number of real molecules per simulator particle. Tune to get ~20 particles per cell. Start with 1e12 and adjust.</w:t>
      </w:r>
    </w:p>
    <w:p>
      <w:pPr>
        <w:pStyle w:val="ListParagraph"/>
        <w:numPr>
          <w:ilvl w:val="0"/>
          <w:numId w:val="2"/>
        </w:numPr>
      </w:pPr>
      <w:r>
        <w:rPr>
          <w:rFonts w:ascii="Courier New" w:cs="Courier New" w:eastAsia="Courier New" w:hAnsi="Courier New"/>
          <w:sz w:val="20"/>
          <w:szCs w:val="20"/>
        </w:rPr>
        <w:t xml:space="preserve">axisymmetricProperties </w:t>
      </w:r>
      <w:r>
        <w:t xml:space="preserve"> — Contains maxRadialWeightingFactor (typically 1000).</w:t>
      </w:r>
    </w:p>
    <w:p>
      <w:pPr>
        <w:pStyle w:val="ListParagraph"/>
        <w:numPr>
          <w:ilvl w:val="0"/>
          <w:numId w:val="2"/>
        </w:numPr>
      </w:pPr>
      <w:r>
        <w:rPr>
          <w:rFonts w:ascii="Courier New" w:cs="Courier New" w:eastAsia="Courier New" w:hAnsi="Courier New"/>
          <w:sz w:val="20"/>
          <w:szCs w:val="20"/>
        </w:rPr>
        <w:t xml:space="preserve">BinaryCollisionModel VariableHardSphere; </w:t>
      </w:r>
      <w:r>
        <w:t xml:space="preserve"> — Standard VHS collision model.</w:t>
      </w:r>
    </w:p>
    <w:p>
      <w:pPr>
        <w:pStyle w:val="ListParagraph"/>
        <w:numPr>
          <w:ilvl w:val="0"/>
          <w:numId w:val="2"/>
        </w:numPr>
      </w:pPr>
      <w:r>
        <w:rPr>
          <w:rFonts w:ascii="Courier New" w:cs="Courier New" w:eastAsia="Courier New" w:hAnsi="Courier New"/>
          <w:sz w:val="20"/>
          <w:szCs w:val="20"/>
        </w:rPr>
        <w:t xml:space="preserve">typeIdList (EqGas); </w:t>
      </w:r>
      <w:r>
        <w:t xml:space="preserve"> — List of species names. Must match everywhere.</w:t>
      </w:r>
    </w:p>
    <w:p>
      <w:pPr>
        <w:pStyle w:val="ListParagraph"/>
        <w:numPr>
          <w:ilvl w:val="0"/>
          <w:numId w:val="2"/>
        </w:numPr>
      </w:pPr>
      <w:r>
        <w:rPr>
          <w:rFonts w:ascii="Courier New" w:cs="Courier New" w:eastAsia="Courier New" w:hAnsi="Courier New"/>
          <w:sz w:val="20"/>
          <w:szCs w:val="20"/>
        </w:rPr>
        <w:t xml:space="preserve">moleculeProperties </w:t>
      </w:r>
      <w:r>
        <w:t xml:space="preserve"> — Contains mass, diameter, omega (viscosity index), alpha (VSS parameter), rotationalDegreesOfFreedom, and vibrationalModes for each species.</w:t>
      </w:r>
    </w:p>
    <w:p>
      <w:pPr>
        <w:pStyle w:val="Heading2"/>
      </w:pPr>
      <w:r>
        <w:t xml:space="preserve">6.2 system/boundariesDict</w:t>
      </w:r>
    </w:p>
    <w:p>
      <w:pPr>
        <w:spacing w:after="120"/>
      </w:pPr>
      <w:r>
        <w:t xml:space="preserve">Defines the DSMC behavior at each mesh boundary. There are three sections:</w:t>
      </w:r>
    </w:p>
    <w:p>
      <w:pPr>
        <w:pStyle w:val="ListParagraph"/>
        <w:numPr>
          <w:ilvl w:val="0"/>
          <w:numId w:val="2"/>
        </w:numPr>
      </w:pPr>
      <w:r>
        <w:rPr>
          <w:rFonts w:ascii="Courier New" w:cs="Courier New" w:eastAsia="Courier New" w:hAnsi="Courier New"/>
          <w:sz w:val="20"/>
          <w:szCs w:val="20"/>
        </w:rPr>
        <w:t xml:space="preserve">dsmcPatchBoundaries </w:t>
      </w:r>
      <w:r>
        <w:t xml:space="preserve"> — Must contain one entry for every non-empty, non-wedge, non-symmetry patch. Common models: dsmcDiffuseWallPatch (wall), dsmcDeletionPatch (vacuum outlet and inlet).</w:t>
      </w:r>
    </w:p>
    <w:p>
      <w:pPr>
        <w:pStyle w:val="ListParagraph"/>
        <w:numPr>
          <w:ilvl w:val="0"/>
          <w:numId w:val="2"/>
        </w:numPr>
      </w:pPr>
      <w:r>
        <w:rPr>
          <w:rFonts w:ascii="Courier New" w:cs="Courier New" w:eastAsia="Courier New" w:hAnsi="Courier New"/>
          <w:sz w:val="20"/>
          <w:szCs w:val="20"/>
        </w:rPr>
        <w:t xml:space="preserve">dsmcCyclicBoundaries </w:t>
      </w:r>
      <w:r>
        <w:t xml:space="preserve"> — Usually empty.</w:t>
      </w:r>
    </w:p>
    <w:p>
      <w:pPr>
        <w:pStyle w:val="ListParagraph"/>
        <w:numPr>
          <w:ilvl w:val="0"/>
          <w:numId w:val="2"/>
        </w:numPr>
      </w:pPr>
      <w:r>
        <w:rPr>
          <w:rFonts w:ascii="Courier New" w:cs="Courier New" w:eastAsia="Courier New" w:hAnsi="Courier New"/>
          <w:sz w:val="20"/>
          <w:szCs w:val="20"/>
        </w:rPr>
        <w:t xml:space="preserve">dsmcGeneralBoundaries </w:t>
      </w:r>
      <w:r>
        <w:t xml:space="preserve"> — Contains the freestream inflow model (dsmcFreeStreamInflowPatch) which specifies the inlet species, temperature, velocity, and number density.</w:t>
      </w:r>
    </w:p>
    <w:p>
      <w:pPr>
        <w:pBdr>
          <w:left w:val="single" w:color="CC0000" w:sz="6" w:space="8"/>
        </w:pBdr>
        <w:spacing w:after="120" w:before="120"/>
        <w:ind w:left="360"/>
      </w:pPr>
      <w:r>
        <w:rPr>
          <w:b/>
          <w:bCs/>
          <w:i/>
          <w:iCs/>
          <w:color w:val="CC0000"/>
        </w:rPr>
        <w:t xml:space="preserve">Warning: </w:t>
      </w:r>
      <w:r>
        <w:rPr>
          <w:i/>
          <w:iCs/>
        </w:rPr>
        <w:t xml:space="preserve">The number of entries in dsmcPatchBoundaries must exactly match the number of non-empty, non-wedge, non-symmetry patches in constant/polyMesh/boundary. A mismatch causes a fatal error. Wedge and symmetry patches are handled internally and do not need DSMC boundary models.</w:t>
      </w:r>
    </w:p>
    <w:p>
      <w:pPr>
        <w:pStyle w:val="Heading2"/>
      </w:pPr>
      <w:r>
        <w:t xml:space="preserve">6.3 system/dsmcInitialiseDict</w:t>
      </w:r>
    </w:p>
    <w:p>
      <w:pPr>
        <w:spacing w:after="120"/>
      </w:pPr>
      <w:r>
        <w:t xml:space="preserve">Defines the initial particle distribution in the domain. For a plume expanding into vacuum, initialize with a low-density background:</w:t>
      </w:r>
    </w:p>
    <w:p>
      <w:pPr>
        <w:pStyle w:val="ListParagraph"/>
        <w:numPr>
          <w:ilvl w:val="0"/>
          <w:numId w:val="2"/>
        </w:numPr>
      </w:pPr>
      <w:r>
        <w:rPr>
          <w:rFonts w:ascii="Courier New" w:cs="Courier New" w:eastAsia="Courier New" w:hAnsi="Courier New"/>
          <w:sz w:val="20"/>
          <w:szCs w:val="20"/>
        </w:rPr>
        <w:t xml:space="preserve">type dsmcMeshFill; </w:t>
      </w:r>
      <w:r>
        <w:t xml:space="preserve"> — Fills the entire mesh.</w:t>
      </w:r>
    </w:p>
    <w:p>
      <w:pPr>
        <w:pStyle w:val="ListParagraph"/>
        <w:numPr>
          <w:ilvl w:val="0"/>
          <w:numId w:val="2"/>
        </w:numPr>
      </w:pPr>
      <w:r>
        <w:rPr>
          <w:rFonts w:ascii="Courier New" w:cs="Courier New" w:eastAsia="Courier New" w:hAnsi="Courier New"/>
          <w:sz w:val="20"/>
          <w:szCs w:val="20"/>
        </w:rPr>
        <w:t xml:space="preserve">numberDensities { EqGas 1e18; } </w:t>
      </w:r>
      <w:r>
        <w:t xml:space="preserve"> — Low background density representing near-vacuum.</w:t>
      </w:r>
    </w:p>
    <w:p>
      <w:pPr>
        <w:pStyle w:val="ListParagraph"/>
        <w:numPr>
          <w:ilvl w:val="0"/>
          <w:numId w:val="2"/>
        </w:numPr>
      </w:pPr>
      <w:r>
        <w:rPr>
          <w:rFonts w:ascii="Courier New" w:cs="Courier New" w:eastAsia="Courier New" w:hAnsi="Courier New"/>
          <w:sz w:val="20"/>
          <w:szCs w:val="20"/>
        </w:rPr>
        <w:t xml:space="preserve">translationalTemperature 300; </w:t>
      </w:r>
      <w:r>
        <w:t xml:space="preserve"> — Background temperature.</w:t>
      </w:r>
    </w:p>
    <w:p>
      <w:pPr>
        <w:pStyle w:val="ListParagraph"/>
        <w:numPr>
          <w:ilvl w:val="0"/>
          <w:numId w:val="2"/>
        </w:numPr>
      </w:pPr>
      <w:r>
        <w:rPr>
          <w:rFonts w:ascii="Courier New" w:cs="Courier New" w:eastAsia="Courier New" w:hAnsi="Courier New"/>
          <w:sz w:val="20"/>
          <w:szCs w:val="20"/>
        </w:rPr>
        <w:t xml:space="preserve">velocity (0 0 0); </w:t>
      </w:r>
      <w:r>
        <w:t xml:space="preserve"> — Stationary background.</w:t>
      </w:r>
    </w:p>
    <w:p>
      <w:pPr>
        <w:pBdr>
          <w:left w:val="single" w:color="CC0000" w:sz="6" w:space="8"/>
        </w:pBdr>
        <w:spacing w:after="120" w:before="120"/>
        <w:ind w:left="360"/>
      </w:pPr>
      <w:r>
        <w:rPr>
          <w:b/>
          <w:bCs/>
          <w:i/>
          <w:iCs/>
          <w:color w:val="CC0000"/>
        </w:rPr>
        <w:t xml:space="preserve">Warning: </w:t>
      </w:r>
      <w:r>
        <w:rPr>
          <w:i/>
          <w:iCs/>
        </w:rPr>
        <w:t xml:space="preserve">If nEquivalentParticles is too large relative to the background density and cell volume, zero particles will be created and the simulation will do nothing. If it is too small relative to the inlet density, initialization will take forever. Start with a low background density (1e18) and nEquivalentParticles of 1e12, then tune.</w:t>
      </w:r>
    </w:p>
    <w:p>
      <w:pPr>
        <w:pStyle w:val="Heading2"/>
      </w:pPr>
      <w:r>
        <w:t xml:space="preserve">6.4 system/fieldPropertiesDict</w:t>
      </w:r>
    </w:p>
    <w:p>
      <w:pPr>
        <w:spacing w:after="120"/>
      </w:pPr>
      <w:r>
        <w:t xml:space="preserve">Defines which macroscopic fields to compute from the particle data. The dsmcVolFields model computes density, velocity, temperature, pressure, etc. Key settings: resetAtOutput (on) resets sampling at each write; resetAtOutputUntilTime sets when to stop resetting and start accumulating time-averaged statistics.</w:t>
      </w:r>
    </w:p>
    <w:p>
      <w:pPr>
        <w:pStyle w:val="Heading2"/>
      </w:pPr>
      <w:r>
        <w:t xml:space="preserve">6.5 system/controlDict</w:t>
      </w:r>
    </w:p>
    <w:p>
      <w:pPr>
        <w:spacing w:after="120"/>
      </w:pPr>
      <w:r>
        <w:t xml:space="preserve">Standard OpenFOAM time control. Key settings for DSMC:</w:t>
      </w:r>
    </w:p>
    <w:p>
      <w:pPr>
        <w:pStyle w:val="ListParagraph"/>
        <w:numPr>
          <w:ilvl w:val="0"/>
          <w:numId w:val="2"/>
        </w:numPr>
      </w:pPr>
      <w:r>
        <w:rPr>
          <w:rFonts w:ascii="Courier New" w:cs="Courier New" w:eastAsia="Courier New" w:hAnsi="Courier New"/>
          <w:sz w:val="20"/>
          <w:szCs w:val="20"/>
        </w:rPr>
        <w:t xml:space="preserve">application dsmcFoam+; </w:t>
      </w:r>
    </w:p>
    <w:p>
      <w:pPr>
        <w:pStyle w:val="ListParagraph"/>
        <w:numPr>
          <w:ilvl w:val="0"/>
          <w:numId w:val="2"/>
        </w:numPr>
      </w:pPr>
      <w:r>
        <w:rPr>
          <w:rFonts w:ascii="Courier New" w:cs="Courier New" w:eastAsia="Courier New" w:hAnsi="Courier New"/>
          <w:sz w:val="20"/>
          <w:szCs w:val="20"/>
        </w:rPr>
        <w:t xml:space="preserve">deltaT </w:t>
      </w:r>
      <w:r>
        <w:t xml:space="preserve"> — Must be smaller than the mean collision time. For typical plume conditions, start with 1e-7 and reduce if needed.</w:t>
      </w:r>
    </w:p>
    <w:p>
      <w:pPr>
        <w:pStyle w:val="ListParagraph"/>
        <w:numPr>
          <w:ilvl w:val="0"/>
          <w:numId w:val="2"/>
        </w:numPr>
      </w:pPr>
      <w:r>
        <w:rPr>
          <w:rFonts w:ascii="Courier New" w:cs="Courier New" w:eastAsia="Courier New" w:hAnsi="Courier New"/>
          <w:sz w:val="20"/>
          <w:szCs w:val="20"/>
        </w:rPr>
        <w:t xml:space="preserve">endTime </w:t>
      </w:r>
      <w:r>
        <w:t xml:space="preserve"> — Run for several flow-through times (domain length / inlet velocity) to reach steady state.</w:t>
      </w:r>
    </w:p>
    <w:p>
      <w:pPr>
        <w:pStyle w:val="Heading2"/>
      </w:pPr>
      <w:r>
        <w:t xml:space="preserve">6.6 Other Files</w:t>
      </w:r>
    </w:p>
    <w:p>
      <w:pPr>
        <w:pStyle w:val="ListParagraph"/>
        <w:numPr>
          <w:ilvl w:val="0"/>
          <w:numId w:val="2"/>
        </w:numPr>
      </w:pPr>
      <w:r>
        <w:rPr>
          <w:rFonts w:ascii="Courier New" w:cs="Courier New" w:eastAsia="Courier New" w:hAnsi="Courier New"/>
          <w:sz w:val="20"/>
          <w:szCs w:val="20"/>
        </w:rPr>
        <w:t xml:space="preserve">system/fvSchemes </w:t>
      </w:r>
      <w:r>
        <w:t xml:space="preserve"> — All entries set to "default none" (DSMC is Lagrangian, no PDE discretization).</w:t>
      </w:r>
    </w:p>
    <w:p>
      <w:pPr>
        <w:pStyle w:val="ListParagraph"/>
        <w:numPr>
          <w:ilvl w:val="0"/>
          <w:numId w:val="2"/>
        </w:numPr>
      </w:pPr>
      <w:r>
        <w:rPr>
          <w:rFonts w:ascii="Courier New" w:cs="Courier New" w:eastAsia="Courier New" w:hAnsi="Courier New"/>
          <w:sz w:val="20"/>
          <w:szCs w:val="20"/>
        </w:rPr>
        <w:t xml:space="preserve">system/fvSolution </w:t>
      </w:r>
      <w:r>
        <w:t xml:space="preserve"> — Empty solvers block.</w:t>
      </w:r>
    </w:p>
    <w:p>
      <w:pPr>
        <w:pStyle w:val="ListParagraph"/>
        <w:numPr>
          <w:ilvl w:val="0"/>
          <w:numId w:val="2"/>
        </w:numPr>
      </w:pPr>
      <w:r>
        <w:rPr>
          <w:rFonts w:ascii="Courier New" w:cs="Courier New" w:eastAsia="Courier New" w:hAnsi="Courier New"/>
          <w:sz w:val="20"/>
          <w:szCs w:val="20"/>
        </w:rPr>
        <w:t xml:space="preserve">system/controllersDict </w:t>
      </w:r>
      <w:r>
        <w:t xml:space="preserve"> — Empty state and flux controller lists.</w:t>
      </w:r>
    </w:p>
    <w:p>
      <w:pPr>
        <w:pStyle w:val="ListParagraph"/>
        <w:numPr>
          <w:ilvl w:val="0"/>
          <w:numId w:val="2"/>
        </w:numPr>
      </w:pPr>
      <w:r>
        <w:rPr>
          <w:rFonts w:ascii="Courier New" w:cs="Courier New" w:eastAsia="Courier New" w:hAnsi="Courier New"/>
          <w:sz w:val="20"/>
          <w:szCs w:val="20"/>
        </w:rPr>
        <w:t xml:space="preserve">constant/dynamicMeshDict </w:t>
      </w:r>
      <w:r>
        <w:t xml:space="preserve"> — Set dynamicFvMesh to staticFvMesh for initial runs. Enable dynamicRefineFvMesh for adaptive mesh refinement once the case is verified working.</w:t>
      </w:r>
    </w:p>
    <w:p>
      <w:r>
        <w:br w:type="page"/>
      </w:r>
    </w:p>
    <w:p>
      <w:pPr>
        <w:pStyle w:val="Heading1"/>
      </w:pPr>
      <w:r>
        <w:t xml:space="preserve">7. Running dsmcFoam+</w:t>
      </w:r>
    </w:p>
    <w:p>
      <w:pPr>
        <w:pStyle w:val="Heading2"/>
      </w:pPr>
      <w:r>
        <w:t xml:space="preserve">7.1 Initialize Particles</w:t>
      </w:r>
    </w:p>
    <w:p>
      <w:pPr>
        <w:spacing w:after="60" w:before="60"/>
        <w:ind w:left="360"/>
      </w:pPr>
      <w:r>
        <w:rPr>
          <w:rFonts w:ascii="Courier New" w:cs="Courier New" w:eastAsia="Courier New" w:hAnsi="Courier New"/>
          <w:sz w:val="20"/>
          <w:szCs w:val="20"/>
        </w:rPr>
        <w:t xml:space="preserve">dsmcInitialise+</w:t>
      </w:r>
    </w:p>
    <w:p>
      <w:pPr>
        <w:spacing w:after="120"/>
      </w:pPr>
      <w:r>
        <w:t xml:space="preserve">This creates the 0/ directory containing the initial Lagrangian particle cloud and field files. Check that 0/lagrangian/dsmcCloud/ exists and contains particle data.</w:t>
      </w:r>
    </w:p>
    <w:p>
      <w:pPr>
        <w:pStyle w:val="Heading2"/>
      </w:pPr>
      <w:r>
        <w:t xml:space="preserve">7.2 Run the Solver</w:t>
      </w:r>
    </w:p>
    <w:p>
      <w:pPr>
        <w:spacing w:after="60" w:before="60"/>
        <w:ind w:left="360"/>
      </w:pPr>
      <w:r>
        <w:rPr>
          <w:rFonts w:ascii="Courier New" w:cs="Courier New" w:eastAsia="Courier New" w:hAnsi="Courier New"/>
          <w:sz w:val="20"/>
          <w:szCs w:val="20"/>
        </w:rPr>
        <w:t xml:space="preserve">dsmcFoam+ &gt; log.dsmcFoam 2&gt;&amp;1 &amp;</w:t>
      </w:r>
    </w:p>
    <w:p>
      <w:pPr>
        <w:spacing w:after="120"/>
      </w:pPr>
      <w:r>
        <w:t xml:space="preserve">Monitor progress:</w:t>
      </w:r>
    </w:p>
    <w:p>
      <w:pPr>
        <w:spacing w:after="60" w:before="60"/>
        <w:ind w:left="360"/>
      </w:pPr>
      <w:r>
        <w:rPr>
          <w:rFonts w:ascii="Courier New" w:cs="Courier New" w:eastAsia="Courier New" w:hAnsi="Courier New"/>
          <w:sz w:val="20"/>
          <w:szCs w:val="20"/>
        </w:rPr>
        <w:t xml:space="preserve">tail -f log.dsmcFoam</w:t>
      </w:r>
    </w:p>
    <w:p>
      <w:pPr>
        <w:spacing w:after="120"/>
      </w:pPr>
      <w:r>
        <w:t xml:space="preserve">Check for new time directories appearing:</w:t>
      </w:r>
    </w:p>
    <w:p>
      <w:pPr>
        <w:spacing w:after="60" w:before="60"/>
        <w:ind w:left="360"/>
      </w:pPr>
      <w:r>
        <w:rPr>
          <w:rFonts w:ascii="Courier New" w:cs="Courier New" w:eastAsia="Courier New" w:hAnsi="Courier New"/>
          <w:sz w:val="20"/>
          <w:szCs w:val="20"/>
        </w:rPr>
        <w:t xml:space="preserve">ls -lt | head</w:t>
      </w:r>
    </w:p>
    <w:p>
      <w:pPr>
        <w:pStyle w:val="Heading2"/>
      </w:pPr>
      <w:r>
        <w:t xml:space="preserve">7.3 Quick Test Run</w:t>
      </w:r>
    </w:p>
    <w:p>
      <w:pPr>
        <w:spacing w:after="120"/>
      </w:pPr>
      <w:r>
        <w:t xml:space="preserve">For initial verification, use conservative settings: nEquivalentParticles = 1e12, deltaT = 1e-7, endTime = 1e-5, writeInterval = 1e-6, dynamicFvMesh = staticFvMesh. This runs in seconds and confirms the case is properly configured. Scale up once verified.</w:t>
      </w:r>
    </w:p>
    <w:p>
      <w:pPr>
        <w:pStyle w:val="Heading2"/>
      </w:pPr>
      <w:r>
        <w:t xml:space="preserve">7.4 Production Run Settings</w:t>
      </w:r>
    </w:p>
    <w:p>
      <w:pPr>
        <w:spacing w:after="120"/>
      </w:pPr>
      <w:r>
        <w:t xml:space="preserve">For publication-quality results: nEquivalentParticles = 1e11 (or lower), deltaT = 3e-8 (less than mean collision time), endTime = 1e-3 (4+ flow-throughs), writeInterval = 1e-4. Enable adaptive mesh refinement if needed. These runs take hours and are best run on a cluster.</w:t>
      </w:r>
    </w:p>
    <w:p>
      <w:r>
        <w:br w:type="page"/>
      </w:r>
    </w:p>
    <w:p>
      <w:pPr>
        <w:pStyle w:val="Heading1"/>
      </w:pPr>
      <w:r>
        <w:t xml:space="preserve">8. Post-Processing and Visualization</w:t>
      </w:r>
    </w:p>
    <w:p>
      <w:pPr>
        <w:pStyle w:val="Heading2"/>
      </w:pPr>
      <w:r>
        <w:t xml:space="preserve">8.1 Opening in ParaView</w:t>
      </w:r>
    </w:p>
    <w:p>
      <w:pPr>
        <w:pStyle w:val="ListParagraph"/>
        <w:numPr>
          <w:ilvl w:val="0"/>
          <w:numId w:val="4"/>
        </w:numPr>
      </w:pPr>
      <w:r>
        <w:t xml:space="preserve">Create an empty case.foam file in the case directory if one does not exist: touch case.foam</w:t>
      </w:r>
    </w:p>
    <w:p>
      <w:pPr>
        <w:pStyle w:val="ListParagraph"/>
        <w:numPr>
          <w:ilvl w:val="0"/>
          <w:numId w:val="4"/>
        </w:numPr>
      </w:pPr>
      <w:r>
        <w:t xml:space="preserve">Open ParaView and load the case.foam file.</w:t>
      </w:r>
    </w:p>
    <w:p>
      <w:pPr>
        <w:pStyle w:val="ListParagraph"/>
        <w:numPr>
          <w:ilvl w:val="0"/>
          <w:numId w:val="4"/>
        </w:numPr>
      </w:pPr>
      <w:r>
        <w:t xml:space="preserve">Select the fields you want to view (rhoN_EqGas, Ttra_EqGas, Ma_EqGas, U_EqGas).</w:t>
      </w:r>
    </w:p>
    <w:p>
      <w:pPr>
        <w:pStyle w:val="ListParagraph"/>
        <w:numPr>
          <w:ilvl w:val="0"/>
          <w:numId w:val="4"/>
        </w:numPr>
      </w:pPr>
      <w:r>
        <w:t xml:space="preserve">Click Apply.</w:t>
      </w:r>
    </w:p>
    <w:p>
      <w:pPr>
        <w:pStyle w:val="Heading2"/>
      </w:pPr>
      <w:r>
        <w:t xml:space="preserve">8.2 Recommended Visualization Settings</w:t>
      </w:r>
    </w:p>
    <w:p>
      <w:pPr>
        <w:pStyle w:val="ListParagraph"/>
        <w:numPr>
          <w:ilvl w:val="0"/>
          <w:numId w:val="2"/>
        </w:numPr>
      </w:pPr>
      <w:r>
        <w:rPr>
          <w:b/>
          <w:bCs/>
        </w:rPr>
        <w:t xml:space="preserve">rhoN_EqGas (number density) </w:t>
      </w:r>
      <w:r>
        <w:t xml:space="preserve">— Use log scale. This is the most visually informative field, showing the plume expansion cone. Apply Filters → Cell Data to Point Data for smoother rendering.</w:t>
      </w:r>
    </w:p>
    <w:p>
      <w:pPr>
        <w:pStyle w:val="ListParagraph"/>
        <w:numPr>
          <w:ilvl w:val="0"/>
          <w:numId w:val="2"/>
        </w:numPr>
      </w:pPr>
      <w:r>
        <w:rPr>
          <w:b/>
          <w:bCs/>
        </w:rPr>
        <w:t xml:space="preserve">Ttra_EqGas (translational temperature) </w:t>
      </w:r>
      <w:r>
        <w:t xml:space="preserve">— Shows cooling during expansion.</w:t>
      </w:r>
    </w:p>
    <w:p>
      <w:pPr>
        <w:pStyle w:val="ListParagraph"/>
        <w:numPr>
          <w:ilvl w:val="0"/>
          <w:numId w:val="2"/>
        </w:numPr>
      </w:pPr>
      <w:r>
        <w:rPr>
          <w:b/>
          <w:bCs/>
        </w:rPr>
        <w:t xml:space="preserve">Ma_EqGas (Mach number) </w:t>
      </w:r>
      <w:r>
        <w:t xml:space="preserve">— Shows supersonic expansion structure.</w:t>
      </w:r>
    </w:p>
    <w:p>
      <w:pPr>
        <w:pStyle w:val="ListParagraph"/>
        <w:numPr>
          <w:ilvl w:val="0"/>
          <w:numId w:val="2"/>
        </w:numPr>
      </w:pPr>
      <w:r>
        <w:rPr>
          <w:b/>
          <w:bCs/>
        </w:rPr>
        <w:t xml:space="preserve">Color maps: </w:t>
      </w:r>
      <w:r>
        <w:t xml:space="preserve">Use "Cool to Warm" or "Viridis" presets instead of the default rainbow.</w:t>
      </w:r>
    </w:p>
    <w:p>
      <w:pPr>
        <w:pStyle w:val="Heading2"/>
      </w:pPr>
      <w:r>
        <w:t xml:space="preserve">8.3 Creating Animations</w:t>
      </w:r>
    </w:p>
    <w:p>
      <w:pPr>
        <w:pStyle w:val="ListParagraph"/>
        <w:numPr>
          <w:ilvl w:val="0"/>
          <w:numId w:val="5"/>
        </w:numPr>
      </w:pPr>
      <w:r>
        <w:t xml:space="preserve">File → Save Animation.</w:t>
      </w:r>
    </w:p>
    <w:p>
      <w:pPr>
        <w:pStyle w:val="ListParagraph"/>
        <w:numPr>
          <w:ilvl w:val="0"/>
          <w:numId w:val="5"/>
        </w:numPr>
      </w:pPr>
      <w:r>
        <w:t xml:space="preserve">Save as PNG image sequence (more reliable than AVI).</w:t>
      </w:r>
    </w:p>
    <w:p>
      <w:pPr>
        <w:pStyle w:val="ListParagraph"/>
        <w:numPr>
          <w:ilvl w:val="0"/>
          <w:numId w:val="5"/>
        </w:numPr>
      </w:pPr>
      <w:r>
        <w:t xml:space="preserve">Set resolution to 1920x1080.</w:t>
      </w:r>
    </w:p>
    <w:p>
      <w:pPr>
        <w:pStyle w:val="ListParagraph"/>
        <w:numPr>
          <w:ilvl w:val="0"/>
          <w:numId w:val="5"/>
        </w:numPr>
      </w:pPr>
      <w:r>
        <w:t xml:space="preserve">Stitch into video using ffmpeg:</w:t>
      </w:r>
    </w:p>
    <w:p>
      <w:pPr>
        <w:spacing w:after="60" w:before="60"/>
        <w:ind w:left="360"/>
      </w:pPr>
      <w:r>
        <w:rPr>
          <w:rFonts w:ascii="Courier New" w:cs="Courier New" w:eastAsia="Courier New" w:hAnsi="Courier New"/>
          <w:sz w:val="20"/>
          <w:szCs w:val="20"/>
        </w:rPr>
        <w:t xml:space="preserve">ffmpeg -framerate 10 -i frame.%04d.png -c:v libx264 -pix_fmt yuv420p plume.mp4</w:t>
      </w:r>
    </w:p>
    <w:p>
      <w:r>
        <w:br w:type="page"/>
      </w:r>
    </w:p>
    <w:p>
      <w:pPr>
        <w:pStyle w:val="Heading1"/>
      </w:pPr>
      <w:r>
        <w:t xml:space="preserve">9. Running on the UVM VACC Cluster</w:t>
      </w:r>
    </w:p>
    <w:p>
      <w:pPr>
        <w:pStyle w:val="Heading2"/>
      </w:pPr>
      <w:r>
        <w:t xml:space="preserve">9.1 Transfer Case Files</w:t>
      </w:r>
    </w:p>
    <w:p>
      <w:pPr>
        <w:spacing w:after="60" w:before="60"/>
        <w:ind w:left="360"/>
      </w:pPr>
      <w:r>
        <w:rPr>
          <w:rFonts w:ascii="Courier New" w:cs="Courier New" w:eastAsia="Courier New" w:hAnsi="Courier New"/>
          <w:sz w:val="20"/>
          <w:szCs w:val="20"/>
        </w:rPr>
        <w:t xml:space="preserve">scp -r myPlumeCase/ netid@vacc-user2.uvm.edu:~/OpenFOAM_Runs/</w:t>
      </w:r>
    </w:p>
    <w:p>
      <w:pPr>
        <w:pStyle w:val="Heading2"/>
      </w:pPr>
      <w:r>
        <w:t xml:space="preserve">9.2 Transfer the Container Image</w:t>
      </w:r>
    </w:p>
    <w:p>
      <w:pPr>
        <w:spacing w:after="120"/>
      </w:pPr>
      <w:r>
        <w:t xml:space="preserve">If using a custom Apptainer/Singularity image (.sif file), transfer it to the cluster:</w:t>
      </w:r>
    </w:p>
    <w:p>
      <w:pPr>
        <w:spacing w:after="60" w:before="60"/>
        <w:ind w:left="360"/>
      </w:pPr>
      <w:r>
        <w:rPr>
          <w:rFonts w:ascii="Courier New" w:cs="Courier New" w:eastAsia="Courier New" w:hAnsi="Courier New"/>
          <w:sz w:val="20"/>
          <w:szCs w:val="20"/>
        </w:rPr>
        <w:t xml:space="preserve">scp dsmc_v3.sif netid@vacc-user2.uvm.edu:~/</w:t>
      </w:r>
    </w:p>
    <w:p>
      <w:pPr>
        <w:pStyle w:val="Heading2"/>
      </w:pPr>
      <w:r>
        <w:t xml:space="preserve">9.3 Create a SLURM Submission Script</w:t>
      </w:r>
    </w:p>
    <w:p>
      <w:pPr>
        <w:spacing w:after="120"/>
      </w:pPr>
      <w:r>
        <w:t xml:space="preserve">Create a file called run_dsmc.sh with SLURM directives specifying partition (general), time limit (24 hours for production runs), memory (32G), and the Apptainer exec commands to run dsmcInitialise+ followed by dsmcFoam+. Use the same environment setup pattern (module load apptainer, then apptainer exec with --bind flag) as tested with other cases.</w:t>
      </w:r>
    </w:p>
    <w:p>
      <w:pPr>
        <w:pStyle w:val="Heading2"/>
      </w:pPr>
      <w:r>
        <w:t xml:space="preserve">9.4 Submit and Monitor</w:t>
      </w:r>
    </w:p>
    <w:p>
      <w:pPr>
        <w:spacing w:after="60" w:before="60"/>
        <w:ind w:left="360"/>
      </w:pPr>
      <w:r>
        <w:rPr>
          <w:rFonts w:ascii="Courier New" w:cs="Courier New" w:eastAsia="Courier New" w:hAnsi="Courier New"/>
          <w:sz w:val="20"/>
          <w:szCs w:val="20"/>
        </w:rPr>
        <w:t xml:space="preserve">sbatch run_dsmc.sh</w:t>
      </w:r>
    </w:p>
    <w:p>
      <w:pPr>
        <w:spacing w:after="60" w:before="60"/>
        <w:ind w:left="360"/>
      </w:pPr>
      <w:r>
        <w:rPr>
          <w:rFonts w:ascii="Courier New" w:cs="Courier New" w:eastAsia="Courier New" w:hAnsi="Courier New"/>
          <w:sz w:val="20"/>
          <w:szCs w:val="20"/>
        </w:rPr>
        <w:t xml:space="preserve">squeue -u netid</w:t>
      </w:r>
    </w:p>
    <w:p>
      <w:pPr>
        <w:spacing w:after="60" w:before="60"/>
        <w:ind w:left="360"/>
      </w:pPr>
      <w:r>
        <w:rPr>
          <w:rFonts w:ascii="Courier New" w:cs="Courier New" w:eastAsia="Courier New" w:hAnsi="Courier New"/>
          <w:sz w:val="20"/>
          <w:szCs w:val="20"/>
        </w:rPr>
        <w:t xml:space="preserve">tail -f log.dsmcFoam</w:t>
      </w:r>
    </w:p>
    <w:p>
      <w:pPr>
        <w:pStyle w:val="Heading2"/>
      </w:pPr>
      <w:r>
        <w:t xml:space="preserve">9.5 Retrieve Results</w:t>
      </w:r>
    </w:p>
    <w:p>
      <w:pPr>
        <w:spacing w:after="120"/>
      </w:pPr>
      <w:r>
        <w:t xml:space="preserve">Once the job completes, download the results to your local machine for ParaView visualization, or use the VACC Open OnDemand web interface (https://ondemand.vacc.uvm.edu) to launch an interactive desktop session with ParaView.</w:t>
      </w:r>
    </w:p>
    <w:p>
      <w:r>
        <w:br w:type="page"/>
      </w:r>
    </w:p>
    <w:p>
      <w:pPr>
        <w:pStyle w:val="Heading1"/>
      </w:pPr>
      <w:r>
        <w:t xml:space="preserve">Appendix A: Complete File Listing</w:t>
      </w:r>
    </w:p>
    <w:p>
      <w:pPr>
        <w:spacing w:after="120"/>
      </w:pPr>
      <w:r>
        <w:t xml:space="preserve">The following scripts are provided alongside this guide:</w:t>
      </w:r>
    </w:p>
    <w:p>
      <w:pPr>
        <w:pStyle w:val="ListParagraph"/>
        <w:numPr>
          <w:ilvl w:val="0"/>
          <w:numId w:val="2"/>
        </w:numPr>
        <w:spacing w:after="80"/>
      </w:pPr>
      <w:r>
        <w:rPr>
          <w:rFonts w:ascii="Courier New" w:cs="Courier New" w:eastAsia="Courier New" w:hAnsi="Courier New"/>
          <w:b/>
          <w:bCs/>
          <w:sz w:val="20"/>
          <w:szCs w:val="20"/>
        </w:rPr>
        <w:t xml:space="preserve">topoSetDict </w:t>
      </w:r>
      <w:r>
        <w:t xml:space="preserve">— Splits frontAndBackPlanes into front/back face sets by normal direction.</w:t>
      </w:r>
    </w:p>
    <w:p>
      <w:pPr>
        <w:pStyle w:val="ListParagraph"/>
        <w:numPr>
          <w:ilvl w:val="0"/>
          <w:numId w:val="2"/>
        </w:numPr>
        <w:spacing w:after="80"/>
      </w:pPr>
      <w:r>
        <w:rPr>
          <w:rFonts w:ascii="Courier New" w:cs="Courier New" w:eastAsia="Courier New" w:hAnsi="Courier New"/>
          <w:b/>
          <w:bCs/>
          <w:sz w:val="20"/>
          <w:szCs w:val="20"/>
        </w:rPr>
        <w:t xml:space="preserve">createPatchDict </w:t>
      </w:r>
      <w:r>
        <w:t xml:space="preserve">— Creates front and back patches from the face sets.</w:t>
      </w:r>
    </w:p>
    <w:p>
      <w:pPr>
        <w:pStyle w:val="ListParagraph"/>
        <w:numPr>
          <w:ilvl w:val="0"/>
          <w:numId w:val="2"/>
        </w:numPr>
        <w:spacing w:after="80"/>
      </w:pPr>
      <w:r>
        <w:rPr>
          <w:rFonts w:ascii="Courier New" w:cs="Courier New" w:eastAsia="Courier New" w:hAnsi="Courier New"/>
          <w:b/>
          <w:bCs/>
          <w:sz w:val="20"/>
          <w:szCs w:val="20"/>
        </w:rPr>
        <w:t xml:space="preserve">rotatePoints.py </w:t>
      </w:r>
      <w:r>
        <w:t xml:space="preserve">— Rotates flat slab mesh points into ±2.5° wedge geometry.</w:t>
      </w:r>
    </w:p>
    <w:p>
      <w:pPr>
        <w:pStyle w:val="ListParagraph"/>
        <w:numPr>
          <w:ilvl w:val="0"/>
          <w:numId w:val="2"/>
        </w:numPr>
        <w:spacing w:after="80"/>
      </w:pPr>
      <w:r>
        <w:rPr>
          <w:rFonts w:ascii="Courier New" w:cs="Courier New" w:eastAsia="Courier New" w:hAnsi="Courier New"/>
          <w:b/>
          <w:bCs/>
          <w:sz w:val="20"/>
          <w:szCs w:val="20"/>
        </w:rPr>
        <w:t xml:space="preserve">fixAxisPoints2.py </w:t>
      </w:r>
      <w:r>
        <w:t xml:space="preserve">— Offsets degenerate axis points (r ≈ 0) before re-applying wedge rotation.</w:t>
      </w:r>
    </w:p>
    <w:p>
      <w:pPr>
        <w:pStyle w:val="ListParagraph"/>
        <w:numPr>
          <w:ilvl w:val="0"/>
          <w:numId w:val="2"/>
        </w:numPr>
        <w:spacing w:after="80"/>
      </w:pPr>
      <w:r>
        <w:rPr>
          <w:rFonts w:ascii="Courier New" w:cs="Courier New" w:eastAsia="Courier New" w:hAnsi="Courier New"/>
          <w:b/>
          <w:bCs/>
          <w:sz w:val="20"/>
          <w:szCs w:val="20"/>
        </w:rPr>
        <w:t xml:space="preserve">splitInlet.py </w:t>
      </w:r>
      <w:r>
        <w:t xml:space="preserve">— Splits the inlet patch into per-face patches and generates boundariesDict with spatially varying conditions interpolated from a CFD CSV file.</w:t>
      </w:r>
    </w:p>
    <w:p>
      <w:pPr>
        <w:pStyle w:val="ListParagraph"/>
        <w:numPr>
          <w:ilvl w:val="0"/>
          <w:numId w:val="2"/>
        </w:numPr>
        <w:spacing w:after="80"/>
      </w:pPr>
      <w:r>
        <w:rPr>
          <w:rFonts w:ascii="Courier New" w:cs="Courier New" w:eastAsia="Courier New" w:hAnsi="Courier New"/>
          <w:b/>
          <w:bCs/>
          <w:sz w:val="20"/>
          <w:szCs w:val="20"/>
        </w:rPr>
        <w:t xml:space="preserve">run_dsmc_vacc.sh </w:t>
      </w:r>
      <w:r>
        <w:t xml:space="preserve">— SLURM submission script for the UVM VACC cluster.</w:t>
      </w:r>
    </w:p>
    <w:p>
      <w:r>
        <w:br w:type="page"/>
      </w:r>
    </w:p>
    <w:p>
      <w:pPr>
        <w:pStyle w:val="Heading1"/>
      </w:pPr>
      <w:r>
        <w:t xml:space="preserve">Appendix B: Troubleshooting</w:t>
      </w:r>
    </w:p>
    <w:p>
      <w:pPr>
        <w:pStyle w:val="Heading2"/>
      </w:pPr>
      <w:r>
        <w:t xml:space="preserve">Wedge patch is not planar</w:t>
      </w:r>
    </w:p>
    <w:p>
      <w:pPr>
        <w:spacing w:after="120"/>
      </w:pPr>
      <w:r>
        <w:t xml:space="preserve">This occurs if wedge type is assigned before rotating the points, or if axis points were not properly handled. Solution: revert to the pre-rotation backup (points.bak), run fixAxisPoints2.py, then set patch types. Ensure the rotation is only applied once.</w:t>
      </w:r>
    </w:p>
    <w:p>
      <w:pPr>
        <w:pStyle w:val="Heading2"/>
      </w:pPr>
      <w:r>
        <w:t xml:space="preserve">Number of poly-patches not equal to patch models</w:t>
      </w:r>
    </w:p>
    <w:p>
      <w:pPr>
        <w:spacing w:after="120"/>
      </w:pPr>
      <w:r>
        <w:t xml:space="preserve">dsmcFoam+ counts non-empty, non-wedge, non-symmetry patches and requires exactly that many entries in dsmcPatchBoundaries. Run "grep type constant/polyMesh/boundary" to see all patch types and count accordingly. Wedge and symmetry patches are excluded from the count.</w:t>
      </w:r>
    </w:p>
    <w:p>
      <w:pPr>
        <w:pStyle w:val="Heading2"/>
      </w:pPr>
      <w:r>
        <w:t xml:space="preserve">Cannot find patchField entry for [patchName]</w:t>
      </w:r>
    </w:p>
    <w:p>
      <w:pPr>
        <w:spacing w:after="120"/>
      </w:pPr>
      <w:r>
        <w:t xml:space="preserve">The 0/ directory contains field files with old patch names. Delete the 0/ directory entirely and re-run dsmcInitialise+ to regenerate fields matching the current mesh patches.</w:t>
      </w:r>
    </w:p>
    <w:p>
      <w:pPr>
        <w:pStyle w:val="Heading2"/>
      </w:pPr>
      <w:r>
        <w:t xml:space="preserve">Segmentation fault during particle tracking</w:t>
      </w:r>
    </w:p>
    <w:p>
      <w:pPr>
        <w:spacing w:after="120"/>
      </w:pPr>
      <w:r>
        <w:t xml:space="preserve">Usually caused by degenerate cells at the axis or by a patch without a DSMC boundary handler. Fix: ensure axis cells are offset with fixAxisPoints2.py, and verify that every non-empty/non-wedge/non-symmetry patch has an entry in dsmcPatchBoundaries.</w:t>
      </w:r>
    </w:p>
    <w:p>
      <w:pPr>
        <w:pStyle w:val="Heading2"/>
      </w:pPr>
      <w:r>
        <w:t xml:space="preserve">Simulation runs but no particles are created</w:t>
      </w:r>
    </w:p>
    <w:p>
      <w:pPr>
        <w:spacing w:after="120"/>
      </w:pPr>
      <w:r>
        <w:t xml:space="preserve">The background number density (in dsmcInitialiseDict) multiplied by the cell volume, divided by nEquivalentParticles, yields the number of simulator particles per cell. If this is less than 1, no particles are inserted. Either decrease nEquivalentParticles or increase the initialization density.</w:t>
      </w:r>
    </w:p>
    <w:p>
      <w:pPr>
        <w:pStyle w:val="Heading2"/>
      </w:pPr>
      <w:r>
        <w:t xml:space="preserve">Simulation stuck on "Starting time loop"</w:t>
      </w:r>
    </w:p>
    <w:p>
      <w:pPr>
        <w:spacing w:after="120"/>
      </w:pPr>
      <w:r>
        <w:t xml:space="preserve">dsmcFoam+ produces minimal terminal output during the time loop. Check that the process is using CPU (run "top" or "ps aux | grep dsmcFoam"). Check if time directories are being written. If the process exited silently, check the log file for errors. Most commonly this indicates zero particles were initialized.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9"/>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2026-04-08T14:19:49.388Z</dcterms:created>
  <dcterms:modified xsi:type="dcterms:W3CDTF">2026-04-08T14:19:49.389Z</dcterms:modified>
</cp:coreProperties>
</file>

<file path=docProps/custom.xml><?xml version="1.0" encoding="utf-8"?>
<Properties xmlns="http://schemas.openxmlformats.org/officeDocument/2006/custom-properties" xmlns:vt="http://schemas.openxmlformats.org/officeDocument/2006/docPropsVTypes"/>
</file>