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Регламент v6 — DRAFT для подписания распоряжением</w:t>
      </w:r>
    </w:p>
    <w:p>
      <w:r>
        <w:rPr>
          <w:b/>
        </w:rPr>
        <w:t>Статус:</w:t>
      </w:r>
      <w:r>
        <w:t xml:space="preserve"> черновик, не утверждено распоряжением. Подготовлено разработчиком для согласования с автором Регламента (отдел по работе с обращениями граждан + отдел цифрового развития).</w:t>
      </w:r>
    </w:p>
    <w:p>
      <w:r>
        <w:rPr>
          <w:b/>
        </w:rPr>
        <w:t>База:</w:t>
      </w:r>
      <w:r>
        <w:t xml:space="preserve"> утверждённый текст Регламента v5 (</w:t>
      </w:r>
      <w:r>
        <w:rPr>
          <w:rFonts w:ascii="Consolas" w:hAnsi="Consolas"/>
          <w:sz w:val="20"/>
        </w:rPr>
        <w:t>файлы/Регламент_AEMR-bot_MAX_v5.docx</w:t>
      </w:r>
      <w:r>
        <w:t>).</w:t>
      </w:r>
    </w:p>
    <w:p>
      <w:r>
        <w:rPr>
          <w:b/>
        </w:rPr>
        <w:t>Что меняется в v6:</w:t>
      </w:r>
      <w:r>
        <w:t xml:space="preserve"> только дельта относительно v5. Все пункты, не упомянутые ниже, остаются без изменений. Полный документ v6 готовится в </w:t>
      </w:r>
      <w:r>
        <w:rPr>
          <w:rFonts w:ascii="Consolas" w:hAnsi="Consolas"/>
          <w:sz w:val="20"/>
        </w:rPr>
        <w:t>.docx</w:t>
      </w:r>
      <w:r>
        <w:t xml:space="preserve"> на основе v5 + правок из этого черновика.</w:t>
      </w:r>
    </w:p>
    <w:p/>
    <w:p>
      <w:pPr>
        <w:pStyle w:val="Heading1"/>
      </w:pPr>
      <w:r>
        <w:t>Источник правок</w:t>
      </w:r>
    </w:p>
    <w:p>
      <w:r>
        <w:t xml:space="preserve">После согласования v5 в кодовую базу добавлены следующие фичи (см. PR #26, #27, #31 в </w:t>
      </w:r>
      <w:r>
        <w:rPr>
          <w:rFonts w:ascii="Consolas" w:hAnsi="Consolas"/>
          <w:sz w:val="20"/>
        </w:rPr>
        <w:t>github.com/gaben1488/aemr-bot</w:t>
      </w:r>
      <w:r>
        <w:t>):</w:t>
      </w:r>
    </w:p>
    <w:p>
      <w:pPr>
        <w:pStyle w:val="ListParagraph"/>
      </w:pPr>
      <w:r>
        <w:rPr>
          <w:b/>
        </w:rPr>
        <w:t>Управление операторами через кнопочный мастер</w:t>
      </w:r>
      <w:r>
        <w:t xml:space="preserve"> (UI «👥 Операторы» в </w:t>
      </w:r>
      <w:r>
        <w:rPr>
          <w:rFonts w:ascii="Consolas" w:hAnsi="Consolas"/>
          <w:sz w:val="20"/>
        </w:rPr>
        <w:t>/op_help</w:t>
      </w:r>
      <w:r>
        <w:t xml:space="preserve"> для роли </w:t>
      </w:r>
      <w:r>
        <w:rPr>
          <w:rFonts w:ascii="Consolas" w:hAnsi="Consolas"/>
          <w:sz w:val="20"/>
        </w:rPr>
        <w:t>it</w:t>
      </w:r>
      <w:r>
        <w:t>) — заменяет старый путь «</w:t>
      </w:r>
      <w:r>
        <w:rPr>
          <w:rFonts w:ascii="Consolas" w:hAnsi="Consolas"/>
          <w:sz w:val="20"/>
        </w:rPr>
        <w:t>/whoami</w:t>
      </w:r>
      <w:r>
        <w:t xml:space="preserve"> в личке → psql».</w:t>
      </w:r>
    </w:p>
    <w:p>
      <w:pPr>
        <w:pStyle w:val="ListParagraph"/>
      </w:pPr>
      <w:r>
        <w:rPr>
          <w:b/>
        </w:rPr>
        <w:t>Иерархическое меню «⚙️ Настройки бота»</w:t>
      </w:r>
      <w:r>
        <w:t xml:space="preserve"> (UI для роли </w:t>
      </w:r>
      <w:r>
        <w:rPr>
          <w:rFonts w:ascii="Consolas" w:hAnsi="Consolas"/>
          <w:sz w:val="20"/>
        </w:rPr>
        <w:t>it</w:t>
      </w:r>
      <w:r>
        <w:t xml:space="preserve">) — заменяет команду </w:t>
      </w:r>
      <w:r>
        <w:rPr>
          <w:rFonts w:ascii="Consolas" w:hAnsi="Consolas"/>
          <w:sz w:val="20"/>
        </w:rPr>
        <w:t>/setting</w:t>
      </w:r>
      <w:r>
        <w:t xml:space="preserve"> как основной способ менять настройки.</w:t>
      </w:r>
    </w:p>
    <w:p>
      <w:pPr>
        <w:pStyle w:val="ListParagraph"/>
      </w:pPr>
      <w:r>
        <w:rPr>
          <w:b/>
        </w:rPr>
        <w:t>Синхронизация настроек в репозиторий</w:t>
      </w:r>
      <w:r>
        <w:t xml:space="preserve"> через автоматический Pull Request (</w:t>
      </w:r>
      <w:r>
        <w:rPr>
          <w:rFonts w:ascii="Consolas" w:hAnsi="Consolas"/>
          <w:sz w:val="20"/>
        </w:rPr>
        <w:t>services/repo_sync.py</w:t>
      </w:r>
      <w:r>
        <w:t>).</w:t>
      </w:r>
    </w:p>
    <w:p>
      <w:pPr>
        <w:pStyle w:val="ListParagraph"/>
      </w:pPr>
      <w:r>
        <w:rPr>
          <w:b/>
        </w:rPr>
        <w:t>Картинки в рассылках</w:t>
      </w:r>
      <w:r>
        <w:t xml:space="preserve"> — оператор может приложить до N картинок к одному сообщению рассылки.</w:t>
      </w:r>
    </w:p>
    <w:p>
      <w:pPr>
        <w:pStyle w:val="ListParagraph"/>
      </w:pPr>
      <w:r>
        <w:rPr>
          <w:b/>
        </w:rPr>
        <w:t>Картинки в ответах оператора</w:t>
      </w:r>
      <w:r>
        <w:t xml:space="preserve"> — оператор может приложить одну картинку к ответу жителю.</w:t>
      </w:r>
    </w:p>
    <w:p>
      <w:pPr>
        <w:pStyle w:val="ListParagraph"/>
      </w:pPr>
      <w:r>
        <w:rPr>
          <w:b/>
        </w:rPr>
        <w:t>Категоризированные алёрты бэкапа</w:t>
      </w:r>
      <w:r>
        <w:t xml:space="preserve"> — отдельные сообщения для pg_dump-fail, gpg-fail, config-fail.</w:t>
      </w:r>
    </w:p>
    <w:p>
      <w:pPr>
        <w:pStyle w:val="ListParagraph"/>
      </w:pPr>
      <w:r>
        <w:rPr>
          <w:b/>
        </w:rPr>
        <w:t>Funnel-watchdog admin-summary</w:t>
      </w:r>
      <w:r>
        <w:t xml:space="preserve"> при массовых зашпиле (≥5/час).</w:t>
      </w:r>
    </w:p>
    <w:p>
      <w:r>
        <w:t xml:space="preserve">Все фичи </w:t>
      </w:r>
      <w:r>
        <w:rPr>
          <w:b/>
        </w:rPr>
        <w:t>расширяют</w:t>
      </w:r>
      <w:r>
        <w:t xml:space="preserve"> функциональность Регламента v5, не противоречат ему. Делta-правки ниже фиксируют их в нормативном тексте.</w:t>
      </w:r>
    </w:p>
    <w:p/>
    <w:p>
      <w:pPr>
        <w:pStyle w:val="Heading1"/>
      </w:pPr>
      <w:r>
        <w:t>Правки</w:t>
      </w:r>
    </w:p>
    <w:p>
      <w:pPr>
        <w:pStyle w:val="Heading2"/>
      </w:pPr>
      <w:r>
        <w:t>Глава 4 «Роли и полномочия операторов» — добавить пункт 17.1</w:t>
      </w:r>
    </w:p>
    <w:p>
      <w:r>
        <w:t>Между текущими пунктами 17 и 18 добавить:</w:t>
      </w:r>
    </w:p>
    <w:p>
      <w:r>
        <w:rPr>
          <w:b/>
        </w:rPr>
        <w:t>17.1.</w:t>
      </w:r>
      <w:r>
        <w:t xml:space="preserve"> Назначение и прекращение полномочий операторов реализуется специалистом отдела цифрового развития одним из двух способов:</w:t>
      </w:r>
    </w:p>
    <w:p>
      <w:pPr>
        <w:pStyle w:val="ListParagraph"/>
      </w:pPr>
      <w:r>
        <w:t xml:space="preserve">1) через кнопочный мастер «👥 Операторы» в панели быстрых действий </w:t>
      </w:r>
      <w:r>
        <w:rPr>
          <w:rFonts w:ascii="Consolas" w:hAnsi="Consolas"/>
          <w:sz w:val="20"/>
        </w:rPr>
        <w:t>/op_help</w:t>
      </w:r>
      <w:r>
        <w:t>, обеспечивающий добавление будущего оператора из участников служебной группы, изменение роли, мягкую деактивацию (с сохранением записи и журнала действий) и реактивацию;</w:t>
      </w:r>
    </w:p>
    <w:p>
      <w:pPr>
        <w:pStyle w:val="ListParagraph"/>
      </w:pPr>
      <w:r>
        <w:t xml:space="preserve">2) через команду </w:t>
      </w:r>
      <w:r>
        <w:rPr>
          <w:rFonts w:ascii="Consolas" w:hAnsi="Consolas"/>
          <w:sz w:val="20"/>
        </w:rPr>
        <w:t>/add_operators</w:t>
      </w:r>
      <w:r>
        <w:t xml:space="preserve"> в служебной группе — массовая регистрация по многострочному списку.</w:t>
      </w:r>
    </w:p>
    <w:p>
      <w:r>
        <w:t>Оба способа эквивалентны по правовым последствиям и фиксируются в журнале действий (audit_log).</w:t>
      </w:r>
    </w:p>
    <w:p>
      <w:r>
        <w:t xml:space="preserve">Деактивация единственного активного оператора с ролью </w:t>
      </w:r>
      <w:r>
        <w:rPr>
          <w:rFonts w:ascii="Consolas" w:hAnsi="Consolas"/>
          <w:sz w:val="20"/>
        </w:rPr>
        <w:t>it</w:t>
      </w:r>
      <w:r>
        <w:t xml:space="preserve"> блокируется программно. Замена единственного </w:t>
      </w:r>
      <w:r>
        <w:rPr>
          <w:rFonts w:ascii="Consolas" w:hAnsi="Consolas"/>
          <w:sz w:val="20"/>
        </w:rPr>
        <w:t>it</w:t>
      </w:r>
      <w:r>
        <w:t xml:space="preserve"> производится последовательностью: добавление нового </w:t>
      </w:r>
      <w:r>
        <w:rPr>
          <w:rFonts w:ascii="Consolas" w:hAnsi="Consolas"/>
          <w:sz w:val="20"/>
        </w:rPr>
        <w:t>it</w:t>
      </w:r>
      <w:r>
        <w:t xml:space="preserve"> → деактивация прежнего.</w:t>
      </w:r>
    </w:p>
    <w:p>
      <w:pPr>
        <w:pStyle w:val="Heading2"/>
      </w:pPr>
      <w:r>
        <w:t>Глава 6 «Порядок работы оператора» — пункт 34 расширить</w:t>
      </w:r>
    </w:p>
    <w:p>
      <w:r>
        <w:t xml:space="preserve">Текущий п. 34 (1)-(2) описывает два способа ответа жителю: свайпом и командой </w:t>
      </w:r>
      <w:r>
        <w:rPr>
          <w:rFonts w:ascii="Consolas" w:hAnsi="Consolas"/>
          <w:sz w:val="20"/>
        </w:rPr>
        <w:t>/reply</w:t>
      </w:r>
      <w:r>
        <w:t>. Добавить:</w:t>
      </w:r>
    </w:p>
    <w:p>
      <w:r>
        <w:rPr>
          <w:b/>
        </w:rPr>
        <w:t>34.1.</w:t>
      </w:r>
      <w:r>
        <w:t xml:space="preserve"> Оператор может приложить к ответу одну фотографию (визуальное пояснение, схема). Фотография направляется жителю в личном чате вместе с текстом ответа в соответствии с шаблоном Приложения 2 настоящего Регламента. Поддерживается приложение одной фотографии — Чат-бот информирует оператора, если приложено больше одной, и направляет жителю только первую.</w:t>
      </w:r>
    </w:p>
    <w:p>
      <w:pPr>
        <w:pStyle w:val="Heading2"/>
      </w:pPr>
      <w:r>
        <w:t>Глава 7 «Информационные рассылки» — пункт 47 расширить</w:t>
      </w:r>
    </w:p>
    <w:p>
      <w:r>
        <w:t xml:space="preserve">Текущий п. 47 описывает мастер </w:t>
      </w:r>
      <w:r>
        <w:rPr>
          <w:rFonts w:ascii="Consolas" w:hAnsi="Consolas"/>
          <w:sz w:val="20"/>
        </w:rPr>
        <w:t>/broadcast</w:t>
      </w:r>
      <w:r>
        <w:t>: ввод текста ≤ 1000 символов, предпросмотр, подтверждение, отправка 1 сообщение в секунду. Добавить:</w:t>
      </w:r>
    </w:p>
    <w:p>
      <w:r>
        <w:rPr>
          <w:b/>
        </w:rPr>
        <w:t>47.1.</w:t>
      </w:r>
      <w:r>
        <w:t xml:space="preserve"> Оператор может приложить к рассылке от 1 до 20 фотографий в одном сообщении с текстом. Все приложенные фотографии направляются каждому подписчику в составе рассылки. Конкретное значение максимального количества фотографий устанавливается специалистом отдела цифрового развития через меню «⚙️ Настройки бота» → ключ </w:t>
      </w:r>
      <w:r>
        <w:rPr>
          <w:rFonts w:ascii="Consolas" w:hAnsi="Consolas"/>
          <w:sz w:val="20"/>
        </w:rPr>
        <w:t>broadcast_max_images</w:t>
      </w:r>
      <w:r>
        <w:t xml:space="preserve"> (по умолчанию — 5).</w:t>
      </w:r>
    </w:p>
    <w:p>
      <w:r>
        <w:rPr>
          <w:b/>
        </w:rPr>
        <w:t>47.2.</w:t>
      </w:r>
      <w:r>
        <w:t xml:space="preserve"> Карточка предпросмотра в шаге подтверждения мастера </w:t>
      </w:r>
      <w:r>
        <w:rPr>
          <w:rFonts w:ascii="Consolas" w:hAnsi="Consolas"/>
          <w:sz w:val="20"/>
        </w:rPr>
        <w:t>/broadcast</w:t>
      </w:r>
      <w:r>
        <w:t xml:space="preserve"> отображает счётчик приложенных фотографий и сами фотографии. При превышении установленного лимита </w:t>
      </w:r>
      <w:r>
        <w:rPr>
          <w:rFonts w:ascii="Consolas" w:hAnsi="Consolas"/>
          <w:sz w:val="20"/>
        </w:rPr>
        <w:t>broadcast_max_images</w:t>
      </w:r>
      <w:r>
        <w:t xml:space="preserve"> Чат-бот выводит явное предупреждение «приложили N, разойдутся первые M» — лишние фотографии не направляются.</w:t>
      </w:r>
    </w:p>
    <w:p>
      <w:pPr>
        <w:pStyle w:val="Heading2"/>
      </w:pPr>
      <w:r>
        <w:t>Глава 10 «Журнал действий операторов» — пункт 68 расширить перечень действий</w:t>
      </w:r>
    </w:p>
    <w:p>
      <w:r>
        <w:t xml:space="preserve">Дополнить перечень типов действий, фиксируемых в журнале (после пункта 68 (14) </w:t>
      </w:r>
      <w:r>
        <w:rPr>
          <w:rFonts w:ascii="Consolas" w:hAnsi="Consolas"/>
          <w:sz w:val="20"/>
        </w:rPr>
        <w:t>auto_erase_pdn_retention</w:t>
      </w:r>
      <w:r>
        <w:t>):</w:t>
      </w:r>
    </w:p>
    <w:p>
      <w:pPr>
        <w:pStyle w:val="ListParagraph"/>
      </w:pPr>
      <w:r>
        <w:t xml:space="preserve">15) </w:t>
      </w:r>
      <w:r>
        <w:rPr>
          <w:rFonts w:ascii="Consolas" w:hAnsi="Consolas"/>
          <w:sz w:val="20"/>
        </w:rPr>
        <w:t>operator_deactivate</w:t>
      </w:r>
      <w:r>
        <w:t xml:space="preserve"> — деактивация оператора через мастер «👥 Операторы»;</w:t>
      </w:r>
    </w:p>
    <w:p>
      <w:pPr>
        <w:pStyle w:val="ListParagraph"/>
      </w:pPr>
      <w:r>
        <w:t xml:space="preserve">16) </w:t>
      </w:r>
      <w:r>
        <w:rPr>
          <w:rFonts w:ascii="Consolas" w:hAnsi="Consolas"/>
          <w:sz w:val="20"/>
        </w:rPr>
        <w:t>operator_reactivate</w:t>
      </w:r>
      <w:r>
        <w:t xml:space="preserve"> — реактивация деактивированного оператора через мастер «👥 Операторы»;</w:t>
      </w:r>
    </w:p>
    <w:p>
      <w:pPr>
        <w:pStyle w:val="ListParagraph"/>
      </w:pPr>
      <w:r>
        <w:t xml:space="preserve">17) </w:t>
      </w:r>
      <w:r>
        <w:rPr>
          <w:rFonts w:ascii="Consolas" w:hAnsi="Consolas"/>
          <w:sz w:val="20"/>
        </w:rPr>
        <w:t>settings_repo_pr_created</w:t>
      </w:r>
      <w:r>
        <w:t xml:space="preserve"> — создание Pull Request на синхронизацию настроек в репозитории.</w:t>
      </w:r>
    </w:p>
    <w:p>
      <w:pPr>
        <w:pStyle w:val="Heading2"/>
      </w:pPr>
      <w:r>
        <w:t>Глава 11 «Резервное копирование и фоновые задачи» — пункт 72 уточнить</w:t>
      </w:r>
    </w:p>
    <w:p>
      <w:r>
        <w:t>Дополнить п. 72:</w:t>
      </w:r>
    </w:p>
    <w:p>
      <w:r>
        <w:t>При возникновении ошибки еженедельного резервного копирования Чат-бот направляет в служебную группу категоризированное уведомление с указанием стадии сбоя (создание дампа pg_dump / шифрование gpg / конфигурация). Незашифрованный дамп, оставшийся после сбоя на стадии шифрования, удаляется автоматически — Чат-бот не оставляет незашифрованных копий персональных данных на диске.</w:t>
      </w:r>
    </w:p>
    <w:p>
      <w:pPr>
        <w:pStyle w:val="Heading2"/>
      </w:pPr>
      <w:r>
        <w:t>Глава 11 «Резервное копирование и фоновые задачи» — Таблица 3 уточнить</w:t>
      </w:r>
    </w:p>
    <w:p>
      <w:pPr>
        <w:pStyle w:val="Heading3"/>
      </w:pPr>
      <w:r>
        <w:t>Строки 6 и 7 — синхронизировать с §39 + явное упоминание обеда</w:t>
      </w:r>
    </w:p>
    <w:p>
      <w:r>
        <w:t>Действующий текст Таблицы 3 строк 6 «Напоминания об открытых обращениях» и 7 «Напоминания о просроченных обращениях» содержит расписание «Пн — сб, 09:00 — 17:59», что противоречит §39 («Рабочее время операторов: понедельник — пятница с 09 часов 00 минут до 18 часов 00 минут»). Фактическая практика АЕМО соответствует §39: операторы работают пн-пт с обеденным перерывом 12:00-13:00, а суббота — нерабочий день.</w:t>
      </w:r>
    </w:p>
    <w:p>
      <w:r>
        <w:t>В v6 Таблицу 3 синхронизируем с §39 и уточняем обеденный перерыв: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b/>
              </w:rPr>
              <w:t>Напоминания об открытых обращениях</w:t>
            </w:r>
          </w:p>
        </w:tc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b/>
              </w:rPr>
              <w:t>Пн — пт, 09:00 — 11:59 и 13:00 — 17:59 (без обеденного перерыва 12:00 — 13:00), минута 10</w:t>
            </w:r>
          </w:p>
        </w:tc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b/>
              </w:rPr>
              <w:t>Перечень неотвеченных обращений</w:t>
            </w:r>
          </w:p>
        </w:tc>
      </w:tr>
      <w:tr>
        <w:tc>
          <w:tcPr>
            <w:tcW w:type="dxa" w:w="2409"/>
          </w:tcPr>
          <w:p>
            <w:r/>
            <w:r>
              <w:t>7</w:t>
            </w:r>
          </w:p>
        </w:tc>
        <w:tc>
          <w:tcPr>
            <w:tcW w:type="dxa" w:w="2409"/>
          </w:tcPr>
          <w:p>
            <w:r/>
            <w:r>
              <w:t>Напоминания о просроченных обращениях</w:t>
            </w:r>
          </w:p>
        </w:tc>
        <w:tc>
          <w:tcPr>
            <w:tcW w:type="dxa" w:w="2409"/>
          </w:tcPr>
          <w:p>
            <w:r/>
            <w:r>
              <w:t>Пн — пт, 09:00 — 11:59 и 13:00 — 17:59 (без обеденного перерыва 12:00 — 13:00), минута 40</w:t>
            </w:r>
          </w:p>
        </w:tc>
        <w:tc>
          <w:tcPr>
            <w:tcW w:type="dxa" w:w="2409"/>
          </w:tcPr>
          <w:p>
            <w:r/>
            <w:r>
              <w:t>Сообщения, превысившие срок ответа</w:t>
            </w:r>
          </w:p>
        </w:tc>
      </w:tr>
    </w:tbl>
    <w:p>
      <w:r>
        <w:t xml:space="preserve">(Действующие строки 9 «Сигнал жизни в рабочее время», 10 «Сигнал жизни в нерабочее время» и 11 «Сигнал жизни в воскресенье» в v6 </w:t>
      </w:r>
      <w:r>
        <w:rPr>
          <w:b/>
        </w:rPr>
        <w:t>сохраняются как есть</w:t>
      </w:r>
      <w:r>
        <w:t xml:space="preserve"> — Пн-сб / Пн-сб / Вс соответственно. Сигнал жизни Чат-бота — это технический heartbeat «процесс работает», а не уведомление оператору; круглосуточное непрерывное мониторирование полезно даже в нерабочее время, чтобы дежурный ИТ заметил пропуск пульсов в течение нескольких циклов.)</w:t>
      </w:r>
    </w:p>
    <w:p>
      <w:pPr>
        <w:pStyle w:val="Heading3"/>
      </w:pPr>
      <w:r>
        <w:t>Строка 14 — новая, алёрт о массовом зашпиле</w:t>
      </w:r>
    </w:p>
    <w:p>
      <w:r>
        <w:t>Добавить в Таблицу 3: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b/>
              </w:rPr>
              <w:t>14</w:t>
            </w:r>
          </w:p>
        </w:tc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b/>
              </w:rPr>
              <w:t>Алёрт о массовом зашпиле анкет</w:t>
            </w:r>
          </w:p>
        </w:tc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b/>
              </w:rPr>
              <w:t>Ежечасно, минута 15</w:t>
            </w:r>
          </w:p>
        </w:tc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b/>
              </w:rPr>
              <w:t>При сбросе ≥ 5 (пяти) зависших анкет за час направляется уведомление в служебную группу для проверки логов воронки</w:t>
            </w:r>
          </w:p>
        </w:tc>
      </w:tr>
    </w:tbl>
    <w:p>
      <w:r>
        <w:t>(Существующая строка 5 «Контроль зависших анкет» сохраняется — это та же задача, новая строка фиксирует условие admin-уведомления.)</w:t>
      </w:r>
    </w:p>
    <w:p>
      <w:pPr>
        <w:pStyle w:val="Heading2"/>
      </w:pPr>
      <w:r>
        <w:t>Глава 6 «Порядок работы оператора» — пункт 39 уточнить</w:t>
      </w:r>
    </w:p>
    <w:p>
      <w:r>
        <w:t>Действующий текст: «Рабочее время операторов: понедельник — пятница с 09 часов 00 минут до 18 часов 00 минут по времени Камчатского края».</w:t>
      </w:r>
    </w:p>
    <w:p>
      <w:r>
        <w:t>В v6 добавить уточнение про обеденный перерыв:</w:t>
      </w:r>
    </w:p>
    <w:p>
      <w:r>
        <w:rPr>
          <w:b/>
        </w:rPr>
        <w:t>39.</w:t>
      </w:r>
      <w:r>
        <w:t xml:space="preserve"> Рабочее время операторов: понедельник — пятница с 09 часов 00 минут до 18 часов 00 минут по времени Камчатского края, обеденный перерыв с 12 часов 00 минут до 13 часов 00 минут. Деятельность операторов в нерабочие праздничные дни, определенные Центром управления регионом в Камчатском крае, обеспечивается в соответствии с подпунктом 1.7 Порядка работы с сообщениями из открытых источников, утвержденного постановлением Администрации Елизовского муниципального округа от 19.12.2025 № 2129.</w:t>
      </w:r>
    </w:p>
    <w:p>
      <w:pPr>
        <w:pStyle w:val="Heading2"/>
      </w:pPr>
      <w:r>
        <w:t>Глава 12 «Изменение настроек и регистрация операторов» — пункт 73 уточнить</w:t>
      </w:r>
    </w:p>
    <w:p>
      <w:r>
        <w:t xml:space="preserve">Текущая формулировка: «Изменение настраиваемых параметров Чат-бота осуществляется специалистом по цифровому развитию командой </w:t>
      </w:r>
      <w:r>
        <w:rPr>
          <w:rFonts w:ascii="Consolas" w:hAnsi="Consolas"/>
          <w:sz w:val="20"/>
        </w:rPr>
        <w:t>/setting</w:t>
      </w:r>
      <w:r>
        <w:t xml:space="preserve"> в служебной группе либо через раздел «Настройки бота» панели быстрых действий </w:t>
      </w:r>
      <w:r>
        <w:rPr>
          <w:rFonts w:ascii="Consolas" w:hAnsi="Consolas"/>
          <w:sz w:val="20"/>
        </w:rPr>
        <w:t>/op_help</w:t>
      </w:r>
      <w:r>
        <w:t>».</w:t>
      </w:r>
    </w:p>
    <w:p>
      <w:r>
        <w:t>Уточнить:</w:t>
      </w:r>
    </w:p>
    <w:p>
      <w:r>
        <w:rPr>
          <w:b/>
        </w:rPr>
        <w:t>73.</w:t>
      </w:r>
      <w:r>
        <w:t xml:space="preserve"> Изменение настраиваемых параметров Чат-бота осуществляется специалистом отдела цифрового развития одним из двух способов:</w:t>
      </w:r>
    </w:p>
    <w:p>
      <w:pPr>
        <w:pStyle w:val="ListParagraph"/>
      </w:pPr>
      <w:r>
        <w:t xml:space="preserve">1) </w:t>
      </w:r>
      <w:r>
        <w:rPr>
          <w:b/>
        </w:rPr>
        <w:t>рекомендуемый</w:t>
      </w:r>
      <w:r>
        <w:t xml:space="preserve"> — через иерархическое меню «⚙️ Настройки бота» панели быстрых действий </w:t>
      </w:r>
      <w:r>
        <w:rPr>
          <w:rFonts w:ascii="Consolas" w:hAnsi="Consolas"/>
          <w:sz w:val="20"/>
        </w:rPr>
        <w:t>/op_help</w:t>
      </w:r>
      <w:r>
        <w:t xml:space="preserve"> с типизированной валидацией и предпросмотром изменений;</w:t>
      </w:r>
    </w:p>
    <w:p>
      <w:pPr>
        <w:pStyle w:val="ListParagraph"/>
      </w:pPr>
      <w:r>
        <w:t xml:space="preserve">2) команда </w:t>
      </w:r>
      <w:r>
        <w:rPr>
          <w:rFonts w:ascii="Consolas" w:hAnsi="Consolas"/>
          <w:sz w:val="20"/>
        </w:rPr>
        <w:t>/setting list</w:t>
      </w:r>
      <w:r>
        <w:t xml:space="preserve"> / </w:t>
      </w:r>
      <w:r>
        <w:rPr>
          <w:rFonts w:ascii="Consolas" w:hAnsi="Consolas"/>
          <w:sz w:val="20"/>
        </w:rPr>
        <w:t>/setting &lt;ключ&gt; &lt;значение&gt;</w:t>
      </w:r>
      <w:r>
        <w:t xml:space="preserve"> в служебной группе — экспертный shortcut для тех же изменений.</w:t>
      </w:r>
    </w:p>
    <w:p>
      <w:r>
        <w:t>После изменения настроек, влияющих на seed-файлы репозитория (URL'ы, расписания, тематики, населённые пункты, текст приёма граждан), специалист отдела цифрового развития может направить эти изменения в репозиторий через действие «🔄 Синхронизировать с репо» в том же меню. Чат-бот создаёт автоматический Pull Request в репозитории на основании текущего состояния базы данных. Прямые изменения в основную ветку (</w:t>
      </w:r>
      <w:r>
        <w:rPr>
          <w:rFonts w:ascii="Consolas" w:hAnsi="Consolas"/>
          <w:sz w:val="20"/>
        </w:rPr>
        <w:t>main</w:t>
      </w:r>
      <w:r>
        <w:t>) репозитория Чат-бот не осуществляет.</w:t>
      </w:r>
    </w:p>
    <w:p>
      <w:pPr>
        <w:pStyle w:val="Heading2"/>
      </w:pPr>
      <w:r>
        <w:t>Глава 12 — пункт 74 актуализировать перечень ключей</w:t>
      </w:r>
    </w:p>
    <w:p>
      <w:r>
        <w:t>Текущий п. 74 перечисляет 11 параметров. Актуальный перечень:</w:t>
      </w:r>
    </w:p>
    <w:p>
      <w:r>
        <w:rPr>
          <w:b/>
        </w:rPr>
        <w:t>74.</w:t>
      </w:r>
      <w:r>
        <w:t xml:space="preserve"> Полный перечень настраиваемых ключей включает 14 (четырнадцать) параметров: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</w:rPr>
              <w:t>Ключ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</w:rPr>
              <w:t>Тип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20"/>
              </w:rPr>
              <w:t>welcome_text</w:t>
            </w:r>
          </w:p>
        </w:tc>
        <w:tc>
          <w:tcPr>
            <w:tcW w:type="dxa" w:w="3213"/>
          </w:tcPr>
          <w:p>
            <w:r/>
            <w:r>
              <w:t>текст</w:t>
            </w:r>
          </w:p>
        </w:tc>
        <w:tc>
          <w:tcPr>
            <w:tcW w:type="dxa" w:w="3213"/>
          </w:tcPr>
          <w:p>
            <w:r/>
            <w:r>
              <w:t>Приветственное сообщение жителя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20"/>
              </w:rPr>
              <w:t>consent_text</w:t>
            </w:r>
          </w:p>
        </w:tc>
        <w:tc>
          <w:tcPr>
            <w:tcW w:type="dxa" w:w="3213"/>
          </w:tcPr>
          <w:p>
            <w:r/>
            <w:r>
              <w:t>текст</w:t>
            </w:r>
          </w:p>
        </w:tc>
        <w:tc>
          <w:tcPr>
            <w:tcW w:type="dxa" w:w="3213"/>
          </w:tcPr>
          <w:p>
            <w:r/>
            <w:r>
              <w:t>Текст согласия на обработку ПДн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20"/>
              </w:rPr>
              <w:t>commit_author_name</w:t>
            </w:r>
          </w:p>
        </w:tc>
        <w:tc>
          <w:tcPr>
            <w:tcW w:type="dxa" w:w="3213"/>
          </w:tcPr>
          <w:p>
            <w:r/>
            <w:r>
              <w:t>текст</w:t>
            </w:r>
          </w:p>
        </w:tc>
        <w:tc>
          <w:tcPr>
            <w:tcW w:type="dxa" w:w="3213"/>
          </w:tcPr>
          <w:p>
            <w:r/>
            <w:r>
              <w:t>Имя автора коммитов repo-sync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20"/>
              </w:rPr>
              <w:t>commit_author_email</w:t>
            </w:r>
          </w:p>
        </w:tc>
        <w:tc>
          <w:tcPr>
            <w:tcW w:type="dxa" w:w="3213"/>
          </w:tcPr>
          <w:p>
            <w:r/>
            <w:r>
              <w:t>текст</w:t>
            </w:r>
          </w:p>
        </w:tc>
        <w:tc>
          <w:tcPr>
            <w:tcW w:type="dxa" w:w="3213"/>
          </w:tcPr>
          <w:p>
            <w:r/>
            <w:r>
              <w:t>Адрес электронной почты автора коммитов repo-sync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20"/>
              </w:rPr>
              <w:t>policy_url</w:t>
            </w:r>
          </w:p>
        </w:tc>
        <w:tc>
          <w:tcPr>
            <w:tcW w:type="dxa" w:w="3213"/>
          </w:tcPr>
          <w:p>
            <w:r/>
            <w:r>
              <w:t>URL</w:t>
            </w:r>
          </w:p>
        </w:tc>
        <w:tc>
          <w:tcPr>
            <w:tcW w:type="dxa" w:w="3213"/>
          </w:tcPr>
          <w:p>
            <w:r/>
            <w:r>
              <w:t>Ссылка на политику обработки персональных данных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20"/>
              </w:rPr>
              <w:t>electronic_reception_url</w:t>
            </w:r>
          </w:p>
        </w:tc>
        <w:tc>
          <w:tcPr>
            <w:tcW w:type="dxa" w:w="3213"/>
          </w:tcPr>
          <w:p>
            <w:r/>
            <w:r>
              <w:t>URL</w:t>
            </w:r>
          </w:p>
        </w:tc>
        <w:tc>
          <w:tcPr>
            <w:tcW w:type="dxa" w:w="3213"/>
          </w:tcPr>
          <w:p>
            <w:r/>
            <w:r>
              <w:t>Ссылка на электронную приёмную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20"/>
              </w:rPr>
              <w:t>udth_schedule_url</w:t>
            </w:r>
          </w:p>
        </w:tc>
        <w:tc>
          <w:tcPr>
            <w:tcW w:type="dxa" w:w="3213"/>
          </w:tcPr>
          <w:p>
            <w:r/>
            <w:r>
              <w:t>URL</w:t>
            </w:r>
          </w:p>
        </w:tc>
        <w:tc>
          <w:tcPr>
            <w:tcW w:type="dxa" w:w="3213"/>
          </w:tcPr>
          <w:p>
            <w:r/>
            <w:r>
              <w:t>Расписание муниципальных автобусов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20"/>
              </w:rPr>
              <w:t>udth_schedule_intermunicipal_url</w:t>
            </w:r>
          </w:p>
        </w:tc>
        <w:tc>
          <w:tcPr>
            <w:tcW w:type="dxa" w:w="3213"/>
          </w:tcPr>
          <w:p>
            <w:r/>
            <w:r>
              <w:t>URL</w:t>
            </w:r>
          </w:p>
        </w:tc>
        <w:tc>
          <w:tcPr>
            <w:tcW w:type="dxa" w:w="3213"/>
          </w:tcPr>
          <w:p>
            <w:r/>
            <w:r>
              <w:t>Расписание межмуниципальных маршрутов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20"/>
              </w:rPr>
              <w:t>appointment_text</w:t>
            </w:r>
          </w:p>
        </w:tc>
        <w:tc>
          <w:tcPr>
            <w:tcW w:type="dxa" w:w="3213"/>
          </w:tcPr>
          <w:p>
            <w:r/>
            <w:r>
              <w:t>текст</w:t>
            </w:r>
          </w:p>
        </w:tc>
        <w:tc>
          <w:tcPr>
            <w:tcW w:type="dxa" w:w="3213"/>
          </w:tcPr>
          <w:p>
            <w:r/>
            <w:r>
              <w:t>Текст о приёме граждан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20"/>
              </w:rPr>
              <w:t>emergency_contacts</w:t>
            </w:r>
          </w:p>
        </w:tc>
        <w:tc>
          <w:tcPr>
            <w:tcW w:type="dxa" w:w="3213"/>
          </w:tcPr>
          <w:p>
            <w:r/>
            <w:r>
              <w:t>список</w:t>
            </w:r>
          </w:p>
        </w:tc>
        <w:tc>
          <w:tcPr>
            <w:tcW w:type="dxa" w:w="3213"/>
          </w:tcPr>
          <w:p>
            <w:r/>
            <w:r>
              <w:t>Контакты экстренных служб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20"/>
              </w:rPr>
              <w:t>transport_dispatcher_contacts</w:t>
            </w:r>
          </w:p>
        </w:tc>
        <w:tc>
          <w:tcPr>
            <w:tcW w:type="dxa" w:w="3213"/>
          </w:tcPr>
          <w:p>
            <w:r/>
            <w:r>
              <w:t>список</w:t>
            </w:r>
          </w:p>
        </w:tc>
        <w:tc>
          <w:tcPr>
            <w:tcW w:type="dxa" w:w="3213"/>
          </w:tcPr>
          <w:p>
            <w:r/>
            <w:r>
              <w:t>Контакты диспетчерских автотранспорта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20"/>
              </w:rPr>
              <w:t>topics</w:t>
            </w:r>
          </w:p>
        </w:tc>
        <w:tc>
          <w:tcPr>
            <w:tcW w:type="dxa" w:w="3213"/>
          </w:tcPr>
          <w:p>
            <w:r/>
            <w:r>
              <w:t>список</w:t>
            </w:r>
          </w:p>
        </w:tc>
        <w:tc>
          <w:tcPr>
            <w:tcW w:type="dxa" w:w="3213"/>
          </w:tcPr>
          <w:p>
            <w:r/>
            <w:r>
              <w:t>Тематики обращений (не более 30)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20"/>
              </w:rPr>
              <w:t>localities</w:t>
            </w:r>
          </w:p>
        </w:tc>
        <w:tc>
          <w:tcPr>
            <w:tcW w:type="dxa" w:w="3213"/>
          </w:tcPr>
          <w:p>
            <w:r/>
            <w:r>
              <w:t>список</w:t>
            </w:r>
          </w:p>
        </w:tc>
        <w:tc>
          <w:tcPr>
            <w:tcW w:type="dxa" w:w="3213"/>
          </w:tcPr>
          <w:p>
            <w:r/>
            <w:r>
              <w:t>Населённые пункты округа (не более 30)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20"/>
              </w:rPr>
              <w:t>broadcast_max_images</w:t>
            </w:r>
          </w:p>
        </w:tc>
        <w:tc>
          <w:tcPr>
            <w:tcW w:type="dxa" w:w="3213"/>
          </w:tcPr>
          <w:p>
            <w:r/>
            <w:r>
              <w:t>число (1–20)</w:t>
            </w:r>
          </w:p>
        </w:tc>
        <w:tc>
          <w:tcPr>
            <w:tcW w:type="dxa" w:w="3213"/>
          </w:tcPr>
          <w:p>
            <w:r/>
            <w:r>
              <w:t>Максимум картинок в одной рассылке</w:t>
            </w:r>
          </w:p>
        </w:tc>
      </w:tr>
    </w:tbl>
    <w:p>
      <w:pPr>
        <w:pStyle w:val="Heading2"/>
      </w:pPr>
      <w:r>
        <w:t>Глава 12 — пункт 78 расширить (whoami)</w:t>
      </w:r>
    </w:p>
    <w:p>
      <w:r>
        <w:t xml:space="preserve">Текущий п. 78 фиксирует: «В личной переписке с жителями команда </w:t>
      </w:r>
      <w:r>
        <w:rPr>
          <w:rFonts w:ascii="Consolas" w:hAnsi="Consolas"/>
          <w:sz w:val="20"/>
        </w:rPr>
        <w:t>/whoami</w:t>
      </w:r>
      <w:r>
        <w:t xml:space="preserve"> не выполняется». Уточнить:</w:t>
      </w:r>
    </w:p>
    <w:p>
      <w:r>
        <w:rPr>
          <w:b/>
        </w:rPr>
        <w:t>78.</w:t>
      </w:r>
      <w:r>
        <w:t xml:space="preserve"> Команда </w:t>
      </w:r>
      <w:r>
        <w:rPr>
          <w:rFonts w:ascii="Consolas" w:hAnsi="Consolas"/>
          <w:sz w:val="20"/>
        </w:rPr>
        <w:t>/whoami</w:t>
      </w:r>
      <w:r>
        <w:t xml:space="preserve"> выполняется исключительно в служебной группе. В личной переписке с жителем команда не отвечает — Чат-бот молча игнорирует её. Указанное ограничение реализовано в программном коде в целях исключения отображения внутреннего идентификатора жителю.</w:t>
      </w:r>
    </w:p>
    <w:p/>
    <w:p>
      <w:pPr>
        <w:pStyle w:val="Heading1"/>
      </w:pPr>
      <w:r>
        <w:t>Приложение 1 — обновлённая таблица команд</w:t>
      </w:r>
    </w:p>
    <w:p>
      <w:r>
        <w:t>Текущее Приложение 1 содержит 17 команд. Без изменений в составе команд: добавлено только примечание об альтернативном UI-пути для трёх команд:</w:t>
      </w:r>
    </w:p>
    <w:p>
      <w:pPr>
        <w:pStyle w:val="ListParagraph"/>
      </w:pPr>
      <w:r>
        <w:t>К строке 14 (</w:t>
      </w:r>
      <w:r>
        <w:rPr>
          <w:rFonts w:ascii="Consolas" w:hAnsi="Consolas"/>
          <w:sz w:val="20"/>
        </w:rPr>
        <w:t>/setting list</w:t>
      </w:r>
      <w:r>
        <w:t xml:space="preserve">) добавить: «(альтернатива: меню «⚙️ Настройки бота» в </w:t>
      </w:r>
      <w:r>
        <w:rPr>
          <w:rFonts w:ascii="Consolas" w:hAnsi="Consolas"/>
          <w:sz w:val="20"/>
        </w:rPr>
        <w:t>/op_help</w:t>
      </w:r>
      <w:r>
        <w:t>)».</w:t>
      </w:r>
    </w:p>
    <w:p>
      <w:pPr>
        <w:pStyle w:val="ListParagraph"/>
      </w:pPr>
      <w:r>
        <w:t>К строке 15 (</w:t>
      </w:r>
      <w:r>
        <w:rPr>
          <w:rFonts w:ascii="Consolas" w:hAnsi="Consolas"/>
          <w:sz w:val="20"/>
        </w:rPr>
        <w:t>/setting &lt;ключ&gt; &lt;значение&gt;</w:t>
      </w:r>
      <w:r>
        <w:t>) добавить: «(альтернатива: то же меню «⚙️ Настройки бота»)».</w:t>
      </w:r>
    </w:p>
    <w:p>
      <w:pPr>
        <w:pStyle w:val="ListParagraph"/>
      </w:pPr>
      <w:r>
        <w:t>К строке 16 (</w:t>
      </w:r>
      <w:r>
        <w:rPr>
          <w:rFonts w:ascii="Consolas" w:hAnsi="Consolas"/>
          <w:sz w:val="20"/>
        </w:rPr>
        <w:t>/add_operators</w:t>
      </w:r>
      <w:r>
        <w:t xml:space="preserve">) добавить: «(альтернатива: мастер «👥 Операторы» в </w:t>
      </w:r>
      <w:r>
        <w:rPr>
          <w:rFonts w:ascii="Consolas" w:hAnsi="Consolas"/>
          <w:sz w:val="20"/>
        </w:rPr>
        <w:t>/op_help</w:t>
      </w:r>
      <w:r>
        <w:t>)».</w:t>
      </w:r>
    </w:p>
    <w:p/>
    <w:p>
      <w:pPr>
        <w:pStyle w:val="Heading1"/>
      </w:pPr>
      <w:r>
        <w:t>Приложение 2 — шаблон ответа жителю (без изменений)</w:t>
      </w:r>
    </w:p>
    <w:p>
      <w:r>
        <w:t xml:space="preserve">Пункт 1 Приложения 2 продолжает действовать без изменений. </w:t>
      </w:r>
      <w:r>
        <w:rPr>
          <w:b/>
        </w:rPr>
        <w:t>Дополнить</w:t>
      </w:r>
      <w:r>
        <w:t xml:space="preserve"> пункт 2:</w:t>
      </w:r>
    </w:p>
    <w:p>
      <w:r>
        <w:rPr>
          <w:b/>
        </w:rPr>
        <w:t>2.</w:t>
      </w:r>
      <w:r>
        <w:t xml:space="preserve"> Параметры обращения (номер, дата, тематика, населённый пункт, адрес) подставляются Чат-ботом автоматически по сведениям из карточки обращения. Изменение указанных полей оператором не предусмотрено. </w:t>
      </w:r>
      <w:r>
        <w:rPr>
          <w:b/>
        </w:rPr>
        <w:t>Если оператор приложил к ответу одну фотографию, она направляется жителю в составе ответа в соответствии с пунктом 34.1 настоящего Регламента.</w:t>
      </w:r>
    </w:p>
    <w:p/>
    <w:p>
      <w:pPr>
        <w:pStyle w:val="Heading1"/>
      </w:pPr>
      <w:r>
        <w:t>Приложение 3 — Контрольный перечень (без изменений в составе пунктов)</w:t>
      </w:r>
    </w:p>
    <w:p>
      <w:r>
        <w:t>Существующие 13 пунктов сохраняются. Добавить два пункта:</w:t>
      </w:r>
    </w:p>
    <w:p>
      <w:r>
        <w:rPr>
          <w:b/>
        </w:rPr>
        <w:t>14)</w:t>
      </w:r>
      <w:r>
        <w:t xml:space="preserve"> Открыть мастер «👥 Операторы» в </w:t>
      </w:r>
      <w:r>
        <w:rPr>
          <w:rFonts w:ascii="Consolas" w:hAnsi="Consolas"/>
          <w:sz w:val="20"/>
        </w:rPr>
        <w:t>/op_help</w:t>
      </w:r>
      <w:r>
        <w:t xml:space="preserve"> под учётной записью специалиста отдела цифрового развития; убедиться, что отображается список активных операторов и доступны действия «Добавить», «Сменить роль», «Деактивировать»;</w:t>
      </w:r>
    </w:p>
    <w:p>
      <w:r>
        <w:rPr>
          <w:b/>
        </w:rPr>
        <w:t>15)</w:t>
      </w:r>
      <w:r>
        <w:t xml:space="preserve"> Открыть меню «⚙️ Настройки бота» в </w:t>
      </w:r>
      <w:r>
        <w:rPr>
          <w:rFonts w:ascii="Consolas" w:hAnsi="Consolas"/>
          <w:sz w:val="20"/>
        </w:rPr>
        <w:t>/op_help</w:t>
      </w:r>
      <w:r>
        <w:t xml:space="preserve"> под учётной записью специалиста отдела цифрового развития; убедиться, что отображаются 14 настраиваемых ключей и в меню есть действие «🔄 Синхронизировать с репо».</w:t>
      </w:r>
    </w:p>
    <w:p/>
    <w:p>
      <w:pPr>
        <w:pStyle w:val="Heading1"/>
      </w:pPr>
      <w:r>
        <w:t>Действия по согласованию</w:t>
      </w:r>
    </w:p>
    <w:p>
      <w:pPr>
        <w:pStyle w:val="ListParagraph"/>
      </w:pPr>
      <w:r>
        <w:t>1. Автор Регламента (отдел по работе с обращениями граждан) ознакамливается с дельтой, согласовывает терминологию.</w:t>
      </w:r>
    </w:p>
    <w:p>
      <w:pPr>
        <w:pStyle w:val="ListParagraph"/>
      </w:pPr>
      <w:r>
        <w:t>2. Юрист подтверждает, что новые формулировки не вступают в противоречие с действующим законодательством.</w:t>
      </w:r>
    </w:p>
    <w:p>
      <w:pPr>
        <w:pStyle w:val="ListParagraph"/>
      </w:pPr>
      <w:r>
        <w:t xml:space="preserve">3. На основе v5 + дельты готовится финальный </w:t>
      </w:r>
      <w:r>
        <w:rPr>
          <w:rFonts w:ascii="Consolas" w:hAnsi="Consolas"/>
          <w:sz w:val="20"/>
        </w:rPr>
        <w:t>.docx</w:t>
      </w:r>
      <w:r>
        <w:t xml:space="preserve"> v6.</w:t>
      </w:r>
    </w:p>
    <w:p>
      <w:pPr>
        <w:pStyle w:val="ListParagraph"/>
      </w:pPr>
      <w:r>
        <w:t>4. Согласовывается распоряжением Администрации.</w:t>
      </w:r>
    </w:p>
    <w:p>
      <w:pPr>
        <w:pStyle w:val="ListParagraph"/>
      </w:pPr>
      <w:r>
        <w:t xml:space="preserve">5. Запись в </w:t>
      </w:r>
      <w:r>
        <w:rPr>
          <w:rFonts w:ascii="Consolas" w:hAnsi="Consolas"/>
          <w:sz w:val="20"/>
        </w:rPr>
        <w:t>docs/COMPLIANCE_WITH_REGLAMENT_v5.md</w:t>
      </w:r>
      <w:r>
        <w:t xml:space="preserve"> обновляется до </w:t>
      </w:r>
      <w:r>
        <w:rPr>
          <w:rFonts w:ascii="Consolas" w:hAnsi="Consolas"/>
          <w:sz w:val="20"/>
        </w:rPr>
        <w:t>docs/COMPLIANCE_WITH_REGLAMENT_v6.md</w:t>
      </w:r>
      <w:r>
        <w:t xml:space="preserve"> с пересмотром построчной матрицы под новые требования.</w:t>
      </w:r>
    </w:p>
    <w:p/>
    <w:p>
      <w:r>
        <w:rPr>
          <w:b/>
        </w:rPr>
        <w:t>Дата составления черновика:</w:t>
      </w:r>
      <w:r>
        <w:t xml:space="preserve"> 2026-05-21.</w:t>
      </w:r>
    </w:p>
    <w:p>
      <w:r>
        <w:rPr>
          <w:b/>
        </w:rPr>
        <w:t>Источник правок:</w:t>
      </w:r>
      <w:r>
        <w:t xml:space="preserve"> PR #26, #27, #31, #32, #33, #34 в </w:t>
      </w:r>
      <w:r>
        <w:rPr>
          <w:rFonts w:ascii="Consolas" w:hAnsi="Consolas"/>
          <w:sz w:val="20"/>
        </w:rPr>
        <w:t>github.com/gaben1488/aemr-bot</w:t>
      </w:r>
      <w:r>
        <w:t>.</w:t>
      </w:r>
    </w:p>
    <w:p>
      <w:r>
        <w:rPr>
          <w:b/>
        </w:rPr>
        <w:t>Подготовил:</w:t>
      </w:r>
      <w:r>
        <w:t xml:space="preserve"> разработчик Чат-бота.</w:t>
      </w:r>
    </w:p>
    <w:sectPr>
      <w:headerReference w:type="default" r:id="rId7"/>
      <w:headerReference w:type="first" r:id="rId8"/>
      <w:pgSz w:w="11906" w:h="16838" w:orient="portrait"/>
      <w:pgMar w:top="1134" w:right="567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ind w:firstLine="0"/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</w:pPr>
    <w:r>
      <w:rPr>
        <w:rFonts w:ascii="Times New Roman" w:cs="Times New Roman" w:eastAsia="Times New Roman" w:hAnsi="Times New Roman"/>
        <w:sz w:val="28"/>
        <w:szCs w:val="2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autoHyphenation w:val="false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240"/>
      <w:outlineLvl w:val="0"/>
    </w:pPr>
    <w:rPr>
      <w:rFonts w:ascii="Times New Roman" w:cs="Times New Roman" w:eastAsia="Times New Roman" w:hAnsi="Times New Roman"/>
      <w:b w:val="false"/>
      <w:bCs w:val="false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работы с чат-ботом в мессенджере MAX</dc:title>
  <dc:creator>Администрация Елизовского муниципального округа</dc:creator>
  <cp:lastModifiedBy>Un-named</cp:lastModifiedBy>
  <cp:revision>1</cp:revision>
  <dcterms:created xsi:type="dcterms:W3CDTF">2026-05-20T10:44:25.074Z</dcterms:created>
  <dcterms:modified xsi:type="dcterms:W3CDTF">2026-05-20T10:44:25.090Z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