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right"/>
      </w:pPr>
      <w:r>
        <w:t>ПРОЕКТ</w:t>
      </w:r>
    </w:p>
    <w:p>
      <w:pPr>
        <w:jc w:val="both"/>
      </w:pPr>
      <w:r>
        <w:t>Приложение к распоряжению</w:t>
      </w:r>
    </w:p>
    <w:p>
      <w:pPr>
        <w:jc w:val="both"/>
      </w:pPr>
      <w:r>
        <w:t>Администрации Елизовского</w:t>
      </w:r>
    </w:p>
    <w:p>
      <w:pPr>
        <w:jc w:val="both"/>
      </w:pPr>
      <w:r>
        <w:t>муниципального округа</w:t>
      </w:r>
    </w:p>
    <w:p>
      <w:pPr>
        <w:jc w:val="both"/>
      </w:pPr>
      <w:r>
        <w:t>от «____» ___________ 2026 года</w:t>
      </w:r>
    </w:p>
    <w:p>
      <w:pPr>
        <w:jc w:val="both"/>
      </w:pPr>
      <w:r>
        <w:t>№ ______</w:t>
      </w:r>
    </w:p>
    <w:p>
      <w:pPr>
        <w:jc w:val="both"/>
      </w:pPr>
      <w:r>
        <w:t>Регламент</w:t>
      </w:r>
    </w:p>
    <w:p>
      <w:pPr>
        <w:jc w:val="both"/>
      </w:pPr>
      <w:r>
        <w:t>работы с чат-ботом</w:t>
      </w:r>
    </w:p>
    <w:p>
      <w:pPr>
        <w:jc w:val="both"/>
      </w:pPr>
      <w:r>
        <w:t>«ЧАТ-БОТ / АДМИНИСТРАЦИЯ ЕМО»</w:t>
      </w:r>
    </w:p>
    <w:p>
      <w:pPr>
        <w:jc w:val="both"/>
      </w:pPr>
      <w:r>
        <w:t>в мессенджере MAX</w:t>
      </w:r>
    </w:p>
    <w:p>
      <w:pPr>
        <w:ind w:firstLine="0"/>
        <w:jc w:val="center"/>
      </w:pPr>
      <w:r>
        <w:rPr>
          <w:b/>
        </w:rPr>
        <w:t>1. Общие положения</w:t>
      </w:r>
    </w:p>
    <w:p>
      <w:pPr>
        <w:jc w:val="both"/>
      </w:pPr>
      <w:r>
        <w:t>1. Настоящий Регламент устанавливает порядок организации работы с чат-ботом «ЧАТ-БОТ / АДМИНИСТРАЦИЯ ЕМО» в мессенджере MAX (далее — Чат-бот), включая порядок приема сообщений от жителей, подготовку и направление ответов, взаимодействие с профильными подразделениями Администрации и подведомственными муниципальными учреждениями при подготовке ответов, ведение информационных рассылок, обработку персональных данных, обеспечение информационной безопасности и контроль качества работы операторов.</w:t>
      </w:r>
    </w:p>
    <w:p>
      <w:pPr>
        <w:jc w:val="both"/>
      </w:pPr>
      <w:r>
        <w:t>2. Чат-бот размещен по адресу @aemo_chat_bot (идентификатор 274913354) и зарегистрирован на платформе MAX для бизнеса от имени Администрации Елизовского муниципального округа (далее — Администрация, АЕМО).</w:t>
      </w:r>
    </w:p>
    <w:p>
      <w:pPr>
        <w:jc w:val="both"/>
      </w:pPr>
      <w:r>
        <w:t>3. Регламент разработан с учетом Федерального закона от 02.05.2006 № 59-ФЗ «О порядке рассмотрения обращений граждан Российской Федерации» (далее — Федеральный закон № 59-ФЗ), в соответствии с Федеральным законом от 27.07.2006 № 152-ФЗ «О персональных данных» (далее — Федеральный закон № 152-ФЗ), Федеральным законом от 21.12.1994 № 68-ФЗ «О защите населения и территорий от чрезвычайных ситуаций природного и техногенного характера» (далее — Федеральный закон № 68-ФЗ), Уставом Елизовского муниципального округа Камчатского края, Федеральным законом от 20.03.2025 № 33-ФЗ «Об общих принципах организации местного самоуправления в единой системе публичной власти» (далее — Федеральный закон № 33-ФЗ; точное наименование сверяется юристом по официальному тексту), Федеральным законом от 06.10.2003 № 131-ФЗ «Об общих принципах организации местного самоуправления в Российской Федерации» (далее — Федеральный закон № 131-ФЗ; применяется в переходный период в части, не противоречащей Федеральному закону № 33-ФЗ), Федеральным законом от 09.02.2009 № 8-ФЗ «Об обеспечении доступа к информации о деятельности государственных органов и органов местного самоуправления», постановлением Правительства Российской Федерации от 01.11.2012 № 1119 «Об утверждении требований к защите персональных данных при их обработке в информационных системах персональных данных», приказом Федеральной службы по техническому и экспортному контролю от 18.02.2013 № 21 «Об утверждении состава и содержания организационных и технических мер по обеспечению безопасности персональных данных при их обработке в информационных системах персональных данных», постановлением Правительства Российской Федерации от 16.11.2020 № 1844 «Об утверждении Правил предоставления субсидии из федерального бюджета автономной некоммерческой организации по развитию цифровых проектов в сфере общественных связей и коммуникаций «Диалог Регионы» на создание и обеспечение функционирования в субъектах Российской Федерации центров управления регионов и Правил создания и функционирования в субъектах Российской Федерации центров управления регионов», распоряжением Губернатора Камчатского края от 02.06.2020 № 540-Р (в редакции распоряжения от 10.06.2024 № 321-Р), регулирующим оперативное реагирование на сообщения из открытых источников и оценку качества ответов исполнителей, а также по модели постановления Администрации Елизовского муниципального района от 19.12.2025 № 2129 «О создании и функционировании в Елизовском муниципальном районе муниципального центра управления» (далее — Постановление № 2129; указанное постановление регулирует деятельность муниципального центра управления и порядок отработки сообщений в социальных сетях и мессенджерах, взято за методическую основу настоящего Регламента и нормативным правовым актом, учреждающим Чат-бот, не является, и применяется в качестве методической основы в части, не противоречащей Уставу Елизовского муниципального округа Камчатского края), включая Порядок работы с сообщениями из открытых источников (далее — Порядок работы с сообщениями) и Стандарт качества ответов на сообщения из открытых источников (далее — Стандарт качества ответов), являющиеся приложениями к указанному постановлению, нормативными правовыми актами уполномоченных федеральных органов исполнительной власти в области информационной безопасности, муниципальными правовыми актами Администрации.</w:t>
      </w:r>
    </w:p>
    <w:p>
      <w:pPr>
        <w:jc w:val="both"/>
      </w:pPr>
      <w:r>
        <w:t>4. Регламент обязателен для применения координаторами отдела по работе с обращениями граждан Администрации, специалистами Администрации и ее территориальных управлений, ответственными за работу с обращениями, а также работниками отдела цифрового развития Администрации, обеспечивающими функционирование Чат-бота. Под отделом цифрового развития в настоящем Регламенте понимается отдел цифрового развития Администрации либо иное структурное подразделение Администрации, уполномоченное на администрирование и обеспечение функционирования Чат-бота правовым актом Администрации или поручением ее руководителя (далее — отдел цифрового развития). Под отделом по работе с обращениями граждан в настоящем Регламенте понимается отдел по работе с обращениями граждан Администрации либо иное структурное подразделение Администрации, уполномоченное на организацию работы с сообщениями жителей, поступающими через Чат-бот. Обозначение «ЕГП» в программном комплексе и в настоящем Регламенте сохранено исторически (Администрация Елизовского городского поселения упразднена при преобразовании муниципального района в муниципальный округ) и соответствует роли специалиста территориального управления Администрации (далее — ЕГП (ТУ)).</w:t>
      </w:r>
    </w:p>
    <w:p>
      <w:pPr>
        <w:ind w:firstLine="0"/>
        <w:jc w:val="center"/>
      </w:pPr>
      <w:r>
        <w:rPr>
          <w:b/>
        </w:rPr>
        <w:t>2. Правовая природа канала связи</w:t>
      </w:r>
    </w:p>
    <w:p>
      <w:pPr>
        <w:jc w:val="both"/>
      </w:pPr>
      <w:r>
        <w:t>5. Чат-бот является дополнительным электронным каналом обратной связи между гражданами и Администрацией. Сообщения, полученные через Чат-бот, рассматриваются в порядке, установленном настоящим Регламентом.</w:t>
      </w:r>
    </w:p>
    <w:p>
      <w:pPr>
        <w:jc w:val="both"/>
      </w:pPr>
      <w:r>
        <w:t>6. Сообщение, направленное пользователем в личный диалог с Чат-ботом, не следует автоматически считать сообщением из общедоступного открытого источника. Применимость Федерального закона № 59-ФЗ определяется с учетом содержания сообщения, способа поступления и требований законодательства; одно название мессенджера или отсутствие отдельных реквизитов не заменяет правовую оценку. При необходимости оператор разъясняет доступные официальные каналы и передает вопрос на рассмотрение уполномоченному должностному лицу. Применимость Постановления № 2129 определяется после проверки его текста и действующей редакции.</w:t>
      </w:r>
    </w:p>
    <w:p>
      <w:pPr>
        <w:jc w:val="both"/>
      </w:pPr>
      <w:r>
        <w:t>7. Правовым основанием обработки персональных данных при приеме и отработке сообщений жителей является согласие субъекта персональных данных (пункт 1 части 1 статьи 6, статья 9 Федерального закона № 152-ФЗ). Правовым основанием обработки персональных данных при направлении подписчикам оповещений о чрезвычайных ситуациях и о работе коммунальных систем является пункт 2 части 1 статьи 6 Федерального закона № 152-ФЗ — обработка, необходимая для осуществления возложенных законодательством Российской Федерации на орган местного самоуправления функций: информирование населения о чрезвычайных ситуациях, создание и поддержание в постоянной готовности муниципальных систем оповещения, обеспечение своевременного оповещения населения (подпункты «в», «м», «н» пункта 2 статьи 11 Федерального закона № 68-ФЗ); организация электро-, тепло-, газо- и водоснабжения населения, участие в предупреждении и ликвидации последствий чрезвычайных ситуаций, поддержка в состоянии постоянной готовности систем оповещения населения об опасности (пункты 4, 8, 28 части 1 статьи 16 Федерального закона № 131-ФЗ; с вступлением в силу устава округа — соответствующие нормы Федерального закона № 33-ФЗ, конкретные статьи и пункты которого сверяются юристом по официальному тексту закона). Дополнительно на получение оповещений запрашивается отдельное согласие жителя (раздел 9 настоящего Регламента). Процедурный статус сообщения (вне процедуры Федерального закона № 59-ФЗ) и правовое основание обработки персональных данных являются самостоятельными и не подменяют друг друга. Пункт 4 части 1 статьи 6 Федерального закона № 152-ФЗ (обработка при предоставлении государственных и муниципальных услуг в значении Федерального закона от 27.07.2010 № 210-ФЗ) в качестве основного основания не применяется, поскольку Чат-бот является каналом обратной связи и информирования, а не предоставления муниципальной услуги.</w:t>
      </w:r>
    </w:p>
    <w:p>
      <w:pPr>
        <w:jc w:val="both"/>
      </w:pPr>
      <w:r>
        <w:t>8. Если поступившее через Чат-бот сообщение по своему содержанию является обращением в значении статьи 4 Федерального закона № 59-ФЗ, оператор информирует заявителя о порядке подачи официального обращения через электронную приемную Администрации, через платформу обратной связи «Госуслуги. Решаем вместе», иные официальные каналы либо в письменной форме. Администрация обеспечивает доведение до заявителя надлежащего маршрута и не оставляет сообщение без реакции.</w:t>
      </w:r>
    </w:p>
    <w:p>
      <w:pPr>
        <w:jc w:val="both"/>
      </w:pPr>
      <w:r>
        <w:t>9. Чат-бот не заменяет работу с обращениями через платформу обратной связи «Госуслуги. Решаем вместе» и систему инцидент-менеджмента Центра управления регионом. Сообщения, поступившие через указанные каналы, рассматриваются в соответствии с регламентами этих каналов.</w:t>
      </w:r>
    </w:p>
    <w:p>
      <w:pPr>
        <w:ind w:firstLine="0"/>
        <w:jc w:val="center"/>
      </w:pPr>
      <w:r>
        <w:rPr>
          <w:b/>
        </w:rPr>
        <w:t>3. Технические компоненты</w:t>
      </w:r>
    </w:p>
    <w:p>
      <w:pPr>
        <w:jc w:val="both"/>
      </w:pPr>
      <w:r>
        <w:t>10. Чат-бот реализован как программный комплекс, включающий:</w:t>
      </w:r>
    </w:p>
    <w:p>
      <w:pPr>
        <w:jc w:val="both"/>
      </w:pPr>
      <w:r>
        <w:t>1) программный сервис Bot API мессенджера MAX, размещенный на сервере Администрации;</w:t>
      </w:r>
    </w:p>
    <w:p>
      <w:pPr>
        <w:jc w:val="both"/>
      </w:pPr>
      <w:r>
        <w:t>2) реляционную базу данных PostgreSQL, размещенную на территории Российской Федерации на том же сервере (часть 5 статьи 18 Федерального закона № 152-ФЗ);</w:t>
      </w:r>
    </w:p>
    <w:p>
      <w:pPr>
        <w:jc w:val="both"/>
      </w:pPr>
      <w:r>
        <w:t>3) служебную групповую переписку в мессенджере MAX (АДМИНКА / ЧАТ-БОТ) (далее — служебная группа), в которой работают операторы;</w:t>
      </w:r>
    </w:p>
    <w:p>
      <w:pPr>
        <w:jc w:val="both"/>
      </w:pPr>
      <w:r>
        <w:t>4) подсистему резервного копирования базы данных с хранением зашифрованных копий в локальном томе; выгрузка копий в облачные (объектные) хранилища отключена.</w:t>
      </w:r>
    </w:p>
    <w:p>
      <w:pPr>
        <w:jc w:val="both"/>
      </w:pPr>
      <w:r>
        <w:t>11. Идентификатор служебной группы в мессенджере MAX задается в параметре ADMIN_GROUP_ID. Программный сервис различает события из служебной группы и события в личной переписке с жителями по этому идентификатору.</w:t>
      </w:r>
    </w:p>
    <w:p>
      <w:pPr>
        <w:jc w:val="both"/>
      </w:pPr>
      <w:r>
        <w:t>12. Связь программного сервиса с серверами мессенджера MAX осуществляется в режиме длинного опроса (long polling) без предоставления входящего публичного сетевого доступа.</w:t>
      </w:r>
    </w:p>
    <w:p>
      <w:pPr>
        <w:jc w:val="both"/>
      </w:pPr>
      <w:r>
        <w:t>13. Резервные копии базы данных формируются автоматически еженедельно, по умолчанию в воскресенье в 03 часа 00 минут по времени UTC +12 (GMT +12). Подробный перечень фоновых задач приведен в Таблице 3 настоящего Регламента.</w:t>
      </w:r>
    </w:p>
    <w:p>
      <w:pPr>
        <w:ind w:firstLine="0"/>
        <w:jc w:val="center"/>
      </w:pPr>
      <w:r>
        <w:rPr>
          <w:b/>
        </w:rPr>
        <w:t>4. Роли и полномочия операторов</w:t>
      </w:r>
    </w:p>
    <w:p>
      <w:pPr>
        <w:jc w:val="both"/>
      </w:pPr>
      <w:r>
        <w:t>14. В Чат-боте реализованы четыре роли операторов:</w:t>
      </w:r>
    </w:p>
    <w:p>
      <w:pPr>
        <w:jc w:val="both"/>
      </w:pPr>
      <w:r>
        <w:t>1) координатор АЕМО (coordinator);</w:t>
      </w:r>
    </w:p>
    <w:p>
      <w:pPr>
        <w:jc w:val="both"/>
      </w:pPr>
      <w:r>
        <w:t>2) специалист АЕМО (aemr);</w:t>
      </w:r>
    </w:p>
    <w:p>
      <w:pPr>
        <w:jc w:val="both"/>
      </w:pPr>
      <w:r>
        <w:t>3) специалист ЕГП, в дальнейшем — специалист Территориального управления (далее — ТУ) (egp);</w:t>
      </w:r>
    </w:p>
    <w:p>
      <w:pPr>
        <w:jc w:val="both"/>
      </w:pPr>
      <w:r>
        <w:t>4) специалист отдела цифрового развития (it).</w:t>
      </w:r>
    </w:p>
    <w:p>
      <w:pPr>
        <w:jc w:val="both"/>
      </w:pPr>
      <w:r>
        <w:t>15. В программном коде Чат-бота роль идентифицируется значением egp и отображается оператору как «специалист ЕГП (территориальное управление)». Наименование «Территориальное управление (ТУ)» является организационно-перспективным; в программном коде оно не закреплено и при переименовании структурного подразделения не требует изменения кода.</w:t>
      </w:r>
    </w:p>
    <w:p>
      <w:pPr>
        <w:jc w:val="both"/>
      </w:pPr>
      <w:r>
        <w:t>16. Координатор АЕМО (coordinator) — муниципальный служащий, ответственный за прием и распределение сообщений в служебной группе, направление ответов жителям, отслеживание сроков ответа, взаимодействие с профильными подразделениями Администрации и подведомственными муниципальными учреждениями в порядке раздела 8 настоящего Регламента, а также специалист отдела информационного обеспечения деятельности Администрации либо иной профильный специалист пресс-службы, ответственный за подготовку информационных рассылок.</w:t>
      </w:r>
    </w:p>
    <w:p>
      <w:pPr>
        <w:jc w:val="both"/>
      </w:pPr>
      <w:r>
        <w:t>17. Специалисты АЕМО (aemr) и ЕГП (egp) — муниципальные служащие, обеспечивающие подготовку ответов на сообщения в пределах своей компетенции. Специалисты Территориальных управлений Администрации, ответственные за работу с обращениями, регистрируются в Чат-боте в роли специалиста АЕМО (aemr) либо специалиста ЕГП (egp) по решению специалиста отдела цифрового развития; отдельная роль для Территориальных управлений в Чат-боте не предусмотрена.</w:t>
      </w:r>
    </w:p>
    <w:p>
      <w:pPr>
        <w:jc w:val="both"/>
      </w:pPr>
      <w:r>
        <w:t>18. Специалист отдела цифрового развития (it) — работник отдела цифрового развития, ответственный за бесперебойное функционирование Чат-бота, ведение списка операторов, удаление персональных данных по запросам субъектов персональных данных, изменение настроек Чат-бота и снятие резервных копий базы данных.</w:t>
      </w:r>
    </w:p>
    <w:p>
      <w:pPr>
        <w:jc w:val="both"/>
      </w:pPr>
      <w:r>
        <w:t>19. Назначение и прекращение полномочий операторов осуществляется специалистом отдела цифрового развития на основании письменного поручения руководителя соответствующего структурного подразделения одним из следующих способов:</w:t>
      </w:r>
    </w:p>
    <w:p>
      <w:pPr>
        <w:jc w:val="both"/>
      </w:pPr>
      <w:r>
        <w:t>1) через кнопочный мастер «Операторы» в панели быстрых действий /op_help, обеспечивающий выбор будущего оператора из участников служебной группы без необходимости копирования идентификатора max_user_id, назначение роли, изменение роли, мягкую деактивацию с сохранением записи в базе данных и записи в журнале действий, последующую реактивацию;</w:t>
      </w:r>
    </w:p>
    <w:p>
      <w:pPr>
        <w:jc w:val="both"/>
      </w:pPr>
      <w:r>
        <w:t>2) через команду /add_operators в служебной группе, обеспечивающую массовую регистрацию операторов по многострочному списку формата «&lt;идентификатор max_user_id&gt; &lt;роль&gt; &lt;фамилия, имя, отчество&gt;».</w:t>
      </w:r>
    </w:p>
    <w:p>
      <w:pPr>
        <w:jc w:val="both"/>
      </w:pPr>
      <w:r>
        <w:t>20. Оба способа эквивалентны по правовым последствиям и фиксируются в журнале действий. Деактивация единственного активного оператора с ролью «it» программно заблокирована. Замена единственного активного оператора с ролью «it» производится последовательностью: назначение нового оператора с ролью «it», затем деактивация предшествующего.</w:t>
      </w:r>
    </w:p>
    <w:p>
      <w:pPr>
        <w:jc w:val="both"/>
      </w:pPr>
      <w:r>
        <w:t>21. Первоначальная регистрация первого специалиста с ролью «it» при установке Чат-бота на серверном оборудовании выполняется через переменные окружения серверной части: BOOTSTRAP_IT_MAX_USER_ID (идентификатор max_user_id будущего специалиста с ролью «it») и BOOTSTRAP_IT_FULL_NAME (фамилия, имя, отчество). При первом запуске Чат-бота на пустом списке операторов соответствующая запись создается автоматически. После первого запуска указанные переменные могут быть удалены из конфигурации. Все последующие операторы регистрируются в порядке, установленном настоящим разделом.</w:t>
      </w:r>
    </w:p>
    <w:p>
      <w:pPr>
        <w:jc w:val="both"/>
      </w:pPr>
      <w:r>
        <w:t>22. Запросы операторов с ролями «coordinator», «aemr», «egp» в адрес специалиста с ролью «it» по любому из следующих оснований: необходимость блокировки или разблокировки жителя; необходимость удаления персональных данных конкретного жителя; необходимость добавления, изменения роли или деактивации оператора; необходимость изменения настраиваемого параметра Чат-бота; необходимость восстановления базы данных из резервной копии; необходимость ротации секретов или реакции на инцидент информационной безопасности — направляются в служебную группу с упоминанием специалиста с ролью «it» (@username) либо служебной запиской руководителю отдела цифрового развития. Специалист с ролью «it» подтверждает прием запроса в служебной группе в течение одного рабочего часа, выполняет запрос в порядке, установленном настоящим Регламентом, и фиксирует факт исполнения сообщением в служебной группе с цитированием запроса. Все действия, совершенные специалистом с ролью «it» по такому запросу, фиксируются в журнале действий в порядке раздела 13 настоящего Регламента.</w:t>
      </w:r>
    </w:p>
    <w:p>
      <w:pPr>
        <w:jc w:val="both"/>
      </w:pPr>
      <w:r>
        <w:t>23. Заявка на получение роли оператора оформляется руководителем подразделения служебной запиской в адрес отдела цифрового развития. Служебная записка содержит: фамилию, имя, отчество и должность будущего оператора; идентификатор max_user_id (получаемый в порядке, установленном разделом 15 настоящего Регламента); запрашиваемую роль (coordinator, aemr, egp, it); служебное основание; подпись руководителя. На основании служебной записки специалист с ролью «it» добавляет будущего оператора в служебную группу мессенджера MAX и регистрирует роль через кнопочный мастер «Операторы». Прекращение полномочий оформляется в аналогичном порядке: служебная записка, затем мягкая деактивация через мастер «Операторы» в панели быстрых действий /op_help.</w:t>
      </w:r>
    </w:p>
    <w:p>
      <w:pPr>
        <w:jc w:val="both"/>
      </w:pPr>
      <w:r>
        <w:t>24. Матрица полномочий операторов приведена в Таблице 1.</w:t>
      </w:r>
    </w:p>
    <w:p>
      <w:pPr>
        <w:jc w:val="both"/>
      </w:pPr>
      <w:r>
        <w:t>Таблица 1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06"/>
        <w:gridCol w:w="1606"/>
        <w:gridCol w:w="1606"/>
        <w:gridCol w:w="1606"/>
        <w:gridCol w:w="1606"/>
        <w:gridCol w:w="1606"/>
      </w:tblGrid>
      <w:tr>
        <w:tc>
          <w:tcPr>
            <w:tcW w:type="dxa" w:w="1606"/>
          </w:tcPr>
          <w:p>
            <w:r>
              <w:t>№ п/п</w:t>
            </w:r>
          </w:p>
        </w:tc>
        <w:tc>
          <w:tcPr>
            <w:tcW w:type="dxa" w:w="1606"/>
          </w:tcPr>
          <w:p>
            <w:r>
              <w:t>Действие</w:t>
            </w:r>
          </w:p>
        </w:tc>
        <w:tc>
          <w:tcPr>
            <w:tcW w:type="dxa" w:w="1606"/>
          </w:tcPr>
          <w:p>
            <w:r>
              <w:t>coordinator</w:t>
            </w:r>
          </w:p>
        </w:tc>
        <w:tc>
          <w:tcPr>
            <w:tcW w:type="dxa" w:w="1606"/>
          </w:tcPr>
          <w:p>
            <w:r>
              <w:t>aemr</w:t>
            </w:r>
          </w:p>
        </w:tc>
        <w:tc>
          <w:tcPr>
            <w:tcW w:type="dxa" w:w="1606"/>
          </w:tcPr>
          <w:p>
            <w:r>
              <w:t>egp (ТУ)</w:t>
            </w:r>
          </w:p>
        </w:tc>
        <w:tc>
          <w:tcPr>
            <w:tcW w:type="dxa" w:w="1606"/>
          </w:tcPr>
          <w:p>
            <w:r>
              <w:t>it</w:t>
            </w:r>
          </w:p>
        </w:tc>
      </w:tr>
      <w:tr>
        <w:tc>
          <w:tcPr>
            <w:tcW w:type="dxa" w:w="1606"/>
          </w:tcPr>
          <w:p>
            <w:r>
              <w:t>1</w:t>
            </w:r>
          </w:p>
        </w:tc>
        <w:tc>
          <w:tcPr>
            <w:tcW w:type="dxa" w:w="1606"/>
          </w:tcPr>
          <w:p>
            <w:r>
              <w:t>2</w:t>
            </w:r>
          </w:p>
        </w:tc>
        <w:tc>
          <w:tcPr>
            <w:tcW w:type="dxa" w:w="1606"/>
          </w:tcPr>
          <w:p>
            <w:r>
              <w:t>3</w:t>
            </w:r>
          </w:p>
        </w:tc>
        <w:tc>
          <w:tcPr>
            <w:tcW w:type="dxa" w:w="1606"/>
          </w:tcPr>
          <w:p>
            <w:r>
              <w:t>4</w:t>
            </w:r>
          </w:p>
        </w:tc>
        <w:tc>
          <w:tcPr>
            <w:tcW w:type="dxa" w:w="1606"/>
          </w:tcPr>
          <w:p>
            <w:r>
              <w:t>5</w:t>
            </w:r>
          </w:p>
        </w:tc>
        <w:tc>
          <w:tcPr>
            <w:tcW w:type="dxa" w:w="1606"/>
          </w:tcPr>
          <w:p>
            <w:r>
              <w:t>6</w:t>
            </w:r>
          </w:p>
        </w:tc>
      </w:tr>
      <w:tr>
        <w:tc>
          <w:tcPr>
            <w:tcW w:type="dxa" w:w="1606"/>
          </w:tcPr>
          <w:p>
            <w:r>
              <w:t>1.</w:t>
            </w:r>
          </w:p>
        </w:tc>
        <w:tc>
          <w:tcPr>
            <w:tcW w:type="dxa" w:w="1606"/>
          </w:tcPr>
          <w:p>
            <w:r>
              <w:t>Просмотр карточек обращений в служебной группе</w:t>
            </w:r>
          </w:p>
        </w:tc>
        <w:tc>
          <w:tcPr>
            <w:tcW w:type="dxa" w:w="1606"/>
          </w:tcPr>
          <w:p>
            <w:r>
              <w:t>да</w:t>
            </w:r>
          </w:p>
        </w:tc>
        <w:tc>
          <w:tcPr>
            <w:tcW w:type="dxa" w:w="1606"/>
          </w:tcPr>
          <w:p>
            <w:r>
              <w:t>да</w:t>
            </w:r>
          </w:p>
        </w:tc>
        <w:tc>
          <w:tcPr>
            <w:tcW w:type="dxa" w:w="1606"/>
          </w:tcPr>
          <w:p>
            <w:r>
              <w:t>да</w:t>
            </w:r>
          </w:p>
        </w:tc>
        <w:tc>
          <w:tcPr>
            <w:tcW w:type="dxa" w:w="1606"/>
          </w:tcPr>
          <w:p>
            <w:r>
              <w:t>да</w:t>
            </w:r>
          </w:p>
        </w:tc>
      </w:tr>
      <w:tr>
        <w:tc>
          <w:tcPr>
            <w:tcW w:type="dxa" w:w="1606"/>
          </w:tcPr>
          <w:p>
            <w:r>
              <w:t>2.</w:t>
            </w:r>
          </w:p>
        </w:tc>
        <w:tc>
          <w:tcPr>
            <w:tcW w:type="dxa" w:w="1606"/>
          </w:tcPr>
          <w:p>
            <w:r>
              <w:t>Открытые обращения (/open_tickets), статистика (/stats), диагностика (/diag)</w:t>
            </w:r>
          </w:p>
        </w:tc>
        <w:tc>
          <w:tcPr>
            <w:tcW w:type="dxa" w:w="1606"/>
          </w:tcPr>
          <w:p>
            <w:r>
              <w:t>да</w:t>
            </w:r>
          </w:p>
        </w:tc>
        <w:tc>
          <w:tcPr>
            <w:tcW w:type="dxa" w:w="1606"/>
          </w:tcPr>
          <w:p>
            <w:r>
              <w:t>да</w:t>
            </w:r>
          </w:p>
        </w:tc>
        <w:tc>
          <w:tcPr>
            <w:tcW w:type="dxa" w:w="1606"/>
          </w:tcPr>
          <w:p>
            <w:r>
              <w:t>да</w:t>
            </w:r>
          </w:p>
        </w:tc>
        <w:tc>
          <w:tcPr>
            <w:tcW w:type="dxa" w:w="1606"/>
          </w:tcPr>
          <w:p>
            <w:r>
              <w:t>да</w:t>
            </w:r>
          </w:p>
        </w:tc>
      </w:tr>
      <w:tr>
        <w:tc>
          <w:tcPr>
            <w:tcW w:type="dxa" w:w="1606"/>
          </w:tcPr>
          <w:p>
            <w:r>
              <w:t>3.</w:t>
            </w:r>
          </w:p>
        </w:tc>
        <w:tc>
          <w:tcPr>
            <w:tcW w:type="dxa" w:w="1606"/>
          </w:tcPr>
          <w:p>
            <w:r>
              <w:t>Ответ жителю (свайп, /reply, кнопка «Ответить», промежуточный ответ)</w:t>
            </w:r>
          </w:p>
        </w:tc>
        <w:tc>
          <w:tcPr>
            <w:tcW w:type="dxa" w:w="1606"/>
          </w:tcPr>
          <w:p>
            <w:r>
              <w:t>да</w:t>
            </w:r>
          </w:p>
        </w:tc>
        <w:tc>
          <w:tcPr>
            <w:tcW w:type="dxa" w:w="1606"/>
          </w:tcPr>
          <w:p>
            <w:r>
              <w:t>да</w:t>
            </w:r>
          </w:p>
        </w:tc>
        <w:tc>
          <w:tcPr>
            <w:tcW w:type="dxa" w:w="1606"/>
          </w:tcPr>
          <w:p>
            <w:r>
              <w:t>да</w:t>
            </w:r>
          </w:p>
        </w:tc>
        <w:tc>
          <w:tcPr>
            <w:tcW w:type="dxa" w:w="1606"/>
          </w:tcPr>
          <w:p>
            <w:r>
              <w:t>да</w:t>
            </w:r>
          </w:p>
        </w:tc>
      </w:tr>
      <w:tr>
        <w:tc>
          <w:tcPr>
            <w:tcW w:type="dxa" w:w="1606"/>
          </w:tcPr>
          <w:p>
            <w:r>
              <w:t>4.</w:t>
            </w:r>
          </w:p>
        </w:tc>
        <w:tc>
          <w:tcPr>
            <w:tcW w:type="dxa" w:w="1606"/>
          </w:tcPr>
          <w:p>
            <w:r>
              <w:t>Возобновление и закрытие обращения</w:t>
            </w:r>
          </w:p>
        </w:tc>
        <w:tc>
          <w:tcPr>
            <w:tcW w:type="dxa" w:w="1606"/>
          </w:tcPr>
          <w:p>
            <w:r>
              <w:t>да</w:t>
            </w:r>
          </w:p>
        </w:tc>
        <w:tc>
          <w:tcPr>
            <w:tcW w:type="dxa" w:w="1606"/>
          </w:tcPr>
          <w:p>
            <w:r>
              <w:t>да</w:t>
            </w:r>
          </w:p>
        </w:tc>
        <w:tc>
          <w:tcPr>
            <w:tcW w:type="dxa" w:w="1606"/>
          </w:tcPr>
          <w:p>
            <w:r>
              <w:t>да</w:t>
            </w:r>
          </w:p>
        </w:tc>
        <w:tc>
          <w:tcPr>
            <w:tcW w:type="dxa" w:w="1606"/>
          </w:tcPr>
          <w:p>
            <w:r>
              <w:t>да</w:t>
            </w:r>
          </w:p>
        </w:tc>
      </w:tr>
      <w:tr>
        <w:tc>
          <w:tcPr>
            <w:tcW w:type="dxa" w:w="1606"/>
          </w:tcPr>
          <w:p>
            <w:r>
              <w:t>5.</w:t>
            </w:r>
          </w:p>
        </w:tc>
        <w:tc>
          <w:tcPr>
            <w:tcW w:type="dxa" w:w="1606"/>
          </w:tcPr>
          <w:p>
            <w:r>
              <w:t>Поиск жителя (/find_resident)</w:t>
            </w:r>
          </w:p>
        </w:tc>
        <w:tc>
          <w:tcPr>
            <w:tcW w:type="dxa" w:w="1606"/>
          </w:tcPr>
          <w:p>
            <w:r>
              <w:t>да</w:t>
            </w:r>
          </w:p>
        </w:tc>
        <w:tc>
          <w:tcPr>
            <w:tcW w:type="dxa" w:w="1606"/>
          </w:tcPr>
          <w:p>
            <w:r>
              <w:t>да</w:t>
            </w:r>
          </w:p>
        </w:tc>
        <w:tc>
          <w:tcPr>
            <w:tcW w:type="dxa" w:w="1606"/>
          </w:tcPr>
          <w:p>
            <w:r>
              <w:t>да</w:t>
            </w:r>
          </w:p>
        </w:tc>
        <w:tc>
          <w:tcPr>
            <w:tcW w:type="dxa" w:w="1606"/>
          </w:tcPr>
          <w:p>
            <w:r>
              <w:t>да</w:t>
            </w:r>
          </w:p>
        </w:tc>
      </w:tr>
      <w:tr>
        <w:tc>
          <w:tcPr>
            <w:tcW w:type="dxa" w:w="1606"/>
          </w:tcPr>
          <w:p>
            <w:r>
              <w:t>6.</w:t>
            </w:r>
          </w:p>
        </w:tc>
        <w:tc>
          <w:tcPr>
            <w:tcW w:type="dxa" w:w="1606"/>
          </w:tcPr>
          <w:p>
            <w:r>
              <w:t>Экстренная остановка рассылки</w:t>
            </w:r>
          </w:p>
        </w:tc>
        <w:tc>
          <w:tcPr>
            <w:tcW w:type="dxa" w:w="1606"/>
          </w:tcPr>
          <w:p>
            <w:r>
              <w:t>да</w:t>
            </w:r>
          </w:p>
        </w:tc>
        <w:tc>
          <w:tcPr>
            <w:tcW w:type="dxa" w:w="1606"/>
          </w:tcPr>
          <w:p>
            <w:r>
              <w:t>да</w:t>
            </w:r>
          </w:p>
        </w:tc>
        <w:tc>
          <w:tcPr>
            <w:tcW w:type="dxa" w:w="1606"/>
          </w:tcPr>
          <w:p>
            <w:r>
              <w:t>да</w:t>
            </w:r>
          </w:p>
        </w:tc>
        <w:tc>
          <w:tcPr>
            <w:tcW w:type="dxa" w:w="1606"/>
          </w:tcPr>
          <w:p>
            <w:r>
              <w:t>да</w:t>
            </w:r>
          </w:p>
        </w:tc>
      </w:tr>
      <w:tr>
        <w:tc>
          <w:tcPr>
            <w:tcW w:type="dxa" w:w="1606"/>
          </w:tcPr>
          <w:p>
            <w:r>
              <w:t>7.</w:t>
            </w:r>
          </w:p>
        </w:tc>
        <w:tc>
          <w:tcPr>
            <w:tcW w:type="dxa" w:w="1606"/>
          </w:tcPr>
          <w:p>
            <w:r>
              <w:t>Подготовка и направление информационных рассылок (/broadcast), шаблоны рассылок</w:t>
            </w:r>
          </w:p>
        </w:tc>
        <w:tc>
          <w:tcPr>
            <w:tcW w:type="dxa" w:w="1606"/>
          </w:tcPr>
          <w:p>
            <w:r>
              <w:t>да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да</w:t>
            </w:r>
          </w:p>
        </w:tc>
      </w:tr>
      <w:tr>
        <w:tc>
          <w:tcPr>
            <w:tcW w:type="dxa" w:w="1606"/>
          </w:tcPr>
          <w:p>
            <w:r>
              <w:t>8.</w:t>
            </w:r>
          </w:p>
        </w:tc>
        <w:tc>
          <w:tcPr>
            <w:tcW w:type="dxa" w:w="1606"/>
          </w:tcPr>
          <w:p>
            <w:r>
              <w:t>Блокировка и разблокировка жителя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да</w:t>
            </w:r>
          </w:p>
        </w:tc>
      </w:tr>
      <w:tr>
        <w:tc>
          <w:tcPr>
            <w:tcW w:type="dxa" w:w="1606"/>
          </w:tcPr>
          <w:p>
            <w:r>
              <w:t>9.</w:t>
            </w:r>
          </w:p>
        </w:tc>
        <w:tc>
          <w:tcPr>
            <w:tcW w:type="dxa" w:w="1606"/>
          </w:tcPr>
          <w:p>
            <w:r>
              <w:t>Удаление персональных данных жителя (/erase, кнопка «Удалить ПДн»)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да</w:t>
            </w:r>
          </w:p>
        </w:tc>
      </w:tr>
      <w:tr>
        <w:tc>
          <w:tcPr>
            <w:tcW w:type="dxa" w:w="1606"/>
          </w:tcPr>
          <w:p>
            <w:r>
              <w:t>10.</w:t>
            </w:r>
          </w:p>
        </w:tc>
        <w:tc>
          <w:tcPr>
            <w:tcW w:type="dxa" w:w="1606"/>
          </w:tcPr>
          <w:p>
            <w:r>
              <w:t>Снятие резервной копии (/backup)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да</w:t>
            </w:r>
          </w:p>
        </w:tc>
      </w:tr>
      <w:tr>
        <w:tc>
          <w:tcPr>
            <w:tcW w:type="dxa" w:w="1606"/>
          </w:tcPr>
          <w:p>
            <w:r>
              <w:t>11.</w:t>
            </w:r>
          </w:p>
        </w:tc>
        <w:tc>
          <w:tcPr>
            <w:tcW w:type="dxa" w:w="1606"/>
          </w:tcPr>
          <w:p>
            <w:r>
              <w:t>Изменение настроек Чат-бота (/setting, меню «Настройки бота»)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да</w:t>
            </w:r>
          </w:p>
        </w:tc>
      </w:tr>
      <w:tr>
        <w:tc>
          <w:tcPr>
            <w:tcW w:type="dxa" w:w="1606"/>
          </w:tcPr>
          <w:p>
            <w:r>
              <w:t>12.</w:t>
            </w:r>
          </w:p>
        </w:tc>
        <w:tc>
          <w:tcPr>
            <w:tcW w:type="dxa" w:w="1606"/>
          </w:tcPr>
          <w:p>
            <w:r>
              <w:t>Управление операторами (/add_operators, мастер «Операторы»)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да</w:t>
            </w:r>
          </w:p>
        </w:tc>
      </w:tr>
      <w:tr>
        <w:tc>
          <w:tcPr>
            <w:tcW w:type="dxa" w:w="1606"/>
          </w:tcPr>
          <w:p>
            <w:r>
              <w:t>13.</w:t>
            </w:r>
          </w:p>
        </w:tc>
        <w:tc>
          <w:tcPr>
            <w:tcW w:type="dxa" w:w="1606"/>
          </w:tcPr>
          <w:p>
            <w:r>
              <w:t>Раздел «Аудитория и согласия»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нет</w:t>
            </w:r>
          </w:p>
        </w:tc>
        <w:tc>
          <w:tcPr>
            <w:tcW w:type="dxa" w:w="1606"/>
          </w:tcPr>
          <w:p>
            <w:r>
              <w:t>да</w:t>
            </w:r>
          </w:p>
        </w:tc>
      </w:tr>
    </w:tbl>
    <w:p>
      <w:pPr>
        <w:jc w:val="both"/>
      </w:pPr>
      <w:r>
        <w:t>Примечание. Право блокировки жителя и удаления его персональных данных непосредственно из карточки обращения предоставлено только специалисту отдела цифрового развития. Координатор АЕМО и специалисты АЕМО, ЕГП (ТУ) эскалируют необходимость блокировки или удаления персональных данных к специалисту отдела цифрового развития служебной запиской или сообщением в служебной группе в порядке, установленном разделом 4 настоящего Регламента.</w:t>
      </w:r>
    </w:p>
    <w:p>
      <w:pPr>
        <w:ind w:firstLine="0"/>
        <w:jc w:val="center"/>
      </w:pPr>
      <w:r>
        <w:rPr>
          <w:b/>
        </w:rPr>
        <w:t>5. Прием сообщения от жителя</w:t>
      </w:r>
    </w:p>
    <w:p>
      <w:pPr>
        <w:jc w:val="both"/>
      </w:pPr>
      <w:r>
        <w:t>25. Житель открывает Чат-бот в мессенджере MAX и нажимает кнопку «Написать обращение» в главном меню. Дальнейшее взаимодействие осуществляется через интерактивные кнопки.</w:t>
      </w:r>
    </w:p>
    <w:p>
      <w:pPr>
        <w:jc w:val="both"/>
      </w:pPr>
      <w:r>
        <w:t>26. Главное меню жителя содержит семь позиций:</w:t>
      </w:r>
    </w:p>
    <w:p>
      <w:pPr>
        <w:jc w:val="both"/>
      </w:pPr>
      <w:r>
        <w:t>1) «Написать обращение»;</w:t>
      </w:r>
    </w:p>
    <w:p>
      <w:pPr>
        <w:jc w:val="both"/>
      </w:pPr>
      <w:r>
        <w:t>2) «Мои обращения»;</w:t>
      </w:r>
    </w:p>
    <w:p>
      <w:pPr>
        <w:jc w:val="both"/>
      </w:pPr>
      <w:r>
        <w:t>3) «Подписаться на рассылку» либо «Не хочу получать рассылку» — в зависимости от текущего состояния подписки;</w:t>
      </w:r>
    </w:p>
    <w:p>
      <w:pPr>
        <w:jc w:val="both"/>
      </w:pPr>
      <w:r>
        <w:t>4) «Прием граждан»;</w:t>
      </w:r>
    </w:p>
    <w:p>
      <w:pPr>
        <w:jc w:val="both"/>
      </w:pPr>
      <w:r>
        <w:t>5) «Полезная информация»;</w:t>
      </w:r>
    </w:p>
    <w:p>
      <w:pPr>
        <w:jc w:val="both"/>
      </w:pPr>
      <w:r>
        <w:t>6) «Защита от мошенников»;</w:t>
      </w:r>
    </w:p>
    <w:p>
      <w:pPr>
        <w:jc w:val="both"/>
      </w:pPr>
      <w:r>
        <w:t>7) «Настройки и помощь».</w:t>
      </w:r>
    </w:p>
    <w:p>
      <w:pPr>
        <w:jc w:val="both"/>
      </w:pPr>
      <w:r>
        <w:t>27. Чат-бот собирает сведения от жителя последовательно, по этапам конечного автомата диалога. Поддерживается десять состояний диалога: idle, awaiting_consent, awaiting_contact, awaiting_name, awaiting_locality, awaiting_address, awaiting_topic, awaiting_summary, awaiting_followup_text (этап дополнения уже открытого обращения), awaiting_geo_confirm (этап подтверждения адреса, определенного по геолокации).</w:t>
      </w:r>
    </w:p>
    <w:p>
      <w:pPr>
        <w:jc w:val="both"/>
      </w:pPr>
      <w:r>
        <w:t>28. На первом этапе Чат-бот получает от жителя согласие на обработку персональных данных. Согласие фиксируется в реквизите consent_pdn_at записи жителя; одновременно сохраняется контрольная сумма (SHA-256) редакции текста согласия, показанной жителю (реквизит consent_pdn_text_sha256). Это обеспечивает возможность доказать, какое именно содержание согласия было предоставлено жителю (часть 3 статьи 9 Федерального закона № 152-ФЗ). Без получения согласия дальнейшие этапы анкеты недоступны. Текст согласия, отображаемый жителю (настраиваемый параметр consent_text), в обязательном порядке содержит ссылку на политику обработки персональных данных (параметр policy_url); сохранить текст согласия без указанной ссылки технически невозможно. Согласие на обработку персональных данных в целях работы с обращением и согласие на получение информационных рассылок являются раздельными и даются жителем отдельно по каждой цели: согласие на обработку персональных данных должно быть конкретным, предметным и оформленным отдельно от иных информации и документов (часть 1 статьи 9 Федерального закона № 152-ФЗ).</w:t>
      </w:r>
    </w:p>
    <w:p>
      <w:pPr>
        <w:jc w:val="both"/>
      </w:pPr>
      <w:r>
        <w:t>29. На последующих этапах Чат-бот запрашивает: телефонный номер посредством нативной кнопки мессенджера MAX, имя жителя, населенный пункт (выбором из перечня либо передачей геолокации), адрес проблемы, тематику обращения (выбором из перечня), суть обращения с возможностью приложения файлов. Прогресс прохождения анкеты отображается счетчиком вида «N / 5» начиная с этапа ввода имени; этап получения согласия и этап передачи телефонного номера в счетчик не входят.</w:t>
      </w:r>
    </w:p>
    <w:p>
      <w:pPr>
        <w:jc w:val="both"/>
      </w:pPr>
      <w:r>
        <w:t>30. На этапе выбора населенного пункта жителю доступна нативная кнопка мессенджера MAX «Поделиться геолокацией». При передаче жителем геолокации Чат-бот определяет населенный пункт и адрес по локальной базе данных географических объектов и запрашивает у жителя подтверждение определенного адреса (состояние awaiting_geo_confirm). Передача геолокации добровольна; житель вправе выбрать населенный пункт из перечня.</w:t>
      </w:r>
    </w:p>
    <w:p>
      <w:pPr>
        <w:jc w:val="both"/>
      </w:pPr>
      <w:r>
        <w:t>31. Сообщение жителя считается принятым с момента поступления текста сути обращения. Чат-бот направляет жителю подтверждение «Обращение #N принято».</w:t>
      </w:r>
    </w:p>
    <w:p>
      <w:pPr>
        <w:jc w:val="both"/>
      </w:pPr>
      <w:r>
        <w:t>32. Один житель может направить через Чат-бот не более 3 (трех) новых обращений в течение одного часа. Указанное ограничение реализовано непосредственно в программном коде Чат-бота и не настраивается через параметры окружения.</w:t>
      </w:r>
    </w:p>
    <w:p>
      <w:pPr>
        <w:jc w:val="both"/>
      </w:pPr>
      <w:r>
        <w:t>33. При превышении ограничения, установленного частью 27 настоящего Регламента, при наличии у жителя неотвеченного обращения Чат-бот предлагает дополнить открытое обращение через кнопку «Дополнить» в карточке обращения. При отсутствии неотвеченных обращений житель получает информацию о необходимости дождаться сброса лимита.</w:t>
      </w:r>
    </w:p>
    <w:p>
      <w:pPr>
        <w:jc w:val="both"/>
      </w:pPr>
      <w:r>
        <w:t>34. По одному открытому обращению житель может направить не более 5 (пяти) дополнений в течение одного часа, при этом интервал между двумя дополнениями не должен быть менее 30 (тридцати) секунд. Указанные ограничения реализованы в программном коде Чат-бота и настраиваются параметрами FOLLOWUP_MAX_PER_HOUR_PER_APPEAL (диапазон от 1 до 100) и FOLLOWUP_MIN_INTERVAL_SECONDS (диапазон от 0 до 3600). При превышении ограничения дополнение не принимается; житель получает уведомление с указанием времени до следующего разрешенного дополнения.</w:t>
      </w:r>
    </w:p>
    <w:p>
      <w:pPr>
        <w:jc w:val="both"/>
      </w:pPr>
      <w:r>
        <w:t>35. Ограничения объема одного обращения:</w:t>
      </w:r>
    </w:p>
    <w:p>
      <w:pPr>
        <w:jc w:val="both"/>
      </w:pPr>
      <w:r>
        <w:t>1) максимальное число вложений — 20 (двадцать);</w:t>
      </w:r>
    </w:p>
    <w:p>
      <w:pPr>
        <w:jc w:val="both"/>
      </w:pPr>
      <w:r>
        <w:t>2) максимальный суммарный размер текста обращения или дополнения — 20 000 (двадцать тысяч) символов; текст можно отправлять несколькими сообщениями и подтвердить отправку после подготовки черновика;</w:t>
      </w:r>
    </w:p>
    <w:p>
      <w:pPr>
        <w:jc w:val="both"/>
      </w:pPr>
      <w:r>
        <w:t>3) максимальная длина имени — 120 (сто двадцать) символов;</w:t>
      </w:r>
    </w:p>
    <w:p>
      <w:pPr>
        <w:jc w:val="both"/>
      </w:pPr>
      <w:r>
        <w:t>4) максимальная длина адреса — 500 (пятьсот) символов.</w:t>
      </w:r>
    </w:p>
    <w:p>
      <w:pPr>
        <w:jc w:val="both"/>
      </w:pPr>
      <w:r>
        <w:t>36. После приема сообщения Чат-бот направляет в служебную группу карточку с номером, сведениями о жителе, адресом, темой и кратким представлением содержания. Полный сохраненный текст и переписка открываются постранично. Фотографии, видеозаписи и файлы направляются отдельными совместимыми сообщениями; координаты используются для определения адреса. При отсутствии подтверждения отправки вложений специалист проверяет карточку и служебный чат до повторной отправки.</w:t>
      </w:r>
    </w:p>
    <w:p>
      <w:pPr>
        <w:jc w:val="both"/>
      </w:pPr>
      <w:r>
        <w:t>37. При дополнении, ответе и изменении состояния создается запись события; ранее направленные карточки не переписываются. Оперативная карточка просмотра и списки могут обновляться без создания новой записи события. Полнота переписки доступна через историю; экранный обзор ограничен размером сообщения MAX. Ответ по изменяемой карточке запускается кнопкой, связанной с конкретным номером обращения.</w:t>
      </w:r>
    </w:p>
    <w:p>
      <w:pPr>
        <w:jc w:val="both"/>
      </w:pPr>
      <w:r>
        <w:t>38. Под карточкой обращения отображаются интерактивные кнопки действий, состав которых зависит от статуса обращения и роли вызывающего оператора:</w:t>
      </w:r>
    </w:p>
    <w:p>
      <w:pPr>
        <w:jc w:val="both"/>
      </w:pPr>
      <w:r>
        <w:t>1) для статусов «новое» и «в работе» всем ролям отображаются кнопки «Ответить» и «Закрыть без ответа»;</w:t>
      </w:r>
    </w:p>
    <w:p>
      <w:pPr>
        <w:jc w:val="both"/>
      </w:pPr>
      <w:r>
        <w:t>2) для статусов «отвечено» (answered) и «закрыто» (closed) — за исключением случаев закрытия в связи с отзывом согласия жителем — отображается кнопка «Возобновить»;</w:t>
      </w:r>
    </w:p>
    <w:p>
      <w:pPr>
        <w:jc w:val="both"/>
      </w:pPr>
      <w:r>
        <w:t>3) для специалиста с ролью «it» дополнительно отображаются кнопки «Заблокировать» (или «Разблокировать» — в зависимости от текущего состояния блокировки) и «Удалить ПДн»;</w:t>
      </w:r>
    </w:p>
    <w:p>
      <w:pPr>
        <w:jc w:val="both"/>
      </w:pPr>
      <w:r>
        <w:t>4) при наличии у обращения вложений отображается кнопка «Вложения (N)», нажатие которой переотправляет вложения в служебную группу;</w:t>
      </w:r>
    </w:p>
    <w:p>
      <w:pPr>
        <w:jc w:val="both"/>
      </w:pPr>
      <w:r>
        <w:t>5) независимо от статуса и роли отображается кнопка «В админ-меню» для возврата к панели быстрых действий.</w:t>
      </w:r>
    </w:p>
    <w:p>
      <w:pPr>
        <w:jc w:val="both"/>
      </w:pPr>
      <w:r>
        <w:t>39. Промежуточный статус «в работе» (in_progress) присваивается Чат-ботом автоматически при выполнении оператором действий, предполагающих принятие обращения в работу. Отдельная интерактивная кнопка переключения в указанный статус в карточке обращения не предусмотрена.</w:t>
      </w:r>
    </w:p>
    <w:p>
      <w:pPr>
        <w:jc w:val="both"/>
      </w:pPr>
      <w:r>
        <w:t>40. Обращение может находиться в одном из четырех статусов. Внутренний код-идентификатор статуса и его отображение для жителя в разделе «Мои обращения» соотносятся следующим образом: new — «Новое»; in_progress — «В работе»; answered — «Завершено»; closed — «Закрыто без ответа». В тексте настоящего Регламента статус answered обозначается также словом «отвечено» (как он отображается оператору в подтверждении доставки). Оператор видит статус «Отвечено», житель — «Завершено».</w:t>
      </w:r>
    </w:p>
    <w:p>
      <w:pPr>
        <w:ind w:firstLine="0"/>
        <w:jc w:val="center"/>
      </w:pPr>
      <w:r>
        <w:rPr>
          <w:b/>
        </w:rPr>
        <w:t>6. Целостность служебного канала</w:t>
      </w:r>
    </w:p>
    <w:p>
      <w:pPr>
        <w:jc w:val="both"/>
      </w:pPr>
      <w:r>
        <w:t>41. Служебная группа используется для событий и совместной работы. Сообщения о событиях обращения сохраняются как отдельные записи; оперативные меню, списки и экраны просмотра могут редактироваться. Перед действием Чат-бот проверяет актуальное состояние обращения и полномочия оператора. Неопределенный результат доставки требует проверки до повторной отправки.</w:t>
      </w:r>
    </w:p>
    <w:p>
      <w:pPr>
        <w:ind w:firstLine="0"/>
        <w:jc w:val="center"/>
      </w:pPr>
      <w:r>
        <w:rPr>
          <w:b/>
        </w:rPr>
        <w:t>7. Порядок работы оператора с сообщением</w:t>
      </w:r>
    </w:p>
    <w:p>
      <w:pPr>
        <w:jc w:val="both"/>
      </w:pPr>
      <w:r>
        <w:t>42. Поступившая в служебную группу карточка обращения распределяется координатором АЕМО между специалистами АЕМО, ЕГП (ТУ) в соответствии с компетенцией. Распределение производится в служебной группе путем упоминания (@username) ответственного специалиста.</w:t>
      </w:r>
    </w:p>
    <w:p>
      <w:pPr>
        <w:jc w:val="both"/>
      </w:pPr>
      <w:r>
        <w:t>43. Принятие обращения в работу не требует отдельного действия оператора. Статус обращения изменяется на «в работе» автоматически при первом операторском действии — открытии ответа кнопкой «Ответить» или иной значимой операции, фиксируемой Чат-ботом.</w:t>
      </w:r>
    </w:p>
    <w:p>
      <w:pPr>
        <w:jc w:val="both"/>
      </w:pPr>
      <w:r>
        <w:t>44. Ответ жителю формируется одним из следующих способов:</w:t>
      </w:r>
    </w:p>
    <w:p>
      <w:pPr>
        <w:jc w:val="both"/>
      </w:pPr>
      <w:r>
        <w:t>1) ответ цитированием (свайп-ответ) — оператор выполняет цитирование на карточку обращения в служебной группе и вводит текст ответа. Чат-бот по связи цитирования определяет номер обращения и доставляет ответ жителю в личный чат;</w:t>
      </w:r>
    </w:p>
    <w:p>
      <w:pPr>
        <w:jc w:val="both"/>
      </w:pPr>
      <w:r>
        <w:t>2) команда /reply &lt;номер&gt; &lt;текст&gt; — оператор направляет в служебную группу текстовое сообщение указанного формата. Способ применяется в случаях, когда клиент мессенджера MAX не передает связь цитирования;</w:t>
      </w:r>
    </w:p>
    <w:p>
      <w:pPr>
        <w:jc w:val="both"/>
      </w:pPr>
      <w:r>
        <w:t>3) нажатие кнопки «Ответить» под карточкой обращения и ввод текста ответа;</w:t>
      </w:r>
    </w:p>
    <w:p>
      <w:pPr>
        <w:jc w:val="both"/>
      </w:pPr>
      <w:r>
        <w:t>4) промежуточный ответ — оператор направляет жителю текстовое сообщение, не закрывающее обращение и не изменяющее его статус. Применяется в случаях, когда для подготовки окончательного ответа требуется получить фактические сведения в порядке раздела 8 настоящего Регламента, либо когда оператор уведомляет жителя о ходе рассмотрения. Промежуточный ответ фиксируется в карточке обращения, обращение остается в статусе «в работе» до отправки окончательного ответа.</w:t>
      </w:r>
    </w:p>
    <w:p>
      <w:pPr>
        <w:jc w:val="both"/>
      </w:pPr>
      <w:r>
        <w:t>45. К ответу оператор вправе приложить одну фотографию, направляемую жителю в личном чате вместе с текстом ответа в составе формального письма. При приложении оператором более одной фотографии жителю направляется только первая; оператор получает соответствующее уведомление от Чат-бота.</w:t>
      </w:r>
    </w:p>
    <w:p>
      <w:pPr>
        <w:jc w:val="both"/>
      </w:pPr>
      <w:r>
        <w:t>46. Лимит длины ответа оператора жителю — 3000 (три тысячи) символов (параметр ANSWER_MAX_CHARS). Ответ вместе с заголовком должен помещаться в сообщение MAX. При превышении Чат-бот предупреждает оператора и не отправляет ответ.</w:t>
      </w:r>
    </w:p>
    <w:p>
      <w:pPr>
        <w:jc w:val="both"/>
      </w:pPr>
      <w:r>
        <w:t>47. Ответ жителю формируется Чат-ботом автоматически в виде формального письма: текст оператора помещается в тело письма, к которому Чат-бот добавляет реквизиты обращения (номер, дата, тематика, населенный пункт, адрес) по сведениям из карточки обращения и при наличии — приложенную оператором фотографию. Изменение структуры письма оператором не предусмотрено.</w:t>
      </w:r>
    </w:p>
    <w:p>
      <w:pPr>
        <w:jc w:val="both"/>
      </w:pPr>
      <w:r>
        <w:t>48. После успешной доставки окончательного ответа жителю статус обращения изменяется на «отвечено» (внутренний код-идентификатор статуса — answered; в карточке оператора отображается как «Отвечено», в личной переписке жителю — как «Завершено»). В служебной группе оператор получает подтверждение доставки окончательного ответа с указанием номера обращения и о его переводе в статус «Отвечено» с закрытием, а также с пояснением, что при поступлении дополнения от жителя будет направлена новая карточка с пометкой о новом дополнении. При направлении промежуточного ответа оператор получает подтверждение о том, что обращение остается в работе. При нажатии оператором кнопки «Закрыть без ответа» по обращению, по которому ранее был направлен промежуточный ответ оператора, Чат-бот не блокирует действие, но выводит оператору предупреждение о предпочтительности использования ответа с закрытием для направления полного письма. Факт закрытия после промежуточного ответа дополнительно отмечается в журнале действий.</w:t>
      </w:r>
    </w:p>
    <w:p>
      <w:pPr>
        <w:jc w:val="both"/>
      </w:pPr>
      <w:r>
        <w:t>49. Целевые сроки направления первого ответа жителю установлены в Таблице 2 настоящего Регламента по модели подпункта 1.9 Порядка работы с сообщениями (Постановление № 2129).</w:t>
      </w:r>
    </w:p>
    <w:p>
      <w:pPr>
        <w:jc w:val="both"/>
      </w:pPr>
      <w:r>
        <w:t>Таблица 2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№ п/п</w:t>
            </w:r>
          </w:p>
        </w:tc>
        <w:tc>
          <w:tcPr>
            <w:tcW w:type="dxa" w:w="3213"/>
          </w:tcPr>
          <w:p>
            <w:r>
              <w:t>Категория важности</w:t>
            </w:r>
          </w:p>
        </w:tc>
        <w:tc>
          <w:tcPr>
            <w:tcW w:type="dxa" w:w="3213"/>
          </w:tcPr>
          <w:p>
            <w:r>
              <w:t>Целевой срок направления ответа</w:t>
            </w:r>
          </w:p>
        </w:tc>
      </w:tr>
      <w:tr>
        <w:tc>
          <w:tcPr>
            <w:tcW w:type="dxa" w:w="3213"/>
          </w:tcPr>
          <w:p>
            <w:r>
              <w:t>1</w:t>
            </w:r>
          </w:p>
        </w:tc>
        <w:tc>
          <w:tcPr>
            <w:tcW w:type="dxa" w:w="3213"/>
          </w:tcPr>
          <w:p>
            <w:r>
              <w:t>2</w:t>
            </w:r>
          </w:p>
        </w:tc>
        <w:tc>
          <w:tcPr>
            <w:tcW w:type="dxa" w:w="3213"/>
          </w:tcPr>
          <w:p>
            <w:r>
              <w:t>3</w:t>
            </w:r>
          </w:p>
        </w:tc>
      </w:tr>
      <w:tr>
        <w:tc>
          <w:tcPr>
            <w:tcW w:type="dxa" w:w="3213"/>
          </w:tcPr>
          <w:p>
            <w:r>
              <w:t>1.</w:t>
            </w:r>
          </w:p>
        </w:tc>
        <w:tc>
          <w:tcPr>
            <w:tcW w:type="dxa" w:w="3213"/>
          </w:tcPr>
          <w:p>
            <w:r>
              <w:t>Высокая важность (назначается координатором АЕМО)</w:t>
            </w:r>
          </w:p>
        </w:tc>
        <w:tc>
          <w:tcPr>
            <w:tcW w:type="dxa" w:w="3213"/>
          </w:tcPr>
          <w:p>
            <w:r>
              <w:t>не более 2 (двух) часов с момента поступления сообщения в служебную группу</w:t>
            </w:r>
          </w:p>
        </w:tc>
      </w:tr>
      <w:tr>
        <w:tc>
          <w:tcPr>
            <w:tcW w:type="dxa" w:w="3213"/>
          </w:tcPr>
          <w:p>
            <w:r>
              <w:t>2.</w:t>
            </w:r>
          </w:p>
        </w:tc>
        <w:tc>
          <w:tcPr>
            <w:tcW w:type="dxa" w:w="3213"/>
          </w:tcPr>
          <w:p>
            <w:r>
              <w:t>Стандартная важность</w:t>
            </w:r>
          </w:p>
        </w:tc>
        <w:tc>
          <w:tcPr>
            <w:tcW w:type="dxa" w:w="3213"/>
          </w:tcPr>
          <w:p>
            <w:r>
              <w:t>не более 4 (четырех) рабочих часов с момента поступления сообщения в служебную группу</w:t>
            </w:r>
          </w:p>
        </w:tc>
      </w:tr>
      <w:tr>
        <w:tc>
          <w:tcPr>
            <w:tcW w:type="dxa" w:w="3213"/>
          </w:tcPr>
          <w:p>
            <w:r>
              <w:t>3.</w:t>
            </w:r>
          </w:p>
        </w:tc>
        <w:tc>
          <w:tcPr>
            <w:tcW w:type="dxa" w:w="3213"/>
          </w:tcPr>
          <w:p>
            <w:r>
              <w:t>Промежуточный ответ направлен, готовится окончательный</w:t>
            </w:r>
          </w:p>
        </w:tc>
        <w:tc>
          <w:tcPr>
            <w:tcW w:type="dxa" w:w="3213"/>
          </w:tcPr>
          <w:p>
            <w:r>
              <w:t>окончательный ответ — не более 8 (восьми) рабочих дней со дня направления промежуточного ответа</w:t>
            </w:r>
          </w:p>
        </w:tc>
      </w:tr>
    </w:tbl>
    <w:p>
      <w:pPr>
        <w:jc w:val="both"/>
      </w:pPr>
      <w:r>
        <w:t>Примечание. Категория важности сообщения определяется координатором АЕМО при поступлении сообщения исходя из его характера (угроза жизни и здоровью, чрезвычайная ситуация, массовое нарушение жизнеобеспечения — высокая важность; остальные сообщения — стандартная). Шкала сроков построена по модели Порядка работы с сообщениями (Постановление № 2129). В программном коде Чат-бота применяется единый целевой срок ответа продолжительностью 4 (четыре) часа (параметр SLA_RESPONSE_HOURS), используемый для автоматических напоминаний (Таблица 3). Дифференциация по категории важности и тематическая приоритизация в Чат-боте не автоматизированы; контроль повышенной важности обеспечивается организационно — координатором АЕМО. Автоматические напоминания Чат-бота являются вспомогательным средством контроля и не заменяют целевые сроки, установленные настоящей Таблицей.</w:t>
      </w:r>
    </w:p>
    <w:p>
      <w:pPr>
        <w:jc w:val="both"/>
      </w:pPr>
      <w:r>
        <w:t>50. Рабочее время операторов: понедельник — пятница с 09 часов 00 минут до 18 часов 00 минут по времени UTC +12 (GMT +12), перерыв с 12 часов 00 минут до 13 часов 00 минут. Деятельность операторов в нерабочие праздничные дни, определенные Центром управления регионом в Камчатском крае, обеспечивается в соответствии с подпунктом 1.7 Порядка работы с сообщениями, утвержденного Постановлением № 2129.</w:t>
      </w:r>
    </w:p>
    <w:p>
      <w:pPr>
        <w:jc w:val="both"/>
      </w:pPr>
      <w:r>
        <w:t>51. Контроль соблюдения целевых сроков обеспечивается автоматическими напоминаниями Чат-бота, направляемыми в служебную группу. Перечень напоминаний приведен в Таблице 3 настоящего Регламента.</w:t>
      </w:r>
    </w:p>
    <w:p>
      <w:pPr>
        <w:jc w:val="both"/>
      </w:pPr>
      <w:r>
        <w:t>52. Текст ответа оператора жителю составляется в соответствии со Стандартом качества ответов (Постановление № 2129), применяемым в качестве методического ориентира с учетом особенностей канала связи, установленных настоящим Регламентом.</w:t>
      </w:r>
    </w:p>
    <w:p>
      <w:pPr>
        <w:jc w:val="both"/>
      </w:pPr>
      <w:r>
        <w:t>53. Ответ оператора жителю должен:</w:t>
      </w:r>
    </w:p>
    <w:p>
      <w:pPr>
        <w:jc w:val="both"/>
      </w:pPr>
      <w:r>
        <w:t>1) начинаться с приветствия с указанием имени автора сообщения;</w:t>
      </w:r>
    </w:p>
    <w:p>
      <w:pPr>
        <w:jc w:val="both"/>
      </w:pPr>
      <w:r>
        <w:t>2) содержать информацию по существу заданного вопроса (жалобы), быть понятным и информативным;</w:t>
      </w:r>
    </w:p>
    <w:p>
      <w:pPr>
        <w:jc w:val="both"/>
      </w:pPr>
      <w:r>
        <w:t>3) излагаться в позитивном тоне с использованием действительного залога.</w:t>
      </w:r>
    </w:p>
    <w:p>
      <w:pPr>
        <w:jc w:val="both"/>
      </w:pPr>
      <w:r>
        <w:t>54. В тексте ответа оператора жителю не допускается:</w:t>
      </w:r>
    </w:p>
    <w:p>
      <w:pPr>
        <w:jc w:val="both"/>
      </w:pPr>
      <w:r>
        <w:t>1) изложение истории вопроса до ответа по существу;</w:t>
      </w:r>
    </w:p>
    <w:p>
      <w:pPr>
        <w:jc w:val="both"/>
      </w:pPr>
      <w:r>
        <w:t>2) использование канцелярского стиля и страдательного залога;</w:t>
      </w:r>
    </w:p>
    <w:p>
      <w:pPr>
        <w:jc w:val="both"/>
      </w:pPr>
      <w:r>
        <w:t>3) использование шаблонных слов и выражений «сообщаем, что», «поясняем, что», «информируем, что», «отметим, что» и аналогичных;</w:t>
      </w:r>
    </w:p>
    <w:p>
      <w:pPr>
        <w:jc w:val="both"/>
      </w:pPr>
      <w:r>
        <w:t>4) использование аббревиатур;</w:t>
      </w:r>
    </w:p>
    <w:p>
      <w:pPr>
        <w:jc w:val="both"/>
      </w:pPr>
      <w:r>
        <w:t>5) наличие орфографических и пунктуационных ошибок;</w:t>
      </w:r>
    </w:p>
    <w:p>
      <w:pPr>
        <w:jc w:val="both"/>
      </w:pPr>
      <w:r>
        <w:t>6) употребление многоточий;</w:t>
      </w:r>
    </w:p>
    <w:p>
      <w:pPr>
        <w:jc w:val="both"/>
      </w:pPr>
      <w:r>
        <w:t>7) использование поучений или саркастических замечаний, ироничного, снисходительного, шутливого или фамильярного отношения к жителю;</w:t>
      </w:r>
    </w:p>
    <w:p>
      <w:pPr>
        <w:jc w:val="both"/>
      </w:pPr>
      <w:r>
        <w:t>8) вступление в дискуссии с автором сообщения;</w:t>
      </w:r>
    </w:p>
    <w:p>
      <w:pPr>
        <w:jc w:val="both"/>
      </w:pPr>
      <w:r>
        <w:t>9) разглашение персональных данных в нарушение требований Федерального закона № 152-ФЗ.</w:t>
      </w:r>
    </w:p>
    <w:p>
      <w:pPr>
        <w:ind w:firstLine="0"/>
        <w:jc w:val="center"/>
      </w:pPr>
      <w:r>
        <w:rPr>
          <w:b/>
        </w:rPr>
        <w:t>8. Порядок взаимодействия оператора с профильными подразделениями Администрации и подведомственными муниципальными учреждениями при подготовке ответов</w:t>
      </w:r>
    </w:p>
    <w:p>
      <w:pPr>
        <w:jc w:val="both"/>
      </w:pPr>
      <w:r>
        <w:t>55. Настоящий раздел устанавливает порядок действий оператора при поступлении сообщений жителей, содержательный ответ на которые требует фактических сведений профильных подразделений Администрации либо подведомственных муниципальных учреждений, не участвующих в работе служебной группы (далее — профильные подразделения). Порядок применяется с учетом подпункта «а» пункта 2.4 Соглашения об информационном взаимодействии при работе с сообщениями граждан, размещенными в социальных сетях, заключенного 23.12.2025 между Центром управления регионом в Камчатском крае и Администрацией Елизовского муниципального округа, предусматривающего ежедневные совместные консультации с целью поиска вариантов решения и подготовки качественных ответов. Маршрутизация сообщений по профильным подразделениям, сроки направления фактических сведений и эскалация координатору в программном коде Чат-бота не автоматизированы и обеспечиваются операторами организационно.</w:t>
      </w:r>
    </w:p>
    <w:p>
      <w:pPr>
        <w:jc w:val="both"/>
      </w:pPr>
      <w:r>
        <w:t>56. Оператор Чат-бота не несет ответственности за фактическое содержание ответа жителю по вопросам, выходящим за пределы зоны его служебной компетенции. Оператор обеспечивает прием сообщения, классификацию вопроса, направление запроса фактических сведений в адрес профильного подразделения, контроль соблюдения внутренних сроков, подготовку и направление ответа жителю в соответствии с разделом 7 настоящего Регламента. Профильное подразделение, к компетенции которого относится поставленный в сообщении вопрос, несет ответственность за достоверность, полноту, своевременность и пригодность для использования в ответе жителю направленных оператору фактических сведений.</w:t>
      </w:r>
    </w:p>
    <w:p>
      <w:pPr>
        <w:jc w:val="both"/>
      </w:pPr>
      <w:r>
        <w:t>57. К зоне служебной компетенции оператора, в пределах которой оператор подготавливает и направляет ответ жителю самостоятельно, относятся вопросы:</w:t>
      </w:r>
    </w:p>
    <w:p>
      <w:pPr>
        <w:jc w:val="both"/>
      </w:pPr>
      <w:r>
        <w:t>1) о работе Чат-бота, способах подачи сообщения, статусе ранее поданного сообщения, использовании сценариев главного меню Чат-бота;</w:t>
      </w:r>
    </w:p>
    <w:p>
      <w:pPr>
        <w:jc w:val="both"/>
      </w:pPr>
      <w:r>
        <w:t>2) справочного характера, ответы на которые включены в значения настраиваемых параметров Чат-бота;</w:t>
      </w:r>
    </w:p>
    <w:p>
      <w:pPr>
        <w:jc w:val="both"/>
      </w:pPr>
      <w:r>
        <w:t>3) относящиеся к функциям Администрации и ее Территориальных управлений (в том числе функциям, ранее осуществлявшимся Администрацией Елизовского городского поселения), ответы на которые могут быть подготовлены специалистами отдела по работе с обращениями граждан на основании имеющихся у них сведений;</w:t>
      </w:r>
    </w:p>
    <w:p>
      <w:pPr>
        <w:jc w:val="both"/>
      </w:pPr>
      <w:r>
        <w:t>4) включенные во внутренний справочный материал, формируемый координатором АЕМО.</w:t>
      </w:r>
    </w:p>
    <w:p>
      <w:pPr>
        <w:jc w:val="both"/>
      </w:pPr>
      <w:r>
        <w:t>58. При определении, что для подготовки ответа на сообщение жителя требуется направление запроса фактических сведений в адрес профильного подразделения, оператор:</w:t>
      </w:r>
    </w:p>
    <w:p>
      <w:pPr>
        <w:jc w:val="both"/>
      </w:pPr>
      <w:r>
        <w:t>1) направляет жителю промежуточный ответ в личной переписке с Чат-ботом — в срок не более 30 (тридцати) минут с момента определения вопроса вне зоны служебной компетенции оператора. Промежуточный ответ содержит сведения о принятии сообщения в работу, о направлении запроса профильным специалистам и об ориентировочном сроке направления ответа;</w:t>
      </w:r>
    </w:p>
    <w:p>
      <w:pPr>
        <w:jc w:val="both"/>
      </w:pPr>
      <w:r>
        <w:t>2) формирует запрос фактических сведений по форме, установленной Приложением 3 к настоящему Регламенту, и направляет указанный запрос в адрес профильного подразделения — в срок не более 30 (тридцати) минут с момента направления жителю промежуточного ответа;</w:t>
      </w:r>
    </w:p>
    <w:p>
      <w:pPr>
        <w:jc w:val="both"/>
      </w:pPr>
      <w:r>
        <w:t>3) фиксирует факт направления запроса и реквизиты адресата в служебной группе сообщением с цитированием карточки обращения.</w:t>
      </w:r>
    </w:p>
    <w:p>
      <w:pPr>
        <w:jc w:val="both"/>
      </w:pPr>
      <w:r>
        <w:t>59. Направление жителю промежуточного ответа с формулировками «не относится к нашей компетенции», «не занимаемся данным вопросом», «обращайтесь в другой орган» без указания компетентного подразделения либо органа и без обеспечения дальнейшей передачи запроса не допускается.</w:t>
      </w:r>
    </w:p>
    <w:p>
      <w:pPr>
        <w:jc w:val="both"/>
      </w:pPr>
      <w:r>
        <w:t>60. Запрос фактических сведений, направляемый оператором в адрес профильного подразделения, передается одним из следующих способов:</w:t>
      </w:r>
    </w:p>
    <w:p>
      <w:pPr>
        <w:jc w:val="both"/>
      </w:pPr>
      <w:r>
        <w:t>1) через служебную групповую переписку в мессенджере MAX (при наличии в служебной группе представителя профильного подразделения);</w:t>
      </w:r>
    </w:p>
    <w:p>
      <w:pPr>
        <w:jc w:val="both"/>
      </w:pPr>
      <w:r>
        <w:t>2) посредством служебного телефонного обращения к специалисту профильного подразделения с фиксацией факта обращения в служебной группе с указанием фамилии, инициалов специалиста профильного подразделения, даты, времени и существа переданного запроса;</w:t>
      </w:r>
    </w:p>
    <w:p>
      <w:pPr>
        <w:jc w:val="both"/>
      </w:pPr>
      <w:r>
        <w:t>3) посредством служебной электронной почты Администрации с приложением формы запроса фактических сведений, установленной Приложением 3 к настоящему Регламенту.</w:t>
      </w:r>
    </w:p>
    <w:p>
      <w:pPr>
        <w:jc w:val="both"/>
      </w:pPr>
      <w:r>
        <w:t>61. Направление запросов через мессенджеры, не относящиеся к национальному мессенджеру MAX, и через иные незащищенные каналы связи не допускается. Включение в запрос персональных данных третьих лиц, не относящихся непосредственно к существу поставленного жителем вопроса, не допускается.</w:t>
      </w:r>
    </w:p>
    <w:p>
      <w:pPr>
        <w:jc w:val="both"/>
      </w:pPr>
      <w:r>
        <w:t>62. Сроки направления фактических сведений профильным подразделением в адрес оператора устанавливаются с учетом целевых сроков ответа жителю, установленных Таблицей 2 настоящего Регламента, и составляют:</w:t>
      </w:r>
    </w:p>
    <w:p>
      <w:pPr>
        <w:jc w:val="both"/>
      </w:pPr>
      <w:r>
        <w:t>1) для сообщений категории высокой важности — не более 1 (одного) рабочего часа с момента получения запроса от оператора;</w:t>
      </w:r>
    </w:p>
    <w:p>
      <w:pPr>
        <w:jc w:val="both"/>
      </w:pPr>
      <w:r>
        <w:t>2) для сообщений со стандартной категорией важности — не более 2 (двух) рабочих часов с момента получения запроса от оператора;</w:t>
      </w:r>
    </w:p>
    <w:p>
      <w:pPr>
        <w:jc w:val="both"/>
      </w:pPr>
      <w:r>
        <w:t>3) для сообщений, требующих проведения проверочных действий, выезда на объект или иных организационных мероприятий, — в срок, согласованный с оператором при направлении запроса, с обязательным направлением промежуточных фактических сведений в течение 4 (четырех) рабочих часов с момента получения запроса.</w:t>
      </w:r>
    </w:p>
    <w:p>
      <w:pPr>
        <w:jc w:val="both"/>
      </w:pPr>
      <w:r>
        <w:t>63. Срок направления фактических сведений профильным подразделением составляет не более половины целевого срока ответа жителю, что обеспечивает оператору необходимое время на оформление ответа в соответствии со Стандартом качества ответов.</w:t>
      </w:r>
    </w:p>
    <w:p>
      <w:pPr>
        <w:jc w:val="both"/>
      </w:pPr>
      <w:r>
        <w:t>64. Фактические сведения, направляемые профильным подразделением оператору, представляются в форме, пригодной для использования в ответе жителю, и содержат:</w:t>
      </w:r>
    </w:p>
    <w:p>
      <w:pPr>
        <w:jc w:val="both"/>
      </w:pPr>
      <w:r>
        <w:t>1) подтверждение либо мотивированное отрицание отнесения вопроса к компетенции профильного подразделения. В случае отрицания указывается орган либо организация, к компетенции которой вопрос относится, с обоснованием;</w:t>
      </w:r>
    </w:p>
    <w:p>
      <w:pPr>
        <w:jc w:val="both"/>
      </w:pPr>
      <w:r>
        <w:t>2) описание фактической ситуации на дату подготовки сведений;</w:t>
      </w:r>
    </w:p>
    <w:p>
      <w:pPr>
        <w:jc w:val="both"/>
      </w:pPr>
      <w:r>
        <w:t>3) сведения о принятых либо планируемых мерах с указанием конкретных сроков и ответственных исполнителей;</w:t>
      </w:r>
    </w:p>
    <w:p>
      <w:pPr>
        <w:jc w:val="both"/>
      </w:pPr>
      <w:r>
        <w:t>4) указание на необходимость подачи жителем официального обращения через каналы, предусмотренные разделом 2 настоящего Регламента, в случае если поставленный вопрос требует рассмотрения в порядке, установленном Федеральным законом № 59-ФЗ;</w:t>
      </w:r>
    </w:p>
    <w:p>
      <w:pPr>
        <w:jc w:val="both"/>
      </w:pPr>
      <w:r>
        <w:t>5) перечень сведений, составляющих персональные данные третьих лиц и не подлежащих включению в ответ жителю.</w:t>
      </w:r>
    </w:p>
    <w:p>
      <w:pPr>
        <w:jc w:val="both"/>
      </w:pPr>
      <w:r>
        <w:t>65. Направление профильным подразделением оператору сведений с формулировкой «вопрос не относится к нашей компетенции» без указания компетентного органа или организации и без передачи имеющихся фактических сведений в части собственной компетенции не допускается.</w:t>
      </w:r>
    </w:p>
    <w:p>
      <w:pPr>
        <w:jc w:val="both"/>
      </w:pPr>
      <w:r>
        <w:t>66. При получении от профильного подразделения фактических сведений оператор подготавливает ответ жителю на основании полученных сведений в соответствии со Стандартом качества ответов, и направляет ответ жителю одним из способов, установленных разделом 7 настоящего Регламента, в пределах целевого срока, установленного Таблицей 2 настоящего Регламента. Оператор не вправе изменять фактическое содержание сведений, полученных от профильного подразделения, и вправе приводить формулировки в соответствие с требованиями Стандарта качества ответов без изменения фактического содержания.</w:t>
      </w:r>
    </w:p>
    <w:p>
      <w:pPr>
        <w:jc w:val="both"/>
      </w:pPr>
      <w:r>
        <w:t>67. При нарушении профильным подразделением срока направления фактических сведений оператор:</w:t>
      </w:r>
    </w:p>
    <w:p>
      <w:pPr>
        <w:jc w:val="both"/>
      </w:pPr>
      <w:r>
        <w:t>1) не позднее чем за 30 (тридцать) минут до истечения срока направляет в адрес профильного подразделения уведомление о приближающемся истечении срока тем же способом, которым был направлен исходный запрос;</w:t>
      </w:r>
    </w:p>
    <w:p>
      <w:pPr>
        <w:jc w:val="both"/>
      </w:pPr>
      <w:r>
        <w:t>2) при истечении срока без получения фактических сведений направляет жителю в личной переписке с Чат-ботом уточняющее сообщение о продлении срока подготовки ответа с указанием нового предполагаемого срока;</w:t>
      </w:r>
    </w:p>
    <w:p>
      <w:pPr>
        <w:jc w:val="both"/>
      </w:pPr>
      <w:r>
        <w:t>3) информирует координатора АЕМО о факте нарушения профильным подразделением срока сообщением в служебной группе с цитированием карточки обращения.</w:t>
      </w:r>
    </w:p>
    <w:p>
      <w:pPr>
        <w:jc w:val="both"/>
      </w:pPr>
      <w:r>
        <w:t>68. Координатор АЕМО при систематических нарушениях профильным подразделением сроков (более 3 (трех) случаев в течение одного календарного месяца) уведомляет руководителя соответствующего структурного подразделения Администрации либо подведомственного муниципального учреждения для принятия мер.</w:t>
      </w:r>
    </w:p>
    <w:p>
      <w:pPr>
        <w:jc w:val="both"/>
      </w:pPr>
      <w:r>
        <w:t>69. Если поставленный в сообщении вопрос относится к компетенции иного органа местного самоуправления, исполнительного органа Камчатского края либо федерального органа государственной власти, оператор направляет жителю в личной переписке с Чат-ботом ответ с указанием органа, к компетенции которого относится вопрос, способов обращения в указанный орган и (при наличии) ссылок на соответствующие официальные ресурсы. Если поставленный вопрос отвечает признакам обращения, установленным статьей 4 Федерального закона № 59-ФЗ, оператор дополнительно информирует жителя о необходимости подачи официального обращения через каналы, предусмотренные разделом 2 настоящего Регламента. Положения статьи 8 Федерального закона № 59-ФЗ об обязательной переадресации обращения в компетентный орган и статьи 9 указанного Федерального закона об обязательности принятия обращения к рассмотрению при работе через Чат-бот не применяются на основании раздела 2 настоящего Регламента.</w:t>
      </w:r>
    </w:p>
    <w:p>
      <w:pPr>
        <w:jc w:val="both"/>
      </w:pPr>
      <w:r>
        <w:t>70. При относимости сообщения жителя одновременно к компетенции нескольких профильных подразделений оператор направляет запросы фактических сведений в каждое из соответствующих подразделений с указанием в запросе перечня одновременных получателей. Сводный ответ жителю подготавливается оператором на основании сведений всех получателей запроса.</w:t>
      </w:r>
    </w:p>
    <w:p>
      <w:pPr>
        <w:jc w:val="both"/>
      </w:pPr>
      <w:r>
        <w:t>71. Фактические сведения, полученные от профильных подразделений в порядке настоящего раздела и обезличенные путем исключения персональных данных и сведений, не подлежащих публичному распространению, обобщаются координатором АЕМО в форме внутреннего справочного материала, предназначенного для использования операторами при подготовке ответов на типовые сообщения. Внутренний справочный материал включает три уровня сведений: ссылки на нормативные правовые акты и установленные ими правила; описание типовых ситуаций; готовые формулировки ответов на часто поступающие вопросы.</w:t>
      </w:r>
    </w:p>
    <w:p>
      <w:pPr>
        <w:jc w:val="both"/>
      </w:pPr>
      <w:r>
        <w:t>72. Внутренний справочный материал подлежит актуализации координатором АЕМО при наступлении любого из следующих оснований:</w:t>
      </w:r>
    </w:p>
    <w:p>
      <w:pPr>
        <w:jc w:val="both"/>
      </w:pPr>
      <w:r>
        <w:t>1) изменение законодательства Российской Федерации, нормативных правовых актов Камчатского края или муниципальных правовых актов Администрации, затрагивающее содержание справочного материала, — в срок не более 1 (одного) рабочего дня со дня, когда координатору АЕМО стало известно об изменении;</w:t>
      </w:r>
    </w:p>
    <w:p>
      <w:pPr>
        <w:jc w:val="both"/>
      </w:pPr>
      <w:r>
        <w:t>2) поступление от операторов сведений о неточности или неполноте справочного материала;</w:t>
      </w:r>
    </w:p>
    <w:p>
      <w:pPr>
        <w:jc w:val="both"/>
      </w:pPr>
      <w:r>
        <w:t>3) выявление сообщений, на которые операторы не смогли подготовить ответ на основании имеющегося справочного материала;</w:t>
      </w:r>
    </w:p>
    <w:p>
      <w:pPr>
        <w:jc w:val="both"/>
      </w:pPr>
      <w:r>
        <w:t>4) выявление по результатам анализа поступающих сообщений новой часто встречающейся тематики.</w:t>
      </w:r>
    </w:p>
    <w:p>
      <w:pPr>
        <w:jc w:val="both"/>
      </w:pPr>
      <w:r>
        <w:t>73. При повторном поступлении сообщения по тематике, отраженной во внутреннем справочном материале, в неизменных фактических обстоятельствах оператор направляет ответ жителю на основании указанного справочного материала без направления повторного запроса в профильное подразделение, за исключением случаев, требующих актуализации сведений. Распределение тематик сообщений между профильными подразделениями Администрации и подведомственными муниципальными учреждениями устанавливается отдельным правовым актом Администрации.</w:t>
      </w:r>
    </w:p>
    <w:p>
      <w:pPr>
        <w:ind w:firstLine="0"/>
        <w:jc w:val="center"/>
      </w:pPr>
      <w:r>
        <w:rPr>
          <w:b/>
        </w:rPr>
        <w:t>9. Информационные рассылки</w:t>
      </w:r>
    </w:p>
    <w:p>
      <w:pPr>
        <w:jc w:val="both"/>
      </w:pPr>
      <w:r>
        <w:t>74. Чат-бот обеспечивает возможность направления подписавшимся жителям информационных сообщений муниципального характера: о чрезвычайных ситуациях, отключениях коммунальных служб и проводимых работах.</w:t>
      </w:r>
    </w:p>
    <w:p>
      <w:pPr>
        <w:jc w:val="both"/>
      </w:pPr>
      <w:r>
        <w:t>75. Подписка жителя на рассылку оформляется добровольно через интерактивную кнопку в главном меню Чат-бота либо командой /subscribe. При оформлении подписки житель дает отдельное согласие на обработку персональных данных в целях направления информационных сообщений. Согласие фиксируется в реквизите consent_broadcast_at записи жителя. Указанное согласие является самостоятельным по отношению к согласию на обработку персональных данных в целях работы с обращением: отдельное согласие на каждую самостоятельную цель обработки обеспечивает конкретность и предметность согласия и его оформление отдельно от иных информации и документов (часть 1 статьи 9 Федерального закона № 152-ФЗ).</w:t>
      </w:r>
    </w:p>
    <w:p>
      <w:pPr>
        <w:jc w:val="both"/>
      </w:pPr>
      <w:r>
        <w:t>76. Отказ от подписки оформляется одной из следующих операций: нажатие кнопки «Отписаться от рассылки» под любым сообщением рассылки, использование переключателя в главном меню Чат-бота, направление команды /unsubscribe.</w:t>
      </w:r>
    </w:p>
    <w:p>
      <w:pPr>
        <w:jc w:val="both"/>
      </w:pPr>
      <w:r>
        <w:t>77. Подготовка и направление информационной рассылки осуществляется координатором АЕМО либо специалистом с ролью «it» через мастер /broadcast. Мастер предусматривает: ввод текста рассылки (не более 1000 (одной тысячи) символов), отображение предпросмотра с указанием числа получателей, подтверждение оператором, отправку сообщений с ограничением скорости (по умолчанию 1 (одно) сообщение в секунду, параметр BROADCAST_RATE_LIMIT_PER_SEC).</w:t>
      </w:r>
    </w:p>
    <w:p>
      <w:pPr>
        <w:jc w:val="both"/>
      </w:pPr>
      <w:r>
        <w:t>78. Оператор вправе приложить к рассылке фотографии в количестве от 1 (одной) до значения настраиваемого параметра broadcast_max_images (по умолчанию 5 (пять), допустимый диапазон от 1 до 20). Приложенные фотографии направляются каждому подписчику в составе исходной рассылки. Карточка предпросмотра шага подтверждения мастера отображает количество приложенных фотографий и сами фотографии. При превышении установленного лимита Чат-бот выводит оператору предупреждение с указанием числа приложенных и числа направляемых фотографий; излишние фотографии не направляются.</w:t>
      </w:r>
    </w:p>
    <w:p>
      <w:pPr>
        <w:jc w:val="both"/>
      </w:pPr>
      <w:r>
        <w:t>79. Между моментом подтверждения отправки рассылки оператором и моментом начала фактической отправки жителям Чат-бот выдерживает паузу 5 (пять) минут для возможности отмены при обнаружении ошибки. Для рассылок неотложного характера, помеченных в тексте маркером [ЧС] (в начале текста либо после пробела, без учета регистра), пауза сокращается до 30 (тридцати) секунд. Указанные значения паузы зафиксированы в программном коде Чат-бота и не настраиваются через параметры окружения. Использование маркера [ЧС] без действительной чрезвычайной ситуации не допускается — это снижает доверие жителей к маркеру и в перспективе приводит к игнорированию рассылок о реальных чрезвычайных ситуациях.</w:t>
      </w:r>
    </w:p>
    <w:p>
      <w:pPr>
        <w:jc w:val="both"/>
      </w:pPr>
      <w:r>
        <w:t>80. В период паузы и в период выполнения рассылки в служебной группе доступна кнопка «Экстренно остановить». Указанная кнопка доступна оператору с любой ролью и предназначена для экстренного прекращения рассылки в случае выявления ошибки.</w:t>
      </w:r>
    </w:p>
    <w:p>
      <w:pPr>
        <w:jc w:val="both"/>
      </w:pPr>
      <w:r>
        <w:t>81. Координатор АЕМО либо специалист с ролью «it» может сохранять часто используемые тексты информационных рассылок в качестве шаблонов через мастер «Шаблоны рассылок» в панели /op_help. Шаблон содержит заголовок (для идентификации в перечне) и текст рассылки. При запуске мастера /broadcast доступна функция применения шаблона — выбор шаблона подставляет его текст в качестве черновика, дальнейшая отправка происходит в порядке, установленном настоящим разделом.</w:t>
      </w:r>
    </w:p>
    <w:p>
      <w:pPr>
        <w:jc w:val="both"/>
      </w:pPr>
      <w:r>
        <w:t>82. Рассылка направляется исключительно жителям, имеющим действующее согласие на обработку персональных данных в целях направления информационных сообщений и не заблокированным в Чат-боте.</w:t>
      </w:r>
    </w:p>
    <w:p>
      <w:pPr>
        <w:jc w:val="both"/>
      </w:pPr>
      <w:r>
        <w:t>83. Сведения о направленных рассылках сохраняются в журнале действий с указанием количества доставленных и недоставленных сообщений.</w:t>
      </w:r>
    </w:p>
    <w:p>
      <w:pPr>
        <w:ind w:firstLine="0"/>
        <w:jc w:val="center"/>
      </w:pPr>
      <w:r>
        <w:rPr>
          <w:b/>
        </w:rPr>
        <w:t>10. Защита персональных данных</w:t>
      </w:r>
    </w:p>
    <w:p>
      <w:pPr>
        <w:jc w:val="both"/>
      </w:pPr>
      <w:r>
        <w:t>84. При работе с Чат-ботом Администрацией обрабатываются следующие персональные данные жителей: идентификатор пользователя в мессенджере MAX (max_user_id), имя, абонентский номер телефонной связи, текст сообщения, приложенные жителем файлы, населенный пункт и адрес места, к которому относится сообщение. При добровольной передаче жителем геопозиции она преобразуется в адрес; географические координаты как отдельное поле в базе данных не хранятся (часть 5 статьи 5 Федерального закона № 152-ФЗ — недопущение избыточности обрабатываемых персональных данных). Специальные категории персональных данных (сведения о состоянии здоровья, расовой и национальной принадлежности, политических взглядах, религиозных или философских убеждениях, интимной жизни), биометрические персональные данные и сведения о судимости в Чат-боте не обрабатываются: житель предупреждается в тексте согласия о недопустимости указания таких сведений в сообщении и во вложениях; при выявлении таких сведений в поступившем сообщении оператор незамедлительно сообщает об этом специалисту с ролью «it», который обеспечивает удаление указанных сведений из базы данных (правка соответствующей записи с фиксацией факта и основания в журнале эксплуатации отдела цифрового развития); при необходимости рассмотрения вопроса по существу оператор разъясняет жителю порядок подачи обращения в соответствии с Федеральным законом № 59-ФЗ.</w:t>
      </w:r>
    </w:p>
    <w:p>
      <w:pPr>
        <w:jc w:val="both"/>
      </w:pPr>
      <w:r>
        <w:t>85. Сведения о согласии на обработку персональных данных, об отзыве согласия, о подписке на рассылку и об отзыве подписки фиксируются в базе данных Чат-бота с указанием даты и времени; для согласия на обработку персональных данных дополнительно сохраняется контрольная сумма редакции его текста.</w:t>
      </w:r>
    </w:p>
    <w:p>
      <w:pPr>
        <w:jc w:val="both"/>
      </w:pPr>
      <w:r>
        <w:t>86. Информационная система Чат-бота относится к четвертому уровню защищенности персональных данных на основании подпункта «б» пункта 12 требований, утвержденных постановлением Правительства Российской Федерации от 01.11.2012 № 1119: обрабатываются иные категории персональных данных, актуальны угрозы 3-го типа, субъекты персональных данных не являются работниками оператора, и их число — менее 100 000 (ста тысяч). Совокупность указанных условий относит информационную систему именно к четвертому уровню защищенности. Отнесение информационной системы к четвертому уровню защищенности основывается на модели угроз безопасности персональных данных, утверждаемой Администрацией как оператором.</w:t>
      </w:r>
    </w:p>
    <w:p>
      <w:pPr>
        <w:jc w:val="both"/>
      </w:pPr>
      <w:r>
        <w:t>87. Программно-технические меры защиты персональных данных реализованы с учетом базового набора мер для четвертого уровня защищенности, установленного приказом Федеральной службы по техническому и экспортному контролю от 18.02.2013 № 21 (в том числе меры групп идентификации и аутентификации субъектов доступа, управления доступом, регистрации событий безопасности). Требования к учету машинных носителей, ведению (хранению) журналов событий безопасности и иные организационные меры обеспечиваются Администрацией в соответствии с применимыми требованиями уполномоченных федеральных органов исполнительной власти в области информационной безопасности. Перечень реализованных в программном коде защитных механизмов приведен в разделе 11 настоящего Регламента.</w:t>
      </w:r>
    </w:p>
    <w:p>
      <w:pPr>
        <w:jc w:val="both"/>
      </w:pPr>
      <w:r>
        <w:t>88. Право субъекта персональных данных на доступ к своим персональным данным и сведениям об их обработке (статья 14 Федерального закона № 152-ФЗ) реализуется через возможность жителя получить командой /export выгрузку своих персональных данных, обращений, переписки и сведений о вложениях в машиночитаемом виде (при большом объеме выгрузка направляется несколькими сообщениями) и просмотреть свои обращения в разделе «Мои обращения» Чат-бота. Дополнительно сведения об операторе и о порядке обработки персональных данных доводятся до жителя через политику обработки персональных данных (параметр policy_url), ссылка на которую отображается в тексте согласия и в разделе «Полезная информация».</w:t>
      </w:r>
    </w:p>
    <w:p>
      <w:pPr>
        <w:jc w:val="both"/>
      </w:pPr>
      <w:r>
        <w:t>89. Право на отзыв согласия (часть 2 статьи 9 Федерального закона № 152-ФЗ) реализуется через интерактивный сценарий «Уйти из бота» в подменю «Настройки и помощь», предусматривающий три варианта действий жителя:</w:t>
      </w:r>
    </w:p>
    <w:p>
      <w:pPr>
        <w:jc w:val="both"/>
      </w:pPr>
      <w:r>
        <w:t>1) отключение получения рассылки с сохранением согласия на обработку персональных данных и истории обращений;</w:t>
      </w:r>
    </w:p>
    <w:p>
      <w:pPr>
        <w:jc w:val="both"/>
      </w:pPr>
      <w:r>
        <w:t>2) отзыв согласия на обработку персональных данных с сохранением возможности получить ответ на ранее поданные открытые обращения;</w:t>
      </w:r>
    </w:p>
    <w:p>
      <w:pPr>
        <w:jc w:val="both"/>
      </w:pPr>
      <w:r>
        <w:t>3) немедленное удаление персональных данных в рабочей базе данных Чат-бота.</w:t>
      </w:r>
    </w:p>
    <w:p>
      <w:pPr>
        <w:jc w:val="both"/>
      </w:pPr>
      <w:r>
        <w:t>90. Обязанность Администрации как оператора прекратить обработку и уничтожить персональные данные жителя в случае отзыва согласия, если их хранение более не требуется для целей обработки (часть 5 статьи 21 Федерального закона № 152-ФЗ — в срок не более 30 (тридцати) дней с даты поступления отзыва), реализуется двумя способами:</w:t>
      </w:r>
    </w:p>
    <w:p>
      <w:pPr>
        <w:jc w:val="both"/>
      </w:pPr>
      <w:r>
        <w:t>1) самостоятельно жителем — командой /forget в личной переписке с Чат-ботом либо нажатием соответствующей кнопки в сценарии «Уйти из бота»;</w:t>
      </w:r>
    </w:p>
    <w:p>
      <w:pPr>
        <w:jc w:val="both"/>
      </w:pPr>
      <w:r>
        <w:t>2) по запросу субъекта персональных данных, направленному в Администрацию, — специалистом с ролью «it» командой /erase max_user_id=&lt;идентификатор&gt; или /erase phone=&lt;номер&gt;, либо нажатием кнопки «Удалить ПДн» в карточке обращения. Оба формата команды выполняются одним обработчиком.</w:t>
      </w:r>
    </w:p>
    <w:p>
      <w:pPr>
        <w:jc w:val="both"/>
      </w:pPr>
      <w:r>
        <w:t>91. При удалении персональных данных свободный текст и вложения жителя по обращениям (адрес, текст сообщения, текст переписки, приложенные файлы) очищаются; обезличенные сведения о количестве и статусах обращений сохраняются путем переподвешивания обращений на техническую обезличенную запись. Запись жителя в базе данных при немедленном удалении удаляется физически. Открытые обращения жителя закрываются с отметкой об их закрытии в связи с отзывом согласия. Отзыв согласия не влечет автоматической блокировки жителя: житель вправе вернуться к работе с Чат-ботом.</w:t>
      </w:r>
    </w:p>
    <w:p>
      <w:pPr>
        <w:jc w:val="both"/>
      </w:pPr>
      <w:r>
        <w:t>92. По истечении 30 (тридцати) календарных дней после отзыва жителем согласия на обработку персональных данных персональные данные жителя в рабочей базе данных Чат-бота автоматически обезличиваются во исполнение части 5 статьи 21 Федерального закона № 152-ФЗ. Обезличивание выполняется безусловно: если на момент наступления срока у жителя остаются незакрытые обращения, они закрываются автоматически с уведомлением служебной группы. За 7 (семь) календарных дней до наступления срока Чат-бот направляет в служебную группу предупреждение для завершения работы по открытым обращениям (параметр PDN_DEADLINE_WARN_DAYS). Указанная задача выполняется по расписанию ежедневно в 04 часа 30 минут. Если уничтожение персональных данных в указанный срок технически невозможно, Администрация в соответствии с частью 6 статьи 21 Федерального закона № 152-ФЗ блокирует такие персональные данные и обеспечивает их уничтожение в срок не более 6 (шести) месяцев.</w:t>
      </w:r>
    </w:p>
    <w:p>
      <w:pPr>
        <w:jc w:val="both"/>
      </w:pPr>
      <w:r>
        <w:t>93. Содержание ранее поданных обращений (тематика, населенный пункт, сведения о городском объекте, текст обращения), не содержащее непосредственных персональных данных жителя, может сохраняться в Чат-боте в качестве муниципального документа в соответствии с применимыми нормативными актами Администрации в течение 5 (пяти) лет, после чего автоматически обезличивается. Указанная задача выполняется по расписанию ежедневно в 04 часа 45 минут.</w:t>
      </w:r>
    </w:p>
    <w:p>
      <w:pPr>
        <w:jc w:val="both"/>
      </w:pPr>
      <w:r>
        <w:t>94. При выявлении инцидента, связанного с нарушением безопасности персональных данных и повлекшего неправомерную или случайную передачу (предоставление, распространение, доступ) персональных данных, Администрация уведомляет уполномоченный орган по защите прав субъектов персональных данных (Федеральную службу по надзору в сфере связи, информационных технологий и массовых коммуникаций) в порядке и сроки, установленные частью 3.1 статьи 21 Федерального закона № 152-ФЗ (введена Федеральным законом от 14.07.2022 № 266-ФЗ): в течение 24 (двадцати четырех) часов — о факте инцидента, его предполагаемых причинах, предполагаемом вреде правам субъектов персональных данных и принятых мерах по устранению последствий; в течение 72 (семидесяти двух) часов — о результатах внутреннего расследования и о лицах, действия которых стали причиной инцидента (при их установлении). Автоматическая фиксация такого инцидента в журнале действий Чат-бота не предусмотрена; уведомление готовится ответственными должностными лицами Администрации.</w:t>
      </w:r>
    </w:p>
    <w:p>
      <w:pPr>
        <w:ind w:firstLine="0"/>
        <w:jc w:val="center"/>
      </w:pPr>
      <w:r>
        <w:rPr>
          <w:b/>
        </w:rPr>
        <w:t>11. Защитные механизмы информационной безопасности</w:t>
      </w:r>
    </w:p>
    <w:p>
      <w:pPr>
        <w:jc w:val="both"/>
      </w:pPr>
      <w:r>
        <w:t>95. В Чат-боте реализованы следующие программно-технические меры защиты, обеспечивающие соблюдение требований к четвертому уровню защищенности персональных данных:</w:t>
      </w:r>
    </w:p>
    <w:p>
      <w:pPr>
        <w:jc w:val="both"/>
      </w:pPr>
      <w:r>
        <w:t>1) защита от снятия блокировки жителем через устаревшие интерактивные кнопки согласия — повторное нажатие старой кнопки «Согласен» в истории чата не снимает признак блокировки жителя; разблокировка возможна только через операцию специалиста с ролью «it»;</w:t>
      </w:r>
    </w:p>
    <w:p>
      <w:pPr>
        <w:jc w:val="both"/>
      </w:pPr>
      <w:r>
        <w:t>2) обязательное шифрование резервных копий базы данных алгоритмом GPG (AES-256) — резервные копии, не прошедшие шифрование, на сервере не сохраняются (создание незашифрованной копии допускается только при явной конфигурации BACKUP_ALLOW_UNENCRYPTED для целей разработки); при сбое на стадии шифрования незашифрованный файл автоматически удаляется;</w:t>
      </w:r>
    </w:p>
    <w:p>
      <w:pPr>
        <w:jc w:val="both"/>
      </w:pPr>
      <w:r>
        <w:t>3) защита от подмены адресата операторского ответа через подделку маркера обращения — маркер обращения принимается Чат-ботом только из сообщений, отправленных самим Чат-ботом;</w:t>
      </w:r>
    </w:p>
    <w:p>
      <w:pPr>
        <w:jc w:val="both"/>
      </w:pPr>
      <w:r>
        <w:t>4) ограничение значений настраиваемых параметров-ссылок официальными доменами — параметры policy_url, electronic_reception_url, udth_schedule_url, udth_schedule_intermunicipal_url принимаются только при принадлежности к доменам elizovomr.ru, kamgov.ru, gosuslugi.ru, kamchatka.gov.ru (включая поддомены); перечень доменов изменяется только правкой программного кода Чат-бота и не настраивается через интерфейс; проверка распространяется в том числе на ссылки, вложенные в параметры запроса разрешенной ссылки, и на ссылки с использованием визуально неотличимых символов из других алфавитов;</w:t>
      </w:r>
    </w:p>
    <w:p>
      <w:pPr>
        <w:jc w:val="both"/>
      </w:pPr>
      <w:r>
        <w:t>5) ограничение скорости дополнений к обращению одним жителем — не более 5 (пяти) дополнений в час на одно обращение, не чаще одного раза в 30 (тридцать) секунд;</w:t>
      </w:r>
    </w:p>
    <w:p>
      <w:pPr>
        <w:jc w:val="both"/>
      </w:pPr>
      <w:r>
        <w:t>6) проверка активности роли оператора непосредственно перед доставкой каждого ответа жителю — деактивированный оператор не может направить ответ, даже если до момента деактивации он успел инициировать формирование ответа;</w:t>
      </w:r>
    </w:p>
    <w:p>
      <w:pPr>
        <w:jc w:val="both"/>
      </w:pPr>
      <w:r>
        <w:t>7) отказ от обработки события при невозможности зафиксировать ключ идемпотентности — любая ошибка записи ключа идемпотентности приводит к отбрасыванию события, что исключает повторное срабатывание изменяющей данные операции через искусственное замедление базы данных;</w:t>
      </w:r>
    </w:p>
    <w:p>
      <w:pPr>
        <w:jc w:val="both"/>
      </w:pPr>
      <w:r>
        <w:t>8) маскирование персональных данных в служебных уведомлениях — номера телефонов в служебных уведомлениях маскируются (полный номер виден только при адресном запросе через команду /find_resident);</w:t>
      </w:r>
    </w:p>
    <w:p>
      <w:pPr>
        <w:jc w:val="both"/>
      </w:pPr>
      <w:r>
        <w:t>9) двухслойная проверка полномочий оператора при команде /reply — проверка роли и принадлежности к перечню активных операторов выполняется независимо от способа подачи команды;</w:t>
      </w:r>
    </w:p>
    <w:p>
      <w:pPr>
        <w:jc w:val="both"/>
      </w:pPr>
      <w:r>
        <w:t>10) защита от параллельного двойного запуска программного сервиса — вторая копия сервиса при запуске обнаруживает работающую первую и завершается, что исключает дублирование ответов и рассылок;</w:t>
      </w:r>
    </w:p>
    <w:p>
      <w:pPr>
        <w:jc w:val="both"/>
      </w:pPr>
      <w:r>
        <w:t>11) режим ограничения исходящих сетевых соединений сервера перечнем разрешенных адресатов (серверов платформы MAX) — обеспечивается служебным сценарием на уровне операционной системы сервера и вводится в постоянную эксплуатацию отделом цифрового развития.</w:t>
      </w:r>
    </w:p>
    <w:p>
      <w:pPr>
        <w:jc w:val="both"/>
      </w:pPr>
      <w:r>
        <w:t>96. Чат-бот применяет автоматическую сверку входящих ссылок с открытыми источниками сведений о вредоносных и фишинговых ресурсах: URLhaus, ThreatFox и (при наличии заданного ключа PHISHTANK_APP_KEY) PhishTank. Иные источники сведений о вредоносных ресурсах в программном коде не используются. Сведения обновляются ежечасно; при устаревании указанных сведений более чем на 6 (шесть) часов специалисту с ролью «it» направляется критическое уведомление, пробивающее тихие часы. В карточках обращений ссылки, поступившие от жителей, обезвреживаются (процедура «defang»): между протоколом и доменом вставляется разделитель, в результате чего мессенджер MAX не определяет такой текст как переходящую ссылку. При проверке ссылок применяется нормализация по стандарту Unicode (NFKC) для выявления адресов с использованием совместимых и полноширинных символов.</w:t>
      </w:r>
    </w:p>
    <w:p>
      <w:pPr>
        <w:jc w:val="both"/>
      </w:pPr>
      <w:r>
        <w:t>97. Чат-бот предоставляет три эндпоинта проверки работоспособности на локальном сетевом порте 8080: /livez (проверка «жив» — только внутренний сигнал работы, без обращения к базе данных; используется проверкой Docker, внешним контролем работоспособности и процедурой автоматического развертывания); /readyz (проверка готовности — сигнал работы и контрольный запрос к базе данных); /healthz (для обратной совместимости равнозначен /readyz). Указанные эндпоинты доступны только с самого сервера (локальный интерфейс 127.0.0.1) и наружу не публикуются, что согласуется с положением раздела 3 настоящего Регламента о работе Чат-бота без предоставления входящего публичного сетевого доступа. Полная диагностическая информация отдается только локальным запросам; внешним — лишь признак работоспособности.</w:t>
      </w:r>
    </w:p>
    <w:p>
      <w:pPr>
        <w:jc w:val="both"/>
      </w:pPr>
      <w:r>
        <w:t>98. Контроль состояния защитных механизмов осуществляется специалистом с ролью «it» в соответствии с внутренней технической документацией отдела цифрового развития. Изменения в перечне защитных механизмов вносятся в порядке, установленном разделом 17 настоящего Регламента.</w:t>
      </w:r>
    </w:p>
    <w:p>
      <w:pPr>
        <w:ind w:firstLine="0"/>
        <w:jc w:val="center"/>
      </w:pPr>
      <w:r>
        <w:rPr>
          <w:b/>
        </w:rPr>
        <w:t>12. Блокировка жителя</w:t>
      </w:r>
    </w:p>
    <w:p>
      <w:pPr>
        <w:jc w:val="both"/>
      </w:pPr>
      <w:r>
        <w:t>99. Блокировка жителя в Чат-боте применяется как техническая мера защиты от злоупотреблений: массовых однотипных сообщений, угроз, оскорблений оператора, мошенничества, распространения незаконных материалов, действий, направленных на нарушение работы Чат-бота или служебной группы.</w:t>
      </w:r>
    </w:p>
    <w:p>
      <w:pPr>
        <w:jc w:val="both"/>
      </w:pPr>
      <w:r>
        <w:t>100. Критика работы должностных лиц и муниципальных служб не является основанием для блокировки.</w:t>
      </w:r>
    </w:p>
    <w:p>
      <w:pPr>
        <w:jc w:val="both"/>
      </w:pPr>
      <w:r>
        <w:t>101. Право блокировки и разблокировки жителя предоставлено исключительно специалисту с ролью «it». Указанное право реализуется нажатием кнопки «Заблокировать» или «Разблокировать» в карточке обращения жителя либо в разделе «Аудитория и согласия» панели быстрых действий /op_help.</w:t>
      </w:r>
    </w:p>
    <w:p>
      <w:pPr>
        <w:jc w:val="both"/>
      </w:pPr>
      <w:r>
        <w:t>102. Применению блокировки предшествует обсуждение в служебной группе с участием координатора АЕМО. Координатор АЕМО и иные операторы доводят основания для блокировки до специалиста с ролью «it» сообщением в служебной группе в порядке, установленном разделом 4 настоящего Регламента.</w:t>
      </w:r>
    </w:p>
    <w:p>
      <w:pPr>
        <w:jc w:val="both"/>
      </w:pPr>
      <w:r>
        <w:t>103. Заблокированный житель не может направлять в Чат-бот новые сообщения, получать ответы операторов через Чат-бот и получать информационные рассылки. Открытые обращения такого жителя закрываются автоматически.</w:t>
      </w:r>
    </w:p>
    <w:p>
      <w:pPr>
        <w:jc w:val="both"/>
      </w:pPr>
      <w:r>
        <w:t>104. Блокировка в Чат-боте не ограничивает право жителя обратиться в Администрацию по иным официальным каналам связи.</w:t>
      </w:r>
    </w:p>
    <w:p>
      <w:pPr>
        <w:jc w:val="both"/>
      </w:pPr>
      <w:r>
        <w:t>105. Все действия по блокировке и разблокировке жителей фиксируются в журнале действий.</w:t>
      </w:r>
    </w:p>
    <w:p>
      <w:pPr>
        <w:ind w:firstLine="0"/>
        <w:jc w:val="center"/>
      </w:pPr>
      <w:r>
        <w:rPr>
          <w:b/>
        </w:rPr>
        <w:t>13. Журнал действий операторов</w:t>
      </w:r>
    </w:p>
    <w:p>
      <w:pPr>
        <w:jc w:val="both"/>
      </w:pPr>
      <w:r>
        <w:t>106. Чат-бот ведет автоматизированный журнал значимых действий операторов и системных событий безопасности (таблица audit_log). В журнал фиксируются: идентификатор инициатора действия, тип действия, целевой объект, дата и время.</w:t>
      </w:r>
    </w:p>
    <w:p>
      <w:pPr>
        <w:jc w:val="both"/>
      </w:pPr>
      <w:r>
        <w:t>107. Перечень типов действий, фиксируемых в журнале:</w:t>
      </w:r>
    </w:p>
    <w:p>
      <w:pPr>
        <w:jc w:val="both"/>
      </w:pPr>
      <w:r>
        <w:t>1) reply — ответ жителю цитированием (свайп-ответ);</w:t>
      </w:r>
    </w:p>
    <w:p>
      <w:pPr>
        <w:jc w:val="both"/>
      </w:pPr>
      <w:r>
        <w:t>2) reply_via_command — ответ жителю командой /reply;</w:t>
      </w:r>
    </w:p>
    <w:p>
      <w:pPr>
        <w:jc w:val="both"/>
      </w:pPr>
      <w:r>
        <w:t>3) reopen — возобновление обращения;</w:t>
      </w:r>
    </w:p>
    <w:p>
      <w:pPr>
        <w:jc w:val="both"/>
      </w:pPr>
      <w:r>
        <w:t>4) close — закрытие обращения без ответа;</w:t>
      </w:r>
    </w:p>
    <w:p>
      <w:pPr>
        <w:jc w:val="both"/>
      </w:pPr>
      <w:r>
        <w:t>5) erase — удаление персональных данных жителя специалистом с ролью «it»;</w:t>
      </w:r>
    </w:p>
    <w:p>
      <w:pPr>
        <w:jc w:val="both"/>
      </w:pPr>
      <w:r>
        <w:t>6) self_erase — удаление персональных данных по инициативе жителя;</w:t>
      </w:r>
    </w:p>
    <w:p>
      <w:pPr>
        <w:jc w:val="both"/>
      </w:pPr>
      <w:r>
        <w:t>7) self_consent_revoke — отзыв жителем согласия на обработку персональных данных в сценарии «Уйти из бота»;</w:t>
      </w:r>
    </w:p>
    <w:p>
      <w:pPr>
        <w:jc w:val="both"/>
      </w:pPr>
      <w:r>
        <w:t>8) self_subscribe_broadcast — оформление жителем подписки на рассылку;</w:t>
      </w:r>
    </w:p>
    <w:p>
      <w:pPr>
        <w:jc w:val="both"/>
      </w:pPr>
      <w:r>
        <w:t>9) block — блокировка жителя;</w:t>
      </w:r>
    </w:p>
    <w:p>
      <w:pPr>
        <w:jc w:val="both"/>
      </w:pPr>
      <w:r>
        <w:t>10) unblock — разблокировка жителя;</w:t>
      </w:r>
    </w:p>
    <w:p>
      <w:pPr>
        <w:jc w:val="both"/>
      </w:pPr>
      <w:r>
        <w:t>11) broadcast_send — направление информационной рассылки;</w:t>
      </w:r>
    </w:p>
    <w:p>
      <w:pPr>
        <w:jc w:val="both"/>
      </w:pPr>
      <w:r>
        <w:t>12) broadcast_stop — экстренная остановка рассылки;</w:t>
      </w:r>
    </w:p>
    <w:p>
      <w:pPr>
        <w:jc w:val="both"/>
      </w:pPr>
      <w:r>
        <w:t>13) broadcast_cancel_cooldown — отмена рассылки в период паузы перед отправкой;</w:t>
      </w:r>
    </w:p>
    <w:p>
      <w:pPr>
        <w:jc w:val="both"/>
      </w:pPr>
      <w:r>
        <w:t>14) broadcast_template_create, broadcast_template_update, broadcast_template_rename, broadcast_template_clone, broadcast_template_delete — создание, изменение, переименование, копирование и удаление шаблона рассылки;</w:t>
      </w:r>
    </w:p>
    <w:p>
      <w:pPr>
        <w:jc w:val="both"/>
      </w:pPr>
      <w:r>
        <w:t>15) operator_upsert — регистрация или обновление сведений об операторе;</w:t>
      </w:r>
    </w:p>
    <w:p>
      <w:pPr>
        <w:jc w:val="both"/>
      </w:pPr>
      <w:r>
        <w:t>16) operator_role_change — изменение роли оператора;</w:t>
      </w:r>
    </w:p>
    <w:p>
      <w:pPr>
        <w:jc w:val="both"/>
      </w:pPr>
      <w:r>
        <w:t>17) operator_deactivate — мягкая деактивация оператора;</w:t>
      </w:r>
    </w:p>
    <w:p>
      <w:pPr>
        <w:jc w:val="both"/>
      </w:pPr>
      <w:r>
        <w:t>18) operator_reactivate — реактивация ранее деактивированного оператора;</w:t>
      </w:r>
    </w:p>
    <w:p>
      <w:pPr>
        <w:jc w:val="both"/>
      </w:pPr>
      <w:r>
        <w:t>19) operator_auto_deactivated_stale — автоматическая деактивация оператора, покинувшего служебную группу;</w:t>
      </w:r>
    </w:p>
    <w:p>
      <w:pPr>
        <w:jc w:val="both"/>
      </w:pPr>
      <w:r>
        <w:t>20) setting_update — изменение значения настройки Чат-бота;</w:t>
      </w:r>
    </w:p>
    <w:p>
      <w:pPr>
        <w:jc w:val="both"/>
      </w:pPr>
      <w:r>
        <w:t>21) setting_list_add, setting_list_del — добавление и удаление отдельного элемента списочного настраиваемого параметра (topics, localities);</w:t>
      </w:r>
    </w:p>
    <w:p>
      <w:pPr>
        <w:jc w:val="both"/>
      </w:pPr>
      <w:r>
        <w:t>22) setting_obj_add, setting_obj_del — добавление и удаление отдельного элемента объектного настраиваемого параметра (emergency_contacts, transport_dispatcher_contacts);</w:t>
      </w:r>
    </w:p>
    <w:p>
      <w:pPr>
        <w:jc w:val="both"/>
      </w:pPr>
      <w:r>
        <w:t>23) settings_pr_created — создание запроса на включение изменений (pull request) для синхронизации настроек с репозиторием Чат-бота;</w:t>
      </w:r>
    </w:p>
    <w:p>
      <w:pPr>
        <w:jc w:val="both"/>
      </w:pPr>
      <w:r>
        <w:t>24) resident_search_found, resident_search_not_found — результат поиска жителя командой /find_resident (с маскированием телефона в журнале);</w:t>
      </w:r>
    </w:p>
    <w:p>
      <w:pPr>
        <w:jc w:val="both"/>
      </w:pPr>
      <w:r>
        <w:t>25) auto_erase_pdn_retention — автоматическое обезличивание по истечении срока хранения после отзыва согласия.</w:t>
      </w:r>
    </w:p>
    <w:p>
      <w:pPr>
        <w:jc w:val="both"/>
      </w:pPr>
      <w:r>
        <w:t>108. Тексты сообщений жителей, ответов операторов, рассылок и значения измененных настроек в журнале действий не сохраняются. Указанные сведения хранятся в основных таблицах базы данных и подлежат раскрытию исключительно в установленном законодательством порядке.</w:t>
      </w:r>
    </w:p>
    <w:p>
      <w:pPr>
        <w:jc w:val="both"/>
      </w:pPr>
      <w:r>
        <w:t>109. Записи журнала действий хранятся 1 (один) год (365 дней) с момента события, после чего автоматически уничтожаются (параметр AUDIT_LOG_RETENTION_DAYS, диапазон 30—3650 дней). Срок установлен Администрацией как оператором в соответствии с принципом ограничения хранения персональных данных (часть 7 статьи 5 Федерального закона № 152-ФЗ — хранение не дольше, чем требуют цели обработки) и обеспечивает возможность обнаружения, идентификации и анализа инцидентов информационной безопасности на протяжении достаточного периода. Записи журнала, подтверждающие уничтожение (обезличивание) персональных данных, хранятся 3 (три) года (1095 дней, параметр AUDIT_ERASURE_RETENTION_DAYS) — в течение периода, когда подтверждение исполнения части 5 статьи 21 Федерального закона № 152-ФЗ может быть истребовано уполномоченным органом. Указанная задача выполняется по расписанию ежедневно в 04 часа 15 минут.</w:t>
      </w:r>
    </w:p>
    <w:p>
      <w:pPr>
        <w:ind w:firstLine="0"/>
        <w:jc w:val="center"/>
      </w:pPr>
      <w:r>
        <w:rPr>
          <w:b/>
        </w:rPr>
        <w:t>14. Резервное копирование и фоновые задачи</w:t>
      </w:r>
    </w:p>
    <w:p>
      <w:pPr>
        <w:jc w:val="both"/>
      </w:pPr>
      <w:r>
        <w:t>110. Чат-бот выполняет фоновые задачи по расписанию (часовой пояс — UTC +12 (GMT +12)). Перечень задач приведен в Таблице 3. В числе фоновых задач 1-го числа каждого месяца в 09 часов 00 минут Чат-бот автоматически формирует и направляет в служебную группу статистический отчет за предыдущий месяц в формате XLSX. Указанный автоматический отчет формируется независимо от выгрузки статистики по команде /stats, инициируемой оператором вручную.</w:t>
      </w:r>
    </w:p>
    <w:p>
      <w:pPr>
        <w:jc w:val="both"/>
      </w:pPr>
      <w:r>
        <w:t>Таблица 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№ п/п</w:t>
            </w:r>
          </w:p>
        </w:tc>
        <w:tc>
          <w:tcPr>
            <w:tcW w:type="dxa" w:w="2409"/>
          </w:tcPr>
          <w:p>
            <w:r>
              <w:t>Наименование задачи</w:t>
            </w:r>
          </w:p>
        </w:tc>
        <w:tc>
          <w:tcPr>
            <w:tcW w:type="dxa" w:w="2409"/>
          </w:tcPr>
          <w:p>
            <w:r>
              <w:t>Расписание (время UTC +12 (GMT +12))</w:t>
            </w:r>
          </w:p>
        </w:tc>
        <w:tc>
          <w:tcPr>
            <w:tcW w:type="dxa" w:w="2409"/>
          </w:tcPr>
          <w:p>
            <w:r>
              <w:t>Назначение</w:t>
            </w:r>
          </w:p>
        </w:tc>
      </w:tr>
      <w:tr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3</w:t>
            </w:r>
          </w:p>
        </w:tc>
        <w:tc>
          <w:tcPr>
            <w:tcW w:type="dxa" w:w="2409"/>
          </w:tcPr>
          <w:p>
            <w:r>
              <w:t>4</w:t>
            </w:r>
          </w:p>
        </w:tc>
      </w:tr>
      <w:tr>
        <w:tc>
          <w:tcPr>
            <w:tcW w:type="dxa" w:w="2409"/>
          </w:tcPr>
          <w:p>
            <w:r>
              <w:t>1.</w:t>
            </w:r>
          </w:p>
        </w:tc>
        <w:tc>
          <w:tcPr>
            <w:tcW w:type="dxa" w:w="2409"/>
          </w:tcPr>
          <w:p>
            <w:r>
              <w:t>Резервное копирование базы данных</w:t>
            </w:r>
          </w:p>
        </w:tc>
        <w:tc>
          <w:tcPr>
            <w:tcW w:type="dxa" w:w="2409"/>
          </w:tcPr>
          <w:p>
            <w:r>
              <w:t>воскресенье, 03:00</w:t>
            </w:r>
          </w:p>
        </w:tc>
        <w:tc>
          <w:tcPr>
            <w:tcW w:type="dxa" w:w="2409"/>
          </w:tcPr>
          <w:p>
            <w:r>
              <w:t>снятие дампа, шифрование GPG, ротация копий, уведомление о сбое</w:t>
            </w:r>
          </w:p>
        </w:tc>
      </w:tr>
      <w:tr>
        <w:tc>
          <w:tcPr>
            <w:tcW w:type="dxa" w:w="2409"/>
          </w:tcPr>
          <w:p>
            <w:r>
              <w:t>2.</w:t>
            </w:r>
          </w:p>
        </w:tc>
        <w:tc>
          <w:tcPr>
            <w:tcW w:type="dxa" w:w="2409"/>
          </w:tcPr>
          <w:p>
            <w:r>
              <w:t>Ретенция технических событий</w:t>
            </w:r>
          </w:p>
        </w:tc>
        <w:tc>
          <w:tcPr>
            <w:tcW w:type="dxa" w:w="2409"/>
          </w:tcPr>
          <w:p>
            <w:r>
              <w:t>ежедневно, 04:00</w:t>
            </w:r>
          </w:p>
        </w:tc>
        <w:tc>
          <w:tcPr>
            <w:tcW w:type="dxa" w:w="2409"/>
          </w:tcPr>
          <w:p>
            <w:r>
              <w:t>удаление служебных событий идемпотентности старше 30 дней</w:t>
            </w:r>
          </w:p>
        </w:tc>
      </w:tr>
      <w:tr>
        <w:tc>
          <w:tcPr>
            <w:tcW w:type="dxa" w:w="2409"/>
          </w:tcPr>
          <w:p>
            <w:r>
              <w:t>3.</w:t>
            </w:r>
          </w:p>
        </w:tc>
        <w:tc>
          <w:tcPr>
            <w:tcW w:type="dxa" w:w="2409"/>
          </w:tcPr>
          <w:p>
            <w:r>
              <w:t>Ретенция журнала действий</w:t>
            </w:r>
          </w:p>
        </w:tc>
        <w:tc>
          <w:tcPr>
            <w:tcW w:type="dxa" w:w="2409"/>
          </w:tcPr>
          <w:p>
            <w:r>
              <w:t>ежедневно, 04:15</w:t>
            </w:r>
          </w:p>
        </w:tc>
        <w:tc>
          <w:tcPr>
            <w:tcW w:type="dxa" w:w="2409"/>
          </w:tcPr>
          <w:p>
            <w:r>
              <w:t>удаление записей журнала действий старше срока хранения (по умолчанию 365 дней); записи-подтверждения уничтожения персональных данных — старше 1095 дней (3 лет)</w:t>
            </w:r>
          </w:p>
        </w:tc>
      </w:tr>
      <w:tr>
        <w:tc>
          <w:tcPr>
            <w:tcW w:type="dxa" w:w="2409"/>
          </w:tcPr>
          <w:p>
            <w:r>
              <w:t>4.</w:t>
            </w:r>
          </w:p>
        </w:tc>
        <w:tc>
          <w:tcPr>
            <w:tcW w:type="dxa" w:w="2409"/>
          </w:tcPr>
          <w:p>
            <w:r>
              <w:t>Деактивация выбывших операторов</w:t>
            </w:r>
          </w:p>
        </w:tc>
        <w:tc>
          <w:tcPr>
            <w:tcW w:type="dxa" w:w="2409"/>
          </w:tcPr>
          <w:p>
            <w:r>
              <w:t>ежедневно, 04:20</w:t>
            </w:r>
          </w:p>
        </w:tc>
        <w:tc>
          <w:tcPr>
            <w:tcW w:type="dxa" w:w="2409"/>
          </w:tcPr>
          <w:p>
            <w:r>
              <w:t>деактивация операторов, покинувших служебную группу (учетные записи роли «it» исключены)</w:t>
            </w:r>
          </w:p>
        </w:tc>
      </w:tr>
      <w:tr>
        <w:tc>
          <w:tcPr>
            <w:tcW w:type="dxa" w:w="2409"/>
          </w:tcPr>
          <w:p>
            <w:r>
              <w:t>5.</w:t>
            </w:r>
          </w:p>
        </w:tc>
        <w:tc>
          <w:tcPr>
            <w:tcW w:type="dxa" w:w="2409"/>
          </w:tcPr>
          <w:p>
            <w:r>
              <w:t>Очистка по отзыву согласия</w:t>
            </w:r>
          </w:p>
        </w:tc>
        <w:tc>
          <w:tcPr>
            <w:tcW w:type="dxa" w:w="2409"/>
          </w:tcPr>
          <w:p>
            <w:r>
              <w:t>ежечасно; предупреждение ежедневно, 04:30</w:t>
            </w:r>
          </w:p>
        </w:tc>
        <w:tc>
          <w:tcPr>
            <w:tcW w:type="dxa" w:w="2409"/>
          </w:tcPr>
          <w:p>
            <w:r>
              <w:t>очистка данных в рабочей базе начиная с 29-го дня после отзыва, с резервом до предельного срока; действия в отношении иных копий и самостоятельные основания обработки рассматриваются отдельно</w:t>
            </w:r>
          </w:p>
        </w:tc>
      </w:tr>
      <w:tr>
        <w:tc>
          <w:tcPr>
            <w:tcW w:type="dxa" w:w="2409"/>
          </w:tcPr>
          <w:p>
            <w:r>
              <w:t>6.</w:t>
            </w:r>
          </w:p>
        </w:tc>
        <w:tc>
          <w:tcPr>
            <w:tcW w:type="dxa" w:w="2409"/>
          </w:tcPr>
          <w:p>
            <w:r>
              <w:t>Обезличивание обращений по сроку хранения</w:t>
            </w:r>
          </w:p>
        </w:tc>
        <w:tc>
          <w:tcPr>
            <w:tcW w:type="dxa" w:w="2409"/>
          </w:tcPr>
          <w:p>
            <w:r>
              <w:t>ежедневно, 04:45</w:t>
            </w:r>
          </w:p>
        </w:tc>
        <w:tc>
          <w:tcPr>
            <w:tcW w:type="dxa" w:w="2409"/>
          </w:tcPr>
          <w:p>
            <w:r>
              <w:t>обнуление текста обращений старше 5 лет</w:t>
            </w:r>
          </w:p>
        </w:tc>
      </w:tr>
      <w:tr>
        <w:tc>
          <w:tcPr>
            <w:tcW w:type="dxa" w:w="2409"/>
          </w:tcPr>
          <w:p>
            <w:r>
              <w:t>7.</w:t>
            </w:r>
          </w:p>
        </w:tc>
        <w:tc>
          <w:tcPr>
            <w:tcW w:type="dxa" w:w="2409"/>
          </w:tcPr>
          <w:p>
            <w:r>
              <w:t>Обновление сведений о вредоносных ссылках</w:t>
            </w:r>
          </w:p>
        </w:tc>
        <w:tc>
          <w:tcPr>
            <w:tcW w:type="dxa" w:w="2409"/>
          </w:tcPr>
          <w:p>
            <w:r>
              <w:t>ежечасно, в 17 минут</w:t>
            </w:r>
          </w:p>
        </w:tc>
        <w:tc>
          <w:tcPr>
            <w:tcW w:type="dxa" w:w="2409"/>
          </w:tcPr>
          <w:p>
            <w:r>
              <w:t>обновление баз URLhaus, ThreatFox, PhishTank; критическое уведомление при устаревании более 6 часов</w:t>
            </w:r>
          </w:p>
        </w:tc>
      </w:tr>
      <w:tr>
        <w:tc>
          <w:tcPr>
            <w:tcW w:type="dxa" w:w="2409"/>
          </w:tcPr>
          <w:p>
            <w:r>
              <w:t>8.</w:t>
            </w:r>
          </w:p>
        </w:tc>
        <w:tc>
          <w:tcPr>
            <w:tcW w:type="dxa" w:w="2409"/>
          </w:tcPr>
          <w:p>
            <w:r>
              <w:t>Уборка зависших черновиков рассылок</w:t>
            </w:r>
          </w:p>
        </w:tc>
        <w:tc>
          <w:tcPr>
            <w:tcW w:type="dxa" w:w="2409"/>
          </w:tcPr>
          <w:p>
            <w:r>
              <w:t>ежечасно, в 37 минут</w:t>
            </w:r>
          </w:p>
        </w:tc>
        <w:tc>
          <w:tcPr>
            <w:tcW w:type="dxa" w:w="2409"/>
          </w:tcPr>
          <w:p>
            <w:r>
              <w:t>перевод черновиков рассылок старше 30 минут в статус «не отправлено»</w:t>
            </w:r>
          </w:p>
        </w:tc>
      </w:tr>
      <w:tr>
        <w:tc>
          <w:tcPr>
            <w:tcW w:type="dxa" w:w="2409"/>
          </w:tcPr>
          <w:p>
            <w:r>
              <w:t>9.</w:t>
            </w:r>
          </w:p>
        </w:tc>
        <w:tc>
          <w:tcPr>
            <w:tcW w:type="dxa" w:w="2409"/>
          </w:tcPr>
          <w:p>
            <w:r>
              <w:t>Сброс зависших анкет</w:t>
            </w:r>
          </w:p>
        </w:tc>
        <w:tc>
          <w:tcPr>
            <w:tcW w:type="dxa" w:w="2409"/>
          </w:tcPr>
          <w:p>
            <w:r>
              <w:t>ежечасно, в 15 минут</w:t>
            </w:r>
          </w:p>
        </w:tc>
        <w:tc>
          <w:tcPr>
            <w:tcW w:type="dxa" w:w="2409"/>
          </w:tcPr>
          <w:p>
            <w:r>
              <w:t>сброс незавершенных анкет старше 24 часов; уведомление при массовом сбросе</w:t>
            </w:r>
          </w:p>
        </w:tc>
      </w:tr>
      <w:tr>
        <w:tc>
          <w:tcPr>
            <w:tcW w:type="dxa" w:w="2409"/>
          </w:tcPr>
          <w:p>
            <w:r>
              <w:t>10.</w:t>
            </w:r>
          </w:p>
        </w:tc>
        <w:tc>
          <w:tcPr>
            <w:tcW w:type="dxa" w:w="2409"/>
          </w:tcPr>
          <w:p>
            <w:r>
              <w:t>Самопроверка работоспособности</w:t>
            </w:r>
          </w:p>
        </w:tc>
        <w:tc>
          <w:tcPr>
            <w:tcW w:type="dxa" w:w="2409"/>
          </w:tcPr>
          <w:p>
            <w:r>
              <w:t>каждые 5 минут</w:t>
            </w:r>
          </w:p>
        </w:tc>
        <w:tc>
          <w:tcPr>
            <w:tcW w:type="dxa" w:w="2409"/>
          </w:tcPr>
          <w:p>
            <w:r>
              <w:t>уведомление при изменении состояния «жив» / «не отвечает»</w:t>
            </w:r>
          </w:p>
        </w:tc>
      </w:tr>
      <w:tr>
        <w:tc>
          <w:tcPr>
            <w:tcW w:type="dxa" w:w="2409"/>
          </w:tcPr>
          <w:p>
            <w:r>
              <w:t>11.</w:t>
            </w:r>
          </w:p>
        </w:tc>
        <w:tc>
          <w:tcPr>
            <w:tcW w:type="dxa" w:w="2409"/>
          </w:tcPr>
          <w:p>
            <w:r>
              <w:t>Месячный статистический отчет</w:t>
            </w:r>
          </w:p>
        </w:tc>
        <w:tc>
          <w:tcPr>
            <w:tcW w:type="dxa" w:w="2409"/>
          </w:tcPr>
          <w:p>
            <w:r>
              <w:t>1-го числа, 09:00</w:t>
            </w:r>
          </w:p>
        </w:tc>
        <w:tc>
          <w:tcPr>
            <w:tcW w:type="dxa" w:w="2409"/>
          </w:tcPr>
          <w:p>
            <w:r>
              <w:t>формирование отчета за месяц в формате XLSX в служебную группу</w:t>
            </w:r>
          </w:p>
        </w:tc>
      </w:tr>
      <w:tr>
        <w:tc>
          <w:tcPr>
            <w:tcW w:type="dxa" w:w="2409"/>
          </w:tcPr>
          <w:p>
            <w:r>
              <w:t>12.</w:t>
            </w:r>
          </w:p>
        </w:tc>
        <w:tc>
          <w:tcPr>
            <w:tcW w:type="dxa" w:w="2409"/>
          </w:tcPr>
          <w:p>
            <w:r>
              <w:t>Сигнал жизни (базовый)</w:t>
            </w:r>
          </w:p>
        </w:tc>
        <w:tc>
          <w:tcPr>
            <w:tcW w:type="dxa" w:w="2409"/>
          </w:tcPr>
          <w:p>
            <w:r>
              <w:t>ежечасно, в 05 минут, круглосуточно</w:t>
            </w:r>
          </w:p>
        </w:tc>
        <w:tc>
          <w:tcPr>
            <w:tcW w:type="dxa" w:w="2409"/>
          </w:tcPr>
          <w:p>
            <w:r>
              <w:t>подтверждение работы Чат-бота</w:t>
            </w:r>
          </w:p>
        </w:tc>
      </w:tr>
      <w:tr>
        <w:tc>
          <w:tcPr>
            <w:tcW w:type="dxa" w:w="2409"/>
          </w:tcPr>
          <w:p>
            <w:r>
              <w:t>13.</w:t>
            </w:r>
          </w:p>
        </w:tc>
        <w:tc>
          <w:tcPr>
            <w:tcW w:type="dxa" w:w="2409"/>
          </w:tcPr>
          <w:p>
            <w:r>
              <w:t>Сигнал жизни (рабочее время)</w:t>
            </w:r>
          </w:p>
        </w:tc>
        <w:tc>
          <w:tcPr>
            <w:tcW w:type="dxa" w:w="2409"/>
          </w:tcPr>
          <w:p>
            <w:r>
              <w:t>понедельник — пятница, 09:35—17:35</w:t>
            </w:r>
          </w:p>
        </w:tc>
        <w:tc>
          <w:tcPr>
            <w:tcW w:type="dxa" w:w="2409"/>
          </w:tcPr>
          <w:p>
            <w:r>
              <w:t>дополнительное подтверждение работы в рабочее время</w:t>
            </w:r>
          </w:p>
        </w:tc>
      </w:tr>
      <w:tr>
        <w:tc>
          <w:tcPr>
            <w:tcW w:type="dxa" w:w="2409"/>
          </w:tcPr>
          <w:p>
            <w:r>
              <w:t>14.</w:t>
            </w:r>
          </w:p>
        </w:tc>
        <w:tc>
          <w:tcPr>
            <w:tcW w:type="dxa" w:w="2409"/>
          </w:tcPr>
          <w:p>
            <w:r>
              <w:t>Напоминание об открытых обращениях</w:t>
            </w:r>
          </w:p>
        </w:tc>
        <w:tc>
          <w:tcPr>
            <w:tcW w:type="dxa" w:w="2409"/>
          </w:tcPr>
          <w:p>
            <w:r>
              <w:t>понедельник — пятница, в 10 минут (09:00—11:59 и 13:00—17:59)</w:t>
            </w:r>
          </w:p>
        </w:tc>
        <w:tc>
          <w:tcPr>
            <w:tcW w:type="dxa" w:w="2409"/>
          </w:tcPr>
          <w:p>
            <w:r>
              <w:t>напоминание операторам об открытых обращениях</w:t>
            </w:r>
          </w:p>
        </w:tc>
      </w:tr>
      <w:tr>
        <w:tc>
          <w:tcPr>
            <w:tcW w:type="dxa" w:w="2409"/>
          </w:tcPr>
          <w:p>
            <w:r>
              <w:t>15.</w:t>
            </w:r>
          </w:p>
        </w:tc>
        <w:tc>
          <w:tcPr>
            <w:tcW w:type="dxa" w:w="2409"/>
          </w:tcPr>
          <w:p>
            <w:r>
              <w:t>Напоминание о просроченных обращениях</w:t>
            </w:r>
          </w:p>
        </w:tc>
        <w:tc>
          <w:tcPr>
            <w:tcW w:type="dxa" w:w="2409"/>
          </w:tcPr>
          <w:p>
            <w:r>
              <w:t>понедельник — пятница, в 40 минут (09:00—11:59 и 13:00—17:59)</w:t>
            </w:r>
          </w:p>
        </w:tc>
        <w:tc>
          <w:tcPr>
            <w:tcW w:type="dxa" w:w="2409"/>
          </w:tcPr>
          <w:p>
            <w:r>
              <w:t>напоминание операторам о просроченных по целевому сроку обращениях</w:t>
            </w:r>
          </w:p>
        </w:tc>
      </w:tr>
      <w:tr>
        <w:tc>
          <w:tcPr>
            <w:tcW w:type="dxa" w:w="2409"/>
          </w:tcPr>
          <w:p>
            <w:r>
              <w:t>16.</w:t>
            </w:r>
          </w:p>
        </w:tc>
        <w:tc>
          <w:tcPr>
            <w:tcW w:type="dxa" w:w="2409"/>
          </w:tcPr>
          <w:p>
            <w:r>
              <w:t>Сигнал жизни при запуске</w:t>
            </w:r>
          </w:p>
        </w:tc>
        <w:tc>
          <w:tcPr>
            <w:tcW w:type="dxa" w:w="2409"/>
          </w:tcPr>
          <w:p>
            <w:r>
              <w:t>однократно через 5 секунд после старта</w:t>
            </w:r>
          </w:p>
        </w:tc>
        <w:tc>
          <w:tcPr>
            <w:tcW w:type="dxa" w:w="2409"/>
          </w:tcPr>
          <w:p>
            <w:r>
              <w:t>подтверждение восстановления работы после перезапуска</w:t>
            </w:r>
          </w:p>
        </w:tc>
      </w:tr>
      <w:tr>
        <w:tc>
          <w:tcPr>
            <w:tcW w:type="dxa" w:w="2409"/>
          </w:tcPr>
          <w:p>
            <w:r>
              <w:t>17.</w:t>
            </w:r>
          </w:p>
        </w:tc>
        <w:tc>
          <w:tcPr>
            <w:tcW w:type="dxa" w:w="2409"/>
          </w:tcPr>
          <w:p>
            <w:r>
              <w:t>Внешний контроль работоспособности (опционально)</w:t>
            </w:r>
          </w:p>
        </w:tc>
        <w:tc>
          <w:tcPr>
            <w:tcW w:type="dxa" w:w="2409"/>
          </w:tcPr>
          <w:p>
            <w:r>
              <w:t>каждые 5 минут (при заданном параметре HEALTHCHECK_URL)</w:t>
            </w:r>
          </w:p>
        </w:tc>
        <w:tc>
          <w:tcPr>
            <w:tcW w:type="dxa" w:w="2409"/>
          </w:tcPr>
          <w:p>
            <w:r>
              <w:t>внешний сигнал во внешнюю систему мониторинга</w:t>
            </w:r>
          </w:p>
        </w:tc>
      </w:tr>
      <w:tr>
        <w:tc>
          <w:tcPr>
            <w:tcW w:type="dxa" w:w="2409"/>
          </w:tcPr>
          <w:p>
            <w:r>
              <w:t>18.</w:t>
            </w:r>
          </w:p>
        </w:tc>
        <w:tc>
          <w:tcPr>
            <w:tcW w:type="dxa" w:w="2409"/>
          </w:tcPr>
          <w:p>
            <w:r>
              <w:t>Проверка пригодности резервной копии</w:t>
            </w:r>
          </w:p>
        </w:tc>
        <w:tc>
          <w:tcPr>
            <w:tcW w:type="dxa" w:w="2409"/>
          </w:tcPr>
          <w:p>
            <w:r>
              <w:t>1-го числа, 04:30</w:t>
            </w:r>
          </w:p>
        </w:tc>
        <w:tc>
          <w:tcPr>
            <w:tcW w:type="dxa" w:w="2409"/>
          </w:tcPr>
          <w:p>
            <w:r>
              <w:t>автоматическая проверка последней резервной копии: расшифровка, контроль целостности и формата выгрузки; уведомление о результате в служебную группу</w:t>
            </w:r>
          </w:p>
        </w:tc>
      </w:tr>
    </w:tbl>
    <w:p>
      <w:pPr>
        <w:jc w:val="both"/>
      </w:pPr>
      <w:r>
        <w:t>111. Производственный календарь Российской Федерации (нерабочие праздничные дни) учитывают только напоминания об открытых и просроченных обращениях: в нерабочие праздничные дни они не направляются. Сигналы жизни направляются по календарному расписанию без учета праздничных дней. Задачи ретенции и обезличивания персональных данных выполняются ежедневно, включая выходные и праздничные дни. Внешний контроль работоспособности активируется только при заданном параметре HEALTHCHECK_URL.</w:t>
      </w:r>
    </w:p>
    <w:p>
      <w:pPr>
        <w:jc w:val="both"/>
      </w:pPr>
      <w:r>
        <w:t>112. Производственный календарь Чат-бота охватывает 2026 и 2027 годы (включая переносы выходных дней). При отсутствии либо повреждении файла календаря Чат-бот переходит в безопасный режим, считая нерабочими днями только воскресенья.</w:t>
      </w:r>
    </w:p>
    <w:p>
      <w:pPr>
        <w:jc w:val="both"/>
      </w:pPr>
      <w:r>
        <w:t>113. Дополнительно на уровне операционной системы сервера выполняется внешний контроль (watchdog) состояния Чат-бота посредством служебного сценария, запускаемого средствами планировщика хостовой операционной системы: проверка эндпоинтов /livez и /readyz; при двух последовательных сбоях — попытка перезапуска контейнера Чат-бота; при безуспешности — запись в системный журнал и (при наличии) внешнее уведомление.</w:t>
      </w:r>
    </w:p>
    <w:p>
      <w:pPr>
        <w:jc w:val="both"/>
      </w:pPr>
      <w:r>
        <w:t>114. Глубина хранения еженедельных резервных копий — последние 8 (восемь) файлов, что соответствует приблизительно 2 (двум) месяцам истории (параметр BACKUP_KEEP_COUNT). Имя файла резервной копии имеет вид aemr-ГГГГММДД_ЧЧММСС.sql.gpg. Внеплановое снятие резервной копии осуществляется специалистом с ролью «it» командой /backup в служебной группе.</w:t>
      </w:r>
    </w:p>
    <w:p>
      <w:pPr>
        <w:jc w:val="both"/>
      </w:pPr>
      <w:r>
        <w:t>115. При возникновении сбоя еженедельного резервного копирования Чат-бот направляет в служебную группу уведомление с указанием стадии сбоя (снятие дампа базы данных, шифрование, доставка во внешнее хранилище). В случае сбоя на стадии шифрования незашифрованный файл резервной копии, оставшийся на сервере, автоматически удаляется в целях недопущения хранения персональных данных в незашифрованном виде.</w:t>
      </w:r>
    </w:p>
    <w:p>
      <w:pPr>
        <w:jc w:val="both"/>
      </w:pPr>
      <w:r>
        <w:t>116. Проверка пригодности резервных копий выполняется автоматически: ежемесячно, 1-го числа, последняя резервная копия расшифровывается (что подтверждает правильность парольной фразы и целостность файла) и проверяется на соответствие формату выгрузки базы данных; о результате проверки Чат-бот направляет уведомление в служебную группу (Таблица 3). Пробное восстановление копии в отдельную базу данных в автоматическую проверку не входит и проводится в составе квартальной организационной проверки. Дополнительно не реже одного раза в квартал специалист с ролью «it» проводит организационную проверку полной процедуры восстановления в соответствии с внутренней технической документацией отдела цифрового развития.</w:t>
      </w:r>
    </w:p>
    <w:p>
      <w:pPr>
        <w:jc w:val="both"/>
      </w:pPr>
      <w:r>
        <w:t>117. Восстановление основной базы данных Чат-бота из резервной копии в случае повреждения данных, аварии серверного оборудования либо инцидента информационной безопасности, требующего отката, выполняется специалистом с ролью «it» в соответствии с внутренней технической документацией отдела цифрового развития. До начала восстановления в служебную группу направляется уведомление о технических работах с указанием ожидаемой длительности. По завершении направляется уведомление о восстановлении работоспособности с указанием даты и времени, к которым относится восстановленное состояние базы данных. Обращения и сообщения, поступившие в Чат-бот между моментом снятия использованной резервной копии и моментом восстановления, считаются утерянными по техническим причинам; операторы оповещают об этом жителей при получении повторных сообщений по той же тематике.</w:t>
      </w:r>
    </w:p>
    <w:p>
      <w:pPr>
        <w:jc w:val="both"/>
      </w:pPr>
      <w:r>
        <w:t>118. Плановая ротация секретов Чат-бота (токен бота, пароль базы данных, парольная фраза шифрования резервных копий, при наличии — секрет веб-перехватчика, реквизиты объектного хранилища, токены доступа к репозиторию, ключи для автоматического развертывания) выполняется специалистом с ролью «it» не реже одного раза в шесть календарных месяцев. Каждый факт ротации фиксируется в журнале эксплуатации отдела цифрового развития. Внеплановая ротация выполняется немедленно при наличии оснований полагать компрометацию (увольнение сотрудника, имевшего доступ к секретам; обнаружение секрета в постороннем канале; компрометация рабочего устройства специалиста с ролью «it»). При ротации парольной фразы шифрования резервных копий прежняя парольная фраза сохраняется в защищенном хранилище паролей до полного выпадения из ротации всех резервных копий, зашифрованных прежней фразой (приблизительно два месяца при глубине хранения 8 копий).</w:t>
      </w:r>
    </w:p>
    <w:p>
      <w:pPr>
        <w:ind w:firstLine="0"/>
        <w:jc w:val="center"/>
      </w:pPr>
      <w:r>
        <w:rPr>
          <w:b/>
        </w:rPr>
        <w:t>15. Изменение настроек и регистрация операторов</w:t>
      </w:r>
    </w:p>
    <w:p>
      <w:pPr>
        <w:jc w:val="both"/>
      </w:pPr>
      <w:r>
        <w:t>119. Изменение настраиваемых параметров Чат-бота осуществляется специалистом с ролью «it» одним из следующих способов:</w:t>
      </w:r>
    </w:p>
    <w:p>
      <w:pPr>
        <w:jc w:val="both"/>
      </w:pPr>
      <w:r>
        <w:t>1) через раздел «Настройки бота» панели быстрых действий /op_help, обеспечивающий иерархическое меню по группам параметров (тексты для жителей, внешние ссылки, контакты, контент-каталоги, метаданные синхронизации) с подсветкой ключей, измененных в базе данных, но не синхронизированных с репозиторием Чат-бота;</w:t>
      </w:r>
    </w:p>
    <w:p>
      <w:pPr>
        <w:jc w:val="both"/>
      </w:pPr>
      <w:r>
        <w:t>2) командой /setting в служебной группе.</w:t>
      </w:r>
    </w:p>
    <w:p>
      <w:pPr>
        <w:jc w:val="both"/>
      </w:pPr>
      <w:r>
        <w:t>120. Запрос на изменение настраиваемого параметра Чат-бота (например, ссылки на электронную приемную при изменении адреса приемной; графика приема граждан при изменении графика; перечня тематик обращений при пересмотре отраслевого распределения; контактов экстренных служб при изменении номеров) направляется заинтересованным оператором в служебную группу с указанием изменяемого ключа и нового значения. Специалист с ролью «it» в течение одного рабочего часа выполняет изменение через меню «Настройки бота» или командой /setting, проверяет результат и подтверждает в служебной группе. При необходимости параллельно синхронизирует изменение с репозиторием через действие синхронизации.</w:t>
      </w:r>
    </w:p>
    <w:p>
      <w:pPr>
        <w:jc w:val="both"/>
      </w:pPr>
      <w:r>
        <w:t>121. Перечень настраиваемых параметров Чат-бота включает 14 (четырнадцать) содержательных ключей, изменяемых операторами:</w:t>
      </w:r>
    </w:p>
    <w:p>
      <w:pPr>
        <w:jc w:val="both"/>
      </w:pPr>
      <w:r>
        <w:t>1) welcome_text — приветственное сообщение, отправляемое жителю при первом обращении к Чат-боту;</w:t>
      </w:r>
    </w:p>
    <w:p>
      <w:pPr>
        <w:jc w:val="both"/>
      </w:pPr>
      <w:r>
        <w:t>2) consent_text — текст согласия на обработку персональных данных, отображаемый жителю перед началом работы с Чат-ботом;</w:t>
      </w:r>
    </w:p>
    <w:p>
      <w:pPr>
        <w:jc w:val="both"/>
      </w:pPr>
      <w:r>
        <w:t>3) commit_author_name — фамилия, имя, отчество, указываемые в качестве автора при синхронизации настраиваемых параметров с репозиторием Чат-бота;</w:t>
      </w:r>
    </w:p>
    <w:p>
      <w:pPr>
        <w:jc w:val="both"/>
      </w:pPr>
      <w:r>
        <w:t>4) commit_author_email — адрес электронной почты, указываемый в качестве адреса автора при синхронизации настраиваемых параметров с репозиторием Чат-бота;</w:t>
      </w:r>
    </w:p>
    <w:p>
      <w:pPr>
        <w:jc w:val="both"/>
      </w:pPr>
      <w:r>
        <w:t>5) policy_url — ссылка на политику обработки персональных данных (только в пределах официальных доменов);</w:t>
      </w:r>
    </w:p>
    <w:p>
      <w:pPr>
        <w:jc w:val="both"/>
      </w:pPr>
      <w:r>
        <w:t>6) electronic_reception_url — ссылка на электронную приемную (только в пределах официальных доменов);</w:t>
      </w:r>
    </w:p>
    <w:p>
      <w:pPr>
        <w:jc w:val="both"/>
      </w:pPr>
      <w:r>
        <w:t>7) udth_schedule_url — ссылка на расписание муниципальных автобусов (только в пределах официальных доменов);</w:t>
      </w:r>
    </w:p>
    <w:p>
      <w:pPr>
        <w:jc w:val="both"/>
      </w:pPr>
      <w:r>
        <w:t>8) udth_schedule_intermunicipal_url — ссылка на расписание межмуниципальных маршрутов (только в пределах официальных доменов);</w:t>
      </w:r>
    </w:p>
    <w:p>
      <w:pPr>
        <w:jc w:val="both"/>
      </w:pPr>
      <w:r>
        <w:t>9) appointment_text — текст о приеме граждан главой муниципального образования;</w:t>
      </w:r>
    </w:p>
    <w:p>
      <w:pPr>
        <w:jc w:val="both"/>
      </w:pPr>
      <w:r>
        <w:t>10) emergency_contacts — контакты экстренных служб (каждый элемент содержит наименование службы и номер телефона; не менее одного элемента);</w:t>
      </w:r>
    </w:p>
    <w:p>
      <w:pPr>
        <w:jc w:val="both"/>
      </w:pPr>
      <w:r>
        <w:t>11) transport_dispatcher_contacts — контакты диспетчерских автотранспорта (каждый элемент содержит перечень маршрутов и номер телефона; не менее одного элемента);</w:t>
      </w:r>
    </w:p>
    <w:p>
      <w:pPr>
        <w:jc w:val="both"/>
      </w:pPr>
      <w:r>
        <w:t>12) topics — перечень тематик обращений, не менее 1 (одной) и не более 30 (тридцати), ограничение программное;</w:t>
      </w:r>
    </w:p>
    <w:p>
      <w:pPr>
        <w:jc w:val="both"/>
      </w:pPr>
      <w:r>
        <w:t>13) broadcast_max_images — максимальное количество фотографий, прилагаемых оператором к одной рассылке, в диапазоне от 1 (одной) до 20 (двадцати), по умолчанию — 5 (пять);</w:t>
      </w:r>
    </w:p>
    <w:p>
      <w:pPr>
        <w:jc w:val="both"/>
      </w:pPr>
      <w:r>
        <w:t>14) localities — перечень населенных пунктов Елизовского муниципального округа, не менее 1 (одного) и не более 30 (тридцати), ограничение программное.</w:t>
      </w:r>
    </w:p>
    <w:p>
      <w:pPr>
        <w:jc w:val="both"/>
      </w:pPr>
      <w:r>
        <w:t>122. Дополнительно в Чат-боте предусмотрены 3 (три) служебных параметра управления тихими часами служебных уведомлений (admin_quiet_hours_enabled, admin_quiet_hours_start, admin_quiet_hours_end), настраиваемых специалистом с ролью «it» и не входящих в перечень содержательных ключей, изменяемых операторами.</w:t>
      </w:r>
    </w:p>
    <w:p>
      <w:pPr>
        <w:jc w:val="both"/>
      </w:pPr>
      <w:r>
        <w:t>123. Все изменения настроек фиксируются в журнале действий с указанием специалиста и измененного ключа. Значение настройки в журнал действий не записывается.</w:t>
      </w:r>
    </w:p>
    <w:p>
      <w:pPr>
        <w:jc w:val="both"/>
      </w:pPr>
      <w:r>
        <w:t>124. Изменения значений настраиваемых параметров, определяющих содержательную часть Чат-бота (ссылок, текстов о приеме граждан, контактных сведений, перечней тематик и населенных пунктов), могут быть синхронизированы с репозиторием Чат-бота посредством создания запроса на включение изменений (pull request) через раздел «Настройки бота» панели быстрых действий /op_help. Синхронизация обеспечивает фиксацию текущих значений настраиваемых параметров в исходных файлах Чат-бота для последующих автоматических развертываний. Параметры commit_author_name, commit_author_email, welcome_text, consent_text, broadcast_max_images и служебные параметры тихих часов не синхронизируются с репозиторием. Создание запроса на включение изменений фиксируется в журнале действий с типом действия settings_pr_created.</w:t>
      </w:r>
    </w:p>
    <w:p>
      <w:pPr>
        <w:jc w:val="both"/>
      </w:pPr>
      <w:r>
        <w:t>125. Регистрация операторов производится в порядке, установленном разделом 4 настоящего Регламента. Алгоритм регистрации операторов командой /add_operators предусматривает:</w:t>
      </w:r>
    </w:p>
    <w:p>
      <w:pPr>
        <w:jc w:val="both"/>
      </w:pPr>
      <w:r>
        <w:t>1) добавление будущего оператора в служебную группу;</w:t>
      </w:r>
    </w:p>
    <w:p>
      <w:pPr>
        <w:jc w:val="both"/>
      </w:pPr>
      <w:r>
        <w:t>2) направление будущим оператором в служебную группу команды /whoami для получения идентификатора max_user_id;</w:t>
      </w:r>
    </w:p>
    <w:p>
      <w:pPr>
        <w:jc w:val="both"/>
      </w:pPr>
      <w:r>
        <w:t>3) формирование специалистом с ролью «it» многострочного списка операторов с указанием идентификатора max_user_id, роли, фамилии, имени, отчества;</w:t>
      </w:r>
    </w:p>
    <w:p>
      <w:pPr>
        <w:jc w:val="both"/>
      </w:pPr>
      <w:r>
        <w:t>4) направление специалистом с ролью «it» в служебную группу команды /add_operators со сформированным списком.</w:t>
      </w:r>
    </w:p>
    <w:p>
      <w:pPr>
        <w:jc w:val="both"/>
      </w:pPr>
      <w:r>
        <w:t>126. В личной переписке с жителями команда /whoami не выполняется. Указанное ограничение реализовано в программном коде в целях исключения отображения идентификатора жителю.</w:t>
      </w:r>
    </w:p>
    <w:p>
      <w:pPr>
        <w:jc w:val="both"/>
      </w:pPr>
      <w:r>
        <w:t>127. Самостоятельное повышение роли через команду /add_operators либо через кнопочный мастер «Операторы» программно заблокировано. Изменение роли действующего оператора осуществляется специалистом с ролью «it» через карточку оператора в кнопочном мастере либо через прямой доступ к базе данных на основании письменного поручения руководителя структурного подразделения.</w:t>
      </w:r>
    </w:p>
    <w:p>
      <w:pPr>
        <w:ind w:firstLine="0"/>
        <w:jc w:val="center"/>
      </w:pPr>
      <w:r>
        <w:rPr>
          <w:b/>
        </w:rPr>
        <w:t>16. Ответственность</w:t>
      </w:r>
    </w:p>
    <w:p>
      <w:pPr>
        <w:jc w:val="both"/>
      </w:pPr>
      <w:r>
        <w:t>128. Координатор АЕМО и специалисты АЕМО, ЕГП (ТУ) несут ответственность за качество и сроки ответов жителям в порядке, установленном законодательством Российской Федерации, муниципальными правовыми актами Администрации, трудовым законодательством.</w:t>
      </w:r>
    </w:p>
    <w:p>
      <w:pPr>
        <w:jc w:val="both"/>
      </w:pPr>
      <w:r>
        <w:t>129. Профильные подразделения Администрации и подведомственные муниципальные учреждения несут ответственность за достоверность, полноту, своевременность и пригодность для использования в ответе жителю фактических сведений, направленных оператору в порядке раздела 8 настоящего Регламента.</w:t>
      </w:r>
    </w:p>
    <w:p>
      <w:pPr>
        <w:jc w:val="both"/>
      </w:pPr>
      <w:r>
        <w:t>130. Специалист отдела цифрового развития несет ответственность за: бесперебойное функционирование Чат-бота, своевременное снятие резервных копий, исполнение запросов на удаление персональных данных, конфиденциальность сведений, к которым он имеет доступ в силу своих служебных обязанностей.</w:t>
      </w:r>
    </w:p>
    <w:p>
      <w:pPr>
        <w:jc w:val="both"/>
      </w:pPr>
      <w:r>
        <w:t>131. Специалист с ролью «it» не реже одного раза в квартал выполняет аудит серверной конфигурации с использованием служебного сценария, проверяющего соблюдение карты сетевых портов и привязок, права доступа к файлам конфигурации и резервным копиям, отсутствие секретов в открытом виде в журналах, размер и срок хранения резервных копий, статус автоматических обновлений операционной системы. Выявленные отклонения фиксируются в журнале эксплуатации и устраняются в течение пяти рабочих дней. Специалист с ролью «it» обеспечивает автоматический запуск Чат-бота при перезагрузке серверного оборудования посредством установки в операционной системе сервера юнита автозапуска. Служебные сценарии аудита, контроля работоспособности и юнит автозапуска являются средствами уровня операционной системы сервера; их запуск настраивается планировщиком хостовой операционной системы и в программном коде самого Чат-бота не управляется.</w:t>
      </w:r>
    </w:p>
    <w:p>
      <w:pPr>
        <w:jc w:val="both"/>
      </w:pPr>
      <w:r>
        <w:t>132. При обнаружении одним оператором фактов нарушения другим оператором требований раздела 7 настоящего Регламента (тон, содержание, сроки) либо требований Стандарта качества ответов оператор уведомляет об этом непосредственного руководителя нарушителя служебной запиской. Специалист с ролью «it» по запросу руководителя выгружает из журнала действий выписку действий конкретного оператора за заданный период.</w:t>
      </w:r>
    </w:p>
    <w:p>
      <w:pPr>
        <w:jc w:val="both"/>
      </w:pPr>
      <w:r>
        <w:t>133. Об инцидентах информационной безопасности (компрометация секретов; утечка персональных данных в журналах либо во внешних каналах; попытка несанкционированного доступа к Чат-боту; сбой работы Чат-бота длительностью более одного часа в рабочее время; отказ резервного копирования; обнаружение признаков фишинга в настраиваемых параметрах-ссылках) операторы и специалисты с ролью «it» сообщают в служебную группу с упоминанием специалиста с ролью «it» и параллельно — руководителю отдела цифрового развития служебной запиской. Специалист с ролью «it» в течение одного рабочего часа подтверждает прием сообщения, оценивает категорию инцидента (критический либо стандартный) и инициирует реагирование. По итогам реагирования готовится рапорт руководителю Администрации с описанием инцидента, мер реагирования, последствий и рекомендаций по предотвращению повторения. При инциденте, затрагивающем безопасность персональных данных, дополнительно исполняется обязанность уведомления уполномоченного органа в порядке раздела 10 настоящего Регламента.</w:t>
      </w:r>
    </w:p>
    <w:p>
      <w:pPr>
        <w:jc w:val="both"/>
      </w:pPr>
      <w:r>
        <w:t>134. Разглашение третьим лицам сведений, ставших известными оператору в связи с работой в служебной группе, влечет ответственность, предусмотренную законодательством Российской Федерации и трудовым законодательством.</w:t>
      </w:r>
    </w:p>
    <w:p>
      <w:pPr>
        <w:ind w:firstLine="0"/>
        <w:jc w:val="center"/>
      </w:pPr>
      <w:r>
        <w:rPr>
          <w:b/>
        </w:rPr>
        <w:t>17. Изменение Регламента и обновление программного кода</w:t>
      </w:r>
    </w:p>
    <w:p>
      <w:pPr>
        <w:jc w:val="both"/>
      </w:pPr>
      <w:r>
        <w:t>135. Изменения и дополнения в настоящий Регламент вносятся распоряжением Администрации Елизовского муниципального округа.</w:t>
      </w:r>
    </w:p>
    <w:p>
      <w:pPr>
        <w:jc w:val="both"/>
      </w:pPr>
      <w:r>
        <w:t>136. Проект изменений готовится начальником отдела по работе с обращениями граждан Администрации совместно со специалистом отдела цифрового развития.</w:t>
      </w:r>
    </w:p>
    <w:p>
      <w:pPr>
        <w:jc w:val="both"/>
      </w:pPr>
      <w:r>
        <w:t>137. Изменения программного кода Чат-бота, прошедшие проверку кода и включенные в основную ветку канонического репозитория, автоматически применяются на серверном оборудовании Чат-бота в течение 10 (десяти) минут после включения. Применение выполняется автоматизированной процедурой с предварительной фиксацией текущей версии, пересборкой компонентов и проверкой работоспособности (эндпоинт /livez). При сбое проверки работоспособности происходит автоматический откат на предыдущую версию с уведомлением в системный журнал. Специалист с ролью «it» контролирует факт успешного применения изменений (сигнал жизни в служебной группе).</w:t>
      </w:r>
    </w:p>
    <w:p>
      <w:pPr>
        <w:jc w:val="both"/>
      </w:pPr>
      <w:r>
        <w:t>138. Обновление внешних программных зависимостей Чат-бота (в первую очередь — клиента Bot API мессенджера MAX, прочих библиотек) выполняется специалистом с ролью «it» в плановом порядке (не реже одного раза в квартал — проверка наличия новых версий и уведомлений о безопасности) и во внеплановом порядке при выпуске критического обновления безопасности. Процедура включает сверку версии в локальной среде с версией в контейнере, находящемся в эксплуатации, изучение перечня изменений обновляемой библиотеки, подготовку запроса на включение изменений с минимальной дельтой, прохождение всех проверок непрерывной интеграции, ручную проверку критических сценариев и мониторинг работы Чат-бота в течение 24—48 часов после применения. При обнаружении регрессии выполняется откат в порядке, установленном настоящим разделом.</w:t>
      </w:r>
    </w:p>
    <w:p>
      <w:pPr>
        <w:jc w:val="both"/>
      </w:pPr>
      <w:r>
        <w:t>139. Настоящий Регламент пересматривается не реже одного раза в год, а также при существенном изменении программного кода Чат-бота, изменении законодательства Российской Федерации в области персональных данных или обращений граждан, изменении организационной структуры Администрации.</w:t>
      </w:r>
    </w:p>
    <w:p>
      <w:pPr>
        <w:ind w:firstLine="0"/>
        <w:jc w:val="center"/>
      </w:pPr>
      <w:r>
        <w:rPr>
          <w:b/>
        </w:rPr>
        <w:t>18. Антифишинговая бдительность оператора и защита жителя от мошенничества</w:t>
      </w:r>
    </w:p>
    <w:p>
      <w:pPr>
        <w:jc w:val="both"/>
      </w:pPr>
      <w:r>
        <w:t>140. Оператор (вне зависимости от роли) обязан исходить из того, что любая ссылка, поступившая от жителя в обращении или в дополнении к обращению, является потенциально опасной до тех пор, пока обратное не подтверждено визуальной проверкой адреса в адресной строке браузера. Техническое обезвреживание ссылок в карточках обращений не отменяет обязанности оператора лично сверять адрес перед открытием.</w:t>
      </w:r>
    </w:p>
    <w:p>
      <w:pPr>
        <w:jc w:val="both"/>
      </w:pPr>
      <w:r>
        <w:t>141. Оператор обязан довести до сведения жителя — в ответе на обращение либо при получении подозрительного дополнения — перечень действий, которые Администрация через Чат-бот никогда не запрашивает у жителя:</w:t>
      </w:r>
    </w:p>
    <w:p>
      <w:pPr>
        <w:jc w:val="both"/>
      </w:pPr>
      <w:r>
        <w:t>1) запрос данных паспорта, страхового номера индивидуального лицевого счета, номеров банковских карт, кодов из SMS-сообщений;</w:t>
      </w:r>
    </w:p>
    <w:p>
      <w:pPr>
        <w:jc w:val="both"/>
      </w:pPr>
      <w:r>
        <w:t>2) запрос оплаты государственных пошлин, штрафов, «срочной обработки» обращений;</w:t>
      </w:r>
    </w:p>
    <w:p>
      <w:pPr>
        <w:jc w:val="both"/>
      </w:pPr>
      <w:r>
        <w:t>3) предложение установить стороннее мобильное приложение для «отслеживания обращения» или «получения дополнительных услуг»;</w:t>
      </w:r>
    </w:p>
    <w:p>
      <w:pPr>
        <w:jc w:val="both"/>
      </w:pPr>
      <w:r>
        <w:t>4) предложение перейти по ссылке для «авторизации через портал государственных услуг» в целях «подтверждения личности»;</w:t>
      </w:r>
    </w:p>
    <w:p>
      <w:pPr>
        <w:jc w:val="both"/>
      </w:pPr>
      <w:r>
        <w:t>5) звонок «от Администрации» с просьбой продиктовать SMS-код для подтверждения какого-либо действия;</w:t>
      </w:r>
    </w:p>
    <w:p>
      <w:pPr>
        <w:jc w:val="both"/>
      </w:pPr>
      <w:r>
        <w:t>6) уведомление о «блокировке аккаунта жителя в мессенджере MAX» с предложением «восстановить доступ» через ссылку.</w:t>
      </w:r>
    </w:p>
    <w:p>
      <w:pPr>
        <w:jc w:val="both"/>
      </w:pPr>
      <w:r>
        <w:t>142. Указанный перечень доводится до жителя через раздел «Защита от мошенников» главного меню Чат-бота, а также воспроизводится оператором в ответе на обращение либо при получении подозрительного дополнения. Техническое требование об обязательном включении перечня в приветственное сообщение в программном коде не реализовано: содержание приветственного сообщения проверяется только по длине и наличию текста, поэтому полнота антифишингового перечня обеспечивается организационно — через отдельный раздел меню «Защита от мошенников» и через настоящий Регламент.</w:t>
      </w:r>
    </w:p>
    <w:p>
      <w:pPr>
        <w:jc w:val="both"/>
      </w:pPr>
      <w:r>
        <w:t>143. При получении в обращении или дополнении сведений о том, что житель стал жертвой мошенничества от лица Администрации, оператор:</w:t>
      </w:r>
    </w:p>
    <w:p>
      <w:pPr>
        <w:jc w:val="both"/>
      </w:pPr>
      <w:r>
        <w:t>1) подтверждает жителю, что обращение от лица Администрации возможно исключительно через данный Чат-бот; звонки, сообщения в других мессенджерах и через сторонние интернет-страницы Администрацией не направляются;</w:t>
      </w:r>
    </w:p>
    <w:p>
      <w:pPr>
        <w:jc w:val="both"/>
      </w:pPr>
      <w:r>
        <w:t>2) уведомляет жителя, что денежные средства, переведенные мошенникам добровольно, как правило, не возвращаются;</w:t>
      </w:r>
    </w:p>
    <w:p>
      <w:pPr>
        <w:jc w:val="both"/>
      </w:pPr>
      <w:r>
        <w:t>3) направляет жителя для подачи заявления в органы внутренних дел Российской Федерации (лично в отделение полиции по месту жительства; единый номер экстренных служб — 112);</w:t>
      </w:r>
    </w:p>
    <w:p>
      <w:pPr>
        <w:jc w:val="both"/>
      </w:pPr>
      <w:r>
        <w:t>4) фиксирует факт мошенничества в качестве дополнения к обращению жителя;</w:t>
      </w:r>
    </w:p>
    <w:p>
      <w:pPr>
        <w:jc w:val="both"/>
      </w:pPr>
      <w:r>
        <w:t>5) уведомляет специалиста с ролью «it» через служебную группу — для оценки необходимости предупреждения остальных жителей через информационную рассылку либо уточнения текста приветственного сообщения.</w:t>
      </w:r>
    </w:p>
    <w:p>
      <w:pPr>
        <w:jc w:val="both"/>
      </w:pPr>
      <w:r>
        <w:t>144. Оператор несет ответственность за защиту собственной учетной записи в мессенджере MAX: использование сложного пароля, биометрии, недопущение передачи устройства третьим лицам. При подозрении на компрометацию (потеря телефона, неизвестные сессии, странные сообщения от собственного имени) оператор обязан незамедлительно сообщить специалисту с ролью «it» через альтернативный канал связи (телефон, личный визит). Специалист с ролью «it» производит мягкую деактивацию учетной записи оператора в Чат-боте через мастер «Операторы» с записью действия в журнале действий.</w:t>
      </w:r>
    </w:p>
    <w:p>
      <w:pPr>
        <w:jc w:val="both"/>
      </w:pPr>
      <w:r>
        <w:t>145. Расширенная инструкция оператору по информационной безопасности, антифишингу, реагированию на инциденты и соблюдению Федерального закона № 152-ФЗ ведется отделом цифрового развития в виде отдельного документа. Документ обязателен к прочтению до начала исполнения обязанностей оператора Чат-бота и при каждом существенном обновлении указанного документа.</w:t>
      </w:r>
    </w:p>
    <w:p>
      <w:pPr>
        <w:jc w:val="both"/>
      </w:pPr>
      <w:r>
        <w:t>Приложение 1</w:t>
      </w:r>
    </w:p>
    <w:p>
      <w:pPr>
        <w:jc w:val="both"/>
      </w:pPr>
      <w:r>
        <w:t>к Регламенту работы с чат-ботом</w:t>
      </w:r>
    </w:p>
    <w:p>
      <w:pPr>
        <w:jc w:val="both"/>
      </w:pPr>
      <w:r>
        <w:t>«ЧАТ-БОТ / АДМИНИСТРАЦИЯ ЕМО»</w:t>
      </w:r>
    </w:p>
    <w:p>
      <w:pPr>
        <w:jc w:val="both"/>
      </w:pPr>
      <w:r>
        <w:t>в мессенджере MAX</w:t>
      </w:r>
    </w:p>
    <w:p>
      <w:pPr>
        <w:jc w:val="both"/>
      </w:pPr>
      <w:r>
        <w:t>Перечень</w:t>
      </w:r>
    </w:p>
    <w:p>
      <w:pPr>
        <w:jc w:val="both"/>
      </w:pPr>
      <w:r>
        <w:t>команд Чат-бота и их доступность по ролям</w:t>
      </w:r>
    </w:p>
    <w:p>
      <w:pPr>
        <w:jc w:val="both"/>
      </w:pPr>
      <w:r>
        <w:t>1. Допустимые периоды команды /stats: today (за сегодня — значение по умолчанию), week (за неделю), month (за месяц), quarter (за квартал), half_year (за полгода), year (за год), all (за все время).</w:t>
      </w:r>
    </w:p>
    <w:p>
      <w:pPr>
        <w:jc w:val="both"/>
      </w:pPr>
      <w:r>
        <w:t>2. Команды операторов, доступные в служебной группе, приведены в таблице: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409"/>
        <w:gridCol w:w="2409"/>
        <w:gridCol w:w="2409"/>
        <w:gridCol w:w="2409"/>
      </w:tblGrid>
      <w:tr>
        <w:tc>
          <w:tcPr>
            <w:tcW w:type="dxa" w:w="2409"/>
          </w:tcPr>
          <w:p>
            <w:r>
              <w:t>№ п/п</w:t>
            </w:r>
          </w:p>
        </w:tc>
        <w:tc>
          <w:tcPr>
            <w:tcW w:type="dxa" w:w="2409"/>
          </w:tcPr>
          <w:p>
            <w:r>
              <w:t>Команда</w:t>
            </w:r>
          </w:p>
        </w:tc>
        <w:tc>
          <w:tcPr>
            <w:tcW w:type="dxa" w:w="2409"/>
          </w:tcPr>
          <w:p>
            <w:r>
              <w:t>Назначение</w:t>
            </w:r>
          </w:p>
        </w:tc>
        <w:tc>
          <w:tcPr>
            <w:tcW w:type="dxa" w:w="2409"/>
          </w:tcPr>
          <w:p>
            <w:r>
              <w:t>Доступность по ролям</w:t>
            </w:r>
          </w:p>
        </w:tc>
      </w:tr>
      <w:tr>
        <w:tc>
          <w:tcPr>
            <w:tcW w:type="dxa" w:w="2409"/>
          </w:tcPr>
          <w:p>
            <w:r>
              <w:t>1</w:t>
            </w:r>
          </w:p>
        </w:tc>
        <w:tc>
          <w:tcPr>
            <w:tcW w:type="dxa" w:w="2409"/>
          </w:tcPr>
          <w:p>
            <w:r>
              <w:t>2</w:t>
            </w:r>
          </w:p>
        </w:tc>
        <w:tc>
          <w:tcPr>
            <w:tcW w:type="dxa" w:w="2409"/>
          </w:tcPr>
          <w:p>
            <w:r>
              <w:t>3</w:t>
            </w:r>
          </w:p>
        </w:tc>
        <w:tc>
          <w:tcPr>
            <w:tcW w:type="dxa" w:w="2409"/>
          </w:tcPr>
          <w:p>
            <w:r>
              <w:t>4</w:t>
            </w:r>
          </w:p>
        </w:tc>
      </w:tr>
      <w:tr>
        <w:tc>
          <w:tcPr>
            <w:tcW w:type="dxa" w:w="2409"/>
          </w:tcPr>
          <w:p>
            <w:r>
              <w:t>1.</w:t>
            </w:r>
          </w:p>
        </w:tc>
        <w:tc>
          <w:tcPr>
            <w:tcW w:type="dxa" w:w="2409"/>
          </w:tcPr>
          <w:p>
            <w:r>
              <w:t>/open_tickets</w:t>
            </w:r>
          </w:p>
        </w:tc>
        <w:tc>
          <w:tcPr>
            <w:tcW w:type="dxa" w:w="2409"/>
          </w:tcPr>
          <w:p>
            <w:r>
              <w:t>перечень открытых обращений</w:t>
            </w:r>
          </w:p>
        </w:tc>
        <w:tc>
          <w:tcPr>
            <w:tcW w:type="dxa" w:w="2409"/>
          </w:tcPr>
          <w:p>
            <w:r>
              <w:t>все роли</w:t>
            </w:r>
          </w:p>
        </w:tc>
      </w:tr>
      <w:tr>
        <w:tc>
          <w:tcPr>
            <w:tcW w:type="dxa" w:w="2409"/>
          </w:tcPr>
          <w:p>
            <w:r>
              <w:t>2.</w:t>
            </w:r>
          </w:p>
        </w:tc>
        <w:tc>
          <w:tcPr>
            <w:tcW w:type="dxa" w:w="2409"/>
          </w:tcPr>
          <w:p>
            <w:r>
              <w:t>/stats [период]</w:t>
            </w:r>
          </w:p>
        </w:tc>
        <w:tc>
          <w:tcPr>
            <w:tcW w:type="dxa" w:w="2409"/>
          </w:tcPr>
          <w:p>
            <w:r>
              <w:t>выгрузка статистики в формате XLSX</w:t>
            </w:r>
          </w:p>
        </w:tc>
        <w:tc>
          <w:tcPr>
            <w:tcW w:type="dxa" w:w="2409"/>
          </w:tcPr>
          <w:p>
            <w:r>
              <w:t>все роли</w:t>
            </w:r>
          </w:p>
        </w:tc>
      </w:tr>
      <w:tr>
        <w:tc>
          <w:tcPr>
            <w:tcW w:type="dxa" w:w="2409"/>
          </w:tcPr>
          <w:p>
            <w:r>
              <w:t>3.</w:t>
            </w:r>
          </w:p>
        </w:tc>
        <w:tc>
          <w:tcPr>
            <w:tcW w:type="dxa" w:w="2409"/>
          </w:tcPr>
          <w:p>
            <w:r>
              <w:t>/reply &lt;номер&gt; &lt;текст&gt;</w:t>
            </w:r>
          </w:p>
        </w:tc>
        <w:tc>
          <w:tcPr>
            <w:tcW w:type="dxa" w:w="2409"/>
          </w:tcPr>
          <w:p>
            <w:r>
              <w:t>ответ жителю командой</w:t>
            </w:r>
          </w:p>
        </w:tc>
        <w:tc>
          <w:tcPr>
            <w:tcW w:type="dxa" w:w="2409"/>
          </w:tcPr>
          <w:p>
            <w:r>
              <w:t>все роли</w:t>
            </w:r>
          </w:p>
        </w:tc>
      </w:tr>
      <w:tr>
        <w:tc>
          <w:tcPr>
            <w:tcW w:type="dxa" w:w="2409"/>
          </w:tcPr>
          <w:p>
            <w:r>
              <w:t>4.</w:t>
            </w:r>
          </w:p>
        </w:tc>
        <w:tc>
          <w:tcPr>
            <w:tcW w:type="dxa" w:w="2409"/>
          </w:tcPr>
          <w:p>
            <w:r>
              <w:t>/reopen &lt;номер&gt;</w:t>
            </w:r>
          </w:p>
        </w:tc>
        <w:tc>
          <w:tcPr>
            <w:tcW w:type="dxa" w:w="2409"/>
          </w:tcPr>
          <w:p>
            <w:r>
              <w:t>возобновление обращения</w:t>
            </w:r>
          </w:p>
        </w:tc>
        <w:tc>
          <w:tcPr>
            <w:tcW w:type="dxa" w:w="2409"/>
          </w:tcPr>
          <w:p>
            <w:r>
              <w:t>все роли</w:t>
            </w:r>
          </w:p>
        </w:tc>
      </w:tr>
      <w:tr>
        <w:tc>
          <w:tcPr>
            <w:tcW w:type="dxa" w:w="2409"/>
          </w:tcPr>
          <w:p>
            <w:r>
              <w:t>5.</w:t>
            </w:r>
          </w:p>
        </w:tc>
        <w:tc>
          <w:tcPr>
            <w:tcW w:type="dxa" w:w="2409"/>
          </w:tcPr>
          <w:p>
            <w:r>
              <w:t>/close &lt;номер&gt;</w:t>
            </w:r>
          </w:p>
        </w:tc>
        <w:tc>
          <w:tcPr>
            <w:tcW w:type="dxa" w:w="2409"/>
          </w:tcPr>
          <w:p>
            <w:r>
              <w:t>закрытие обращения без ответа</w:t>
            </w:r>
          </w:p>
        </w:tc>
        <w:tc>
          <w:tcPr>
            <w:tcW w:type="dxa" w:w="2409"/>
          </w:tcPr>
          <w:p>
            <w:r>
              <w:t>все роли</w:t>
            </w:r>
          </w:p>
        </w:tc>
      </w:tr>
      <w:tr>
        <w:tc>
          <w:tcPr>
            <w:tcW w:type="dxa" w:w="2409"/>
          </w:tcPr>
          <w:p>
            <w:r>
              <w:t>6.</w:t>
            </w:r>
          </w:p>
        </w:tc>
        <w:tc>
          <w:tcPr>
            <w:tcW w:type="dxa" w:w="2409"/>
          </w:tcPr>
          <w:p>
            <w:r>
              <w:t>/diag</w:t>
            </w:r>
          </w:p>
        </w:tc>
        <w:tc>
          <w:tcPr>
            <w:tcW w:type="dxa" w:w="2409"/>
          </w:tcPr>
          <w:p>
            <w:r>
              <w:t>сводка о состоянии Чат-бота</w:t>
            </w:r>
          </w:p>
        </w:tc>
        <w:tc>
          <w:tcPr>
            <w:tcW w:type="dxa" w:w="2409"/>
          </w:tcPr>
          <w:p>
            <w:r>
              <w:t>все роли</w:t>
            </w:r>
          </w:p>
        </w:tc>
      </w:tr>
      <w:tr>
        <w:tc>
          <w:tcPr>
            <w:tcW w:type="dxa" w:w="2409"/>
          </w:tcPr>
          <w:p>
            <w:r>
              <w:t>7.</w:t>
            </w:r>
          </w:p>
        </w:tc>
        <w:tc>
          <w:tcPr>
            <w:tcW w:type="dxa" w:w="2409"/>
          </w:tcPr>
          <w:p>
            <w:r>
              <w:t>/find_resident &lt;телефон либо max_user_id&gt;</w:t>
            </w:r>
          </w:p>
        </w:tc>
        <w:tc>
          <w:tcPr>
            <w:tcW w:type="dxa" w:w="2409"/>
          </w:tcPr>
          <w:p>
            <w:r>
              <w:t>поиск жителя (телефон в результате маскируется)</w:t>
            </w:r>
          </w:p>
        </w:tc>
        <w:tc>
          <w:tcPr>
            <w:tcW w:type="dxa" w:w="2409"/>
          </w:tcPr>
          <w:p>
            <w:r>
              <w:t>все роли</w:t>
            </w:r>
          </w:p>
        </w:tc>
      </w:tr>
      <w:tr>
        <w:tc>
          <w:tcPr>
            <w:tcW w:type="dxa" w:w="2409"/>
          </w:tcPr>
          <w:p>
            <w:r>
              <w:t>8.</w:t>
            </w:r>
          </w:p>
        </w:tc>
        <w:tc>
          <w:tcPr>
            <w:tcW w:type="dxa" w:w="2409"/>
          </w:tcPr>
          <w:p>
            <w:r>
              <w:t>/op_help</w:t>
            </w:r>
          </w:p>
        </w:tc>
        <w:tc>
          <w:tcPr>
            <w:tcW w:type="dxa" w:w="2409"/>
          </w:tcPr>
          <w:p>
            <w:r>
              <w:t>панель быстрых действий (состав кнопок зависит от роли)</w:t>
            </w:r>
          </w:p>
        </w:tc>
        <w:tc>
          <w:tcPr>
            <w:tcW w:type="dxa" w:w="2409"/>
          </w:tcPr>
          <w:p>
            <w:r>
              <w:t>любой участник служебной группы</w:t>
            </w:r>
          </w:p>
        </w:tc>
      </w:tr>
      <w:tr>
        <w:tc>
          <w:tcPr>
            <w:tcW w:type="dxa" w:w="2409"/>
          </w:tcPr>
          <w:p>
            <w:r>
              <w:t>9.</w:t>
            </w:r>
          </w:p>
        </w:tc>
        <w:tc>
          <w:tcPr>
            <w:tcW w:type="dxa" w:w="2409"/>
          </w:tcPr>
          <w:p>
            <w:r>
              <w:t>/broadcast [list]</w:t>
            </w:r>
          </w:p>
        </w:tc>
        <w:tc>
          <w:tcPr>
            <w:tcW w:type="dxa" w:w="2409"/>
          </w:tcPr>
          <w:p>
            <w:r>
              <w:t>мастер информационной рассылки</w:t>
            </w:r>
          </w:p>
        </w:tc>
        <w:tc>
          <w:tcPr>
            <w:tcW w:type="dxa" w:w="2409"/>
          </w:tcPr>
          <w:p>
            <w:r>
              <w:t>coordinator, it</w:t>
            </w:r>
          </w:p>
        </w:tc>
      </w:tr>
      <w:tr>
        <w:tc>
          <w:tcPr>
            <w:tcW w:type="dxa" w:w="2409"/>
          </w:tcPr>
          <w:p>
            <w:r>
              <w:t>10.</w:t>
            </w:r>
          </w:p>
        </w:tc>
        <w:tc>
          <w:tcPr>
            <w:tcW w:type="dxa" w:w="2409"/>
          </w:tcPr>
          <w:p>
            <w:r>
              <w:t>/erase max_user_id= либо /erase phone=</w:t>
            </w:r>
          </w:p>
        </w:tc>
        <w:tc>
          <w:tcPr>
            <w:tcW w:type="dxa" w:w="2409"/>
          </w:tcPr>
          <w:p>
            <w:r>
              <w:t>удаление персональных данных жителя</w:t>
            </w:r>
          </w:p>
        </w:tc>
        <w:tc>
          <w:tcPr>
            <w:tcW w:type="dxa" w:w="2409"/>
          </w:tcPr>
          <w:p>
            <w:r>
              <w:t>только it</w:t>
            </w:r>
          </w:p>
        </w:tc>
      </w:tr>
      <w:tr>
        <w:tc>
          <w:tcPr>
            <w:tcW w:type="dxa" w:w="2409"/>
          </w:tcPr>
          <w:p>
            <w:r>
              <w:t>11.</w:t>
            </w:r>
          </w:p>
        </w:tc>
        <w:tc>
          <w:tcPr>
            <w:tcW w:type="dxa" w:w="2409"/>
          </w:tcPr>
          <w:p>
            <w:r>
              <w:t>/setting [list либо &lt;ключ&gt; &lt;значение&gt;]</w:t>
            </w:r>
          </w:p>
        </w:tc>
        <w:tc>
          <w:tcPr>
            <w:tcW w:type="dxa" w:w="2409"/>
          </w:tcPr>
          <w:p>
            <w:r>
              <w:t>изменение настройки</w:t>
            </w:r>
          </w:p>
        </w:tc>
        <w:tc>
          <w:tcPr>
            <w:tcW w:type="dxa" w:w="2409"/>
          </w:tcPr>
          <w:p>
            <w:r>
              <w:t>только it</w:t>
            </w:r>
          </w:p>
        </w:tc>
      </w:tr>
      <w:tr>
        <w:tc>
          <w:tcPr>
            <w:tcW w:type="dxa" w:w="2409"/>
          </w:tcPr>
          <w:p>
            <w:r>
              <w:t>12.</w:t>
            </w:r>
          </w:p>
        </w:tc>
        <w:tc>
          <w:tcPr>
            <w:tcW w:type="dxa" w:w="2409"/>
          </w:tcPr>
          <w:p>
            <w:r>
              <w:t>/backup</w:t>
            </w:r>
          </w:p>
        </w:tc>
        <w:tc>
          <w:tcPr>
            <w:tcW w:type="dxa" w:w="2409"/>
          </w:tcPr>
          <w:p>
            <w:r>
              <w:t>внеплановое снятие резервной копии</w:t>
            </w:r>
          </w:p>
        </w:tc>
        <w:tc>
          <w:tcPr>
            <w:tcW w:type="dxa" w:w="2409"/>
          </w:tcPr>
          <w:p>
            <w:r>
              <w:t>только it</w:t>
            </w:r>
          </w:p>
        </w:tc>
      </w:tr>
      <w:tr>
        <w:tc>
          <w:tcPr>
            <w:tcW w:type="dxa" w:w="2409"/>
          </w:tcPr>
          <w:p>
            <w:r>
              <w:t>13.</w:t>
            </w:r>
          </w:p>
        </w:tc>
        <w:tc>
          <w:tcPr>
            <w:tcW w:type="dxa" w:w="2409"/>
          </w:tcPr>
          <w:p>
            <w:r>
              <w:t>/add_operators</w:t>
            </w:r>
          </w:p>
        </w:tc>
        <w:tc>
          <w:tcPr>
            <w:tcW w:type="dxa" w:w="2409"/>
          </w:tcPr>
          <w:p>
            <w:r>
              <w:t>массовая регистрация операторов</w:t>
            </w:r>
          </w:p>
        </w:tc>
        <w:tc>
          <w:tcPr>
            <w:tcW w:type="dxa" w:w="2409"/>
          </w:tcPr>
          <w:p>
            <w:r>
              <w:t>только it</w:t>
            </w:r>
          </w:p>
        </w:tc>
      </w:tr>
    </w:tbl>
    <w:p>
      <w:pPr>
        <w:jc w:val="both"/>
      </w:pPr>
      <w:r>
        <w:t>3. Панель быстрых действий /op_help содержит набор кнопок в зависимости от роли вызывающего оператора (помимо кнопок действий во всех ролях доступна кнопка «Памятка оператора»):</w:t>
      </w:r>
    </w:p>
    <w:p>
      <w:pPr>
        <w:jc w:val="both"/>
      </w:pPr>
      <w:r>
        <w:t>1) для специалистов АЕМО и ЕГП (ТУ) — 3 (три) кнопки действий: «Открытые обращения» (со счетчиком), «Статистика», «Диагностика»;</w:t>
      </w:r>
    </w:p>
    <w:p>
      <w:pPr>
        <w:jc w:val="both"/>
      </w:pPr>
      <w:r>
        <w:t>2) для координатора АЕМО — 6 (шесть) кнопок действий: дополнительно «Сделать рассылку», «История рассылок», «Шаблоны рассылок»;</w:t>
      </w:r>
    </w:p>
    <w:p>
      <w:pPr>
        <w:jc w:val="both"/>
      </w:pPr>
      <w:r>
        <w:t>3) для специалиста с ролью «it» — 10 (десять) кнопок действий: дополнительно «Снять бэкап», «Операторы», «Настройки бота», «Аудитория и согласия».</w:t>
      </w:r>
    </w:p>
    <w:p>
      <w:pPr>
        <w:jc w:val="both"/>
      </w:pPr>
      <w:r>
        <w:t>4. Команды Чат-бота, доступные жителю в личной переписке с Чат-ботом: /start, /help, /menu, /forget, /cancel, /export, /policy, /rules, /subscribe, /unsubscribe, /whoami. Команды направляются жителем текстовым сообщением и исполняются Чат-ботом независимо от текущего состояния диалога. Указанные команды не отображаются в служебном перечне команд мессенджера MAX; основное взаимодействие жителя с Чат-ботом осуществляется через интерактивное главное меню.</w:t>
      </w:r>
    </w:p>
    <w:p>
      <w:pPr>
        <w:jc w:val="both"/>
      </w:pPr>
      <w:r>
        <w:t>Примечание 1. Команда /export не публикуется в служебном перечне команд мессенджера MAX и применяется при индивидуальном обращении жителя к должностному лицу Администрации с целью реализации права субъекта персональных данных на доступ к своим персональным данным.</w:t>
      </w:r>
    </w:p>
    <w:p>
      <w:pPr>
        <w:jc w:val="both"/>
      </w:pPr>
      <w:r>
        <w:t>Примечание 2. Команда /whoami в личной переписке с жителями не выполняется. Указанное ограничение реализовано в программном коде Чат-бота в целях недопущения отображения служебного идентификатора max_user_id жителю.</w:t>
      </w:r>
    </w:p>
    <w:p>
      <w:pPr>
        <w:jc w:val="both"/>
      </w:pPr>
      <w:r>
        <w:t>Примечание 3. Основным способом взаимодействия жителя с Чат-ботом является интерактивное главное меню, направляемое Чат-ботом по команде /start либо /menu. Перечисленные команды сохраняют работоспособность в целях обеспечения совместимости с ранее распространенными ссылками на команды Чат-бота и для жителей, предпочитающих работу через ввод команд.</w:t>
      </w:r>
    </w:p>
    <w:p>
      <w:pPr>
        <w:jc w:val="both"/>
      </w:pPr>
      <w:r>
        <w:t>Приложение 2</w:t>
      </w:r>
    </w:p>
    <w:p>
      <w:pPr>
        <w:jc w:val="both"/>
      </w:pPr>
      <w:r>
        <w:t>к Регламенту работы с чат-ботом</w:t>
      </w:r>
    </w:p>
    <w:p>
      <w:pPr>
        <w:jc w:val="both"/>
      </w:pPr>
      <w:r>
        <w:t>«ЧАТ-БОТ / АДМИНИСТРАЦИЯ ЕМО»</w:t>
      </w:r>
    </w:p>
    <w:p>
      <w:pPr>
        <w:jc w:val="both"/>
      </w:pPr>
      <w:r>
        <w:t>в мессенджере MAX</w:t>
      </w:r>
    </w:p>
    <w:p>
      <w:pPr>
        <w:jc w:val="both"/>
      </w:pPr>
      <w:r>
        <w:t>Контрольный перечень</w:t>
      </w:r>
    </w:p>
    <w:p>
      <w:pPr>
        <w:jc w:val="both"/>
      </w:pPr>
      <w:r>
        <w:t>проверки готовности Чат-бота к эксплуатации</w:t>
      </w:r>
    </w:p>
    <w:p>
      <w:pPr>
        <w:jc w:val="both"/>
      </w:pPr>
      <w:r>
        <w:t>1. Контрольный перечень используется специалистом отдела цифрового развития для подтверждения готовности Чат-бота после установки, обновления или восстановления после сбоя.</w:t>
      </w:r>
    </w:p>
    <w:p>
      <w:pPr>
        <w:jc w:val="both"/>
      </w:pPr>
      <w:r>
        <w:t>2. После создания служебной группы, настройки секретов и регистрации операторов подлежат проверке следующие позиции:</w:t>
      </w:r>
    </w:p>
    <w:p>
      <w:pPr>
        <w:jc w:val="both"/>
      </w:pPr>
      <w:r>
        <w:t>1) открыть Чат-бот в личной переписке от имени тестового жителя; убедиться в получении приветственного сообщения и главного меню из 7 (семи) кнопок;</w:t>
      </w:r>
    </w:p>
    <w:p>
      <w:pPr>
        <w:jc w:val="both"/>
      </w:pPr>
      <w:r>
        <w:t>2) пройти полный цикл подачи обращения от получения согласия на обработку персональных данных до получения подтверждения «Обращение #N принято»; контрольное время — не более 2 (двух) минут;</w:t>
      </w:r>
    </w:p>
    <w:p>
      <w:pPr>
        <w:jc w:val="both"/>
      </w:pPr>
      <w:r>
        <w:t>3) убедиться, что в служебной группе появилась карточка обращения и что под карточкой отображены кнопки «Ответить», «Закрыть без ответа», «В админ-меню»; для специалиста с ролью «it» дополнительно отображены кнопки «Заблокировать» и «Удалить ПДн»;</w:t>
      </w:r>
    </w:p>
    <w:p>
      <w:pPr>
        <w:jc w:val="both"/>
      </w:pPr>
      <w:r>
        <w:t>4) направить ответ нажатием кнопки «Ответить» либо иным способом, предусмотренным разделом 7 настоящего Регламента, при необходимости с приложением одной фотографии, и проверить доставку формального письма с фотографией жителю;</w:t>
      </w:r>
    </w:p>
    <w:p>
      <w:pPr>
        <w:jc w:val="both"/>
      </w:pPr>
      <w:r>
        <w:t>5) выполнить команду выдачи статистики за сегодня /stats today и убедиться в получении выгрузки, открываемой в формате XLSX;</w:t>
      </w:r>
    </w:p>
    <w:p>
      <w:pPr>
        <w:jc w:val="both"/>
      </w:pPr>
      <w:r>
        <w:t>6) выполнить команду /op_help под учетной записью специалиста с ролью «it» и убедиться в отображении 10 (десяти) кнопок панели быстрых действий, а также в закреплении сообщения в служебной группе;</w:t>
      </w:r>
    </w:p>
    <w:p>
      <w:pPr>
        <w:jc w:val="both"/>
      </w:pPr>
      <w:r>
        <w:t>7) выполнить команду /op_help под учетной записью координатора АЕМО и убедиться в отображении 6 (шести) кнопок (без разделов «Операторы», «Настройки бота», «Аудитория и согласия», «Снять бэкап»);</w:t>
      </w:r>
    </w:p>
    <w:p>
      <w:pPr>
        <w:jc w:val="both"/>
      </w:pPr>
      <w:r>
        <w:t>8) выполнить команду выдачи диагностики /diag и убедиться в получении сводки о состоянии Чат-бота;</w:t>
      </w:r>
    </w:p>
    <w:p>
      <w:pPr>
        <w:jc w:val="both"/>
      </w:pPr>
      <w:r>
        <w:t>9) выполнить команду снятия резервной копии /backup и убедиться в создании файла резервной копии;</w:t>
      </w:r>
    </w:p>
    <w:p>
      <w:pPr>
        <w:jc w:val="both"/>
      </w:pPr>
      <w:r>
        <w:t>10) оформить тестовую подписку на рассылку и выполнить мастер /broadcast с тестовым сообщением (при необходимости — с приложением фотографий в пределах значения параметра broadcast_max_images); убедиться в доставке подписавшимся жителям;</w:t>
      </w:r>
    </w:p>
    <w:p>
      <w:pPr>
        <w:jc w:val="both"/>
      </w:pPr>
      <w:r>
        <w:t>11) оформить тестовый отзыв согласия командой /forget и убедиться в активации процессов обезличивания персональных данных в базе данных, а также в фиксации записи self_erase в журнале действий;</w:t>
      </w:r>
    </w:p>
    <w:p>
      <w:pPr>
        <w:jc w:val="both"/>
      </w:pPr>
      <w:r>
        <w:t>12) убедиться в получении сигналов жизни от Чат-бота по расписанию;</w:t>
      </w:r>
    </w:p>
    <w:p>
      <w:pPr>
        <w:jc w:val="both"/>
      </w:pPr>
      <w:r>
        <w:t>13) открыть мастер «Операторы» в /op_help под учетной записью специалиста с ролью «it»; убедиться, что отображается список активных операторов и доступны действия «Добавить», «Сменить роль», «Деактивировать», «Реактивировать»;</w:t>
      </w:r>
    </w:p>
    <w:p>
      <w:pPr>
        <w:jc w:val="both"/>
      </w:pPr>
      <w:r>
        <w:t>14) открыть меню «Настройки бота» в /op_help под учетной записью специалиста с ролью «it»; убедиться, что отображаются настраиваемые ключи и доступно действие синхронизации с репозиторием;</w:t>
      </w:r>
    </w:p>
    <w:p>
      <w:pPr>
        <w:jc w:val="both"/>
      </w:pPr>
      <w:r>
        <w:t>15) открыть мастер «Шаблоны рассылок» в /op_help под учетной записью координатора либо специалиста с ролью «it»; убедиться, что доступны сохранение и применение шаблонов;</w:t>
      </w:r>
    </w:p>
    <w:p>
      <w:pPr>
        <w:jc w:val="both"/>
      </w:pPr>
      <w:r>
        <w:t>16) выполнить проверку автозапуска Чат-бота при перезагрузке серверного оборудования;</w:t>
      </w:r>
    </w:p>
    <w:p>
      <w:pPr>
        <w:jc w:val="both"/>
      </w:pPr>
      <w:r>
        <w:t>17) выполнить проверку наличия записи планировщика хостовой операционной системы для регулярного контроля работоспособности.</w:t>
      </w:r>
    </w:p>
    <w:p>
      <w:pPr>
        <w:jc w:val="both"/>
      </w:pPr>
      <w:r>
        <w:t>Дата выполнения проверки: «____» ___________ 2026 года</w:t>
      </w:r>
    </w:p>
    <w:p>
      <w:pPr>
        <w:jc w:val="both"/>
      </w:pPr>
      <w:r>
        <w:t>Начальник отдела цифрового развития:</w:t>
      </w:r>
    </w:p>
    <w:p>
      <w:pPr>
        <w:jc w:val="both"/>
      </w:pPr>
      <w:r>
        <w:t>________________  /  _____________________________</w:t>
      </w:r>
    </w:p>
    <w:p>
      <w:pPr>
        <w:jc w:val="both"/>
      </w:pPr>
      <w:r>
        <w:t>(подпись)                 (фамилия, имя, отчество)</w:t>
      </w:r>
    </w:p>
    <w:p>
      <w:pPr>
        <w:jc w:val="both"/>
      </w:pPr>
      <w:r>
        <w:t>Приложение 3</w:t>
      </w:r>
    </w:p>
    <w:p>
      <w:pPr>
        <w:jc w:val="both"/>
      </w:pPr>
      <w:r>
        <w:t>к Регламенту работы с чат-ботом</w:t>
      </w:r>
    </w:p>
    <w:p>
      <w:pPr>
        <w:jc w:val="both"/>
      </w:pPr>
      <w:r>
        <w:t>«ЧАТ-БОТ / АДМИНИСТРАЦИЯ ЕМО»</w:t>
      </w:r>
    </w:p>
    <w:p>
      <w:pPr>
        <w:jc w:val="both"/>
      </w:pPr>
      <w:r>
        <w:t>в мессенджере MAX</w:t>
      </w:r>
    </w:p>
    <w:p>
      <w:pPr>
        <w:jc w:val="both"/>
      </w:pPr>
      <w:r>
        <w:t>Форма</w:t>
      </w:r>
    </w:p>
    <w:p>
      <w:pPr>
        <w:jc w:val="both"/>
      </w:pPr>
      <w:r>
        <w:t>запроса фактических сведений, направляемого оператором Чат-бота в адрес профильного подразделения</w:t>
      </w:r>
    </w:p>
    <w:p>
      <w:pPr>
        <w:jc w:val="both"/>
      </w:pPr>
      <w:r>
        <w:t>1. Форма запроса фактических сведений применяется оператором Чат-бота при необходимости получения от профильного подразделения Администрации либо подведомственного муниципального учреждения сведений, необходимых для подготовки ответа жителю в порядке, установленном разделом 8 настоящего Регламента.</w:t>
      </w:r>
    </w:p>
    <w:p>
      <w:pPr>
        <w:jc w:val="both"/>
      </w:pPr>
      <w:r>
        <w:t>2. Форма запроса заполняется оператором и направляется в адрес профильного подразделения посредством служебной групповой переписки в мессенджере MAX, посредством служебного телефонного обращения либо посредством служебной электронной почты Администрации (с приложением заполненной формы запроса).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213"/>
        <w:gridCol w:w="3213"/>
        <w:gridCol w:w="3213"/>
      </w:tblGrid>
      <w:tr>
        <w:tc>
          <w:tcPr>
            <w:tcW w:type="dxa" w:w="3213"/>
          </w:tcPr>
          <w:p>
            <w:r>
              <w:t>№ п/п</w:t>
            </w:r>
          </w:p>
        </w:tc>
        <w:tc>
          <w:tcPr>
            <w:tcW w:type="dxa" w:w="3213"/>
          </w:tcPr>
          <w:p>
            <w:r>
              <w:t>Элемент запроса</w:t>
            </w:r>
          </w:p>
        </w:tc>
        <w:tc>
          <w:tcPr>
            <w:tcW w:type="dxa" w:w="3213"/>
          </w:tcPr>
          <w:p>
            <w:r>
              <w:t>Содержание</w:t>
            </w:r>
          </w:p>
        </w:tc>
      </w:tr>
      <w:tr>
        <w:tc>
          <w:tcPr>
            <w:tcW w:type="dxa" w:w="3213"/>
          </w:tcPr>
          <w:p>
            <w:r>
              <w:t>1</w:t>
            </w:r>
          </w:p>
        </w:tc>
        <w:tc>
          <w:tcPr>
            <w:tcW w:type="dxa" w:w="3213"/>
          </w:tcPr>
          <w:p>
            <w:r>
              <w:t>2</w:t>
            </w:r>
          </w:p>
        </w:tc>
        <w:tc>
          <w:tcPr>
            <w:tcW w:type="dxa" w:w="3213"/>
          </w:tcPr>
          <w:p>
            <w:r>
              <w:t>3</w:t>
            </w:r>
          </w:p>
        </w:tc>
      </w:tr>
      <w:tr>
        <w:tc>
          <w:tcPr>
            <w:tcW w:type="dxa" w:w="3213"/>
          </w:tcPr>
          <w:p>
            <w:r>
              <w:t>1.</w:t>
            </w:r>
          </w:p>
        </w:tc>
        <w:tc>
          <w:tcPr>
            <w:tcW w:type="dxa" w:w="3213"/>
          </w:tcPr>
          <w:p>
            <w:r>
              <w:t>Номер обращения</w:t>
            </w:r>
          </w:p>
        </w:tc>
        <w:tc>
          <w:tcPr>
            <w:tcW w:type="dxa" w:w="3213"/>
          </w:tcPr>
          <w:p>
            <w:r>
              <w:t>#N (из карточки обращения)</w:t>
            </w:r>
          </w:p>
        </w:tc>
      </w:tr>
      <w:tr>
        <w:tc>
          <w:tcPr>
            <w:tcW w:type="dxa" w:w="3213"/>
          </w:tcPr>
          <w:p>
            <w:r>
              <w:t>2.</w:t>
            </w:r>
          </w:p>
        </w:tc>
        <w:tc>
          <w:tcPr>
            <w:tcW w:type="dxa" w:w="3213"/>
          </w:tcPr>
          <w:p>
            <w:r>
              <w:t>Дата и время направления запроса</w:t>
            </w:r>
          </w:p>
        </w:tc>
        <w:tc>
          <w:tcPr>
            <w:tcW w:type="dxa" w:w="3213"/>
          </w:tcPr>
          <w:p>
            <w:r/>
          </w:p>
        </w:tc>
      </w:tr>
      <w:tr>
        <w:tc>
          <w:tcPr>
            <w:tcW w:type="dxa" w:w="3213"/>
          </w:tcPr>
          <w:p>
            <w:r>
              <w:t>3.</w:t>
            </w:r>
          </w:p>
        </w:tc>
        <w:tc>
          <w:tcPr>
            <w:tcW w:type="dxa" w:w="3213"/>
          </w:tcPr>
          <w:p>
            <w:r>
              <w:t>Оператор (инициатор запроса)</w:t>
            </w:r>
          </w:p>
        </w:tc>
        <w:tc>
          <w:tcPr>
            <w:tcW w:type="dxa" w:w="3213"/>
          </w:tcPr>
          <w:p>
            <w:r>
              <w:t>фамилия, инициалы, роль</w:t>
            </w:r>
          </w:p>
        </w:tc>
      </w:tr>
      <w:tr>
        <w:tc>
          <w:tcPr>
            <w:tcW w:type="dxa" w:w="3213"/>
          </w:tcPr>
          <w:p>
            <w:r>
              <w:t>4.</w:t>
            </w:r>
          </w:p>
        </w:tc>
        <w:tc>
          <w:tcPr>
            <w:tcW w:type="dxa" w:w="3213"/>
          </w:tcPr>
          <w:p>
            <w:r>
              <w:t>Профильное подразделение (получатель)</w:t>
            </w:r>
          </w:p>
        </w:tc>
        <w:tc>
          <w:tcPr>
            <w:tcW w:type="dxa" w:w="3213"/>
          </w:tcPr>
          <w:p>
            <w:r>
              <w:t>наименование; при нескольких получателях — перечень</w:t>
            </w:r>
          </w:p>
        </w:tc>
      </w:tr>
      <w:tr>
        <w:tc>
          <w:tcPr>
            <w:tcW w:type="dxa" w:w="3213"/>
          </w:tcPr>
          <w:p>
            <w:r>
              <w:t>5.</w:t>
            </w:r>
          </w:p>
        </w:tc>
        <w:tc>
          <w:tcPr>
            <w:tcW w:type="dxa" w:w="3213"/>
          </w:tcPr>
          <w:p>
            <w:r>
              <w:t>Тематика обращения</w:t>
            </w:r>
          </w:p>
        </w:tc>
        <w:tc>
          <w:tcPr>
            <w:tcW w:type="dxa" w:w="3213"/>
          </w:tcPr>
          <w:p>
            <w:r>
              <w:t>из карточки обращения</w:t>
            </w:r>
          </w:p>
        </w:tc>
      </w:tr>
      <w:tr>
        <w:tc>
          <w:tcPr>
            <w:tcW w:type="dxa" w:w="3213"/>
          </w:tcPr>
          <w:p>
            <w:r>
              <w:t>6.</w:t>
            </w:r>
          </w:p>
        </w:tc>
        <w:tc>
          <w:tcPr>
            <w:tcW w:type="dxa" w:w="3213"/>
          </w:tcPr>
          <w:p>
            <w:r>
              <w:t>Существо вопроса</w:t>
            </w:r>
          </w:p>
        </w:tc>
        <w:tc>
          <w:tcPr>
            <w:tcW w:type="dxa" w:w="3213"/>
          </w:tcPr>
          <w:p>
            <w:r>
              <w:t>формулировка запрашиваемых фактических сведений</w:t>
            </w:r>
          </w:p>
        </w:tc>
      </w:tr>
      <w:tr>
        <w:tc>
          <w:tcPr>
            <w:tcW w:type="dxa" w:w="3213"/>
          </w:tcPr>
          <w:p>
            <w:r>
              <w:t>7.</w:t>
            </w:r>
          </w:p>
        </w:tc>
        <w:tc>
          <w:tcPr>
            <w:tcW w:type="dxa" w:w="3213"/>
          </w:tcPr>
          <w:p>
            <w:r>
              <w:t>Целевой срок направления сведений</w:t>
            </w:r>
          </w:p>
        </w:tc>
        <w:tc>
          <w:tcPr>
            <w:tcW w:type="dxa" w:w="3213"/>
          </w:tcPr>
          <w:p>
            <w:r>
              <w:t>в соответствии с разделом 8 настоящего Регламента</w:t>
            </w:r>
          </w:p>
        </w:tc>
      </w:tr>
      <w:tr>
        <w:tc>
          <w:tcPr>
            <w:tcW w:type="dxa" w:w="3213"/>
          </w:tcPr>
          <w:p>
            <w:r>
              <w:t>8.</w:t>
            </w:r>
          </w:p>
        </w:tc>
        <w:tc>
          <w:tcPr>
            <w:tcW w:type="dxa" w:w="3213"/>
          </w:tcPr>
          <w:p>
            <w:r>
              <w:t>Персональные данные жителя (в необходимом объеме)</w:t>
            </w:r>
          </w:p>
        </w:tc>
        <w:tc>
          <w:tcPr>
            <w:tcW w:type="dxa" w:w="3213"/>
          </w:tcPr>
          <w:p>
            <w:r>
              <w:t>только относящиеся к существу вопроса</w:t>
            </w:r>
          </w:p>
        </w:tc>
      </w:tr>
      <w:tr>
        <w:tc>
          <w:tcPr>
            <w:tcW w:type="dxa" w:w="3213"/>
          </w:tcPr>
          <w:p>
            <w:r>
              <w:t>9.</w:t>
            </w:r>
          </w:p>
        </w:tc>
        <w:tc>
          <w:tcPr>
            <w:tcW w:type="dxa" w:w="3213"/>
          </w:tcPr>
          <w:p>
            <w:r>
              <w:t>Категория важности</w:t>
            </w:r>
          </w:p>
        </w:tc>
        <w:tc>
          <w:tcPr>
            <w:tcW w:type="dxa" w:w="3213"/>
          </w:tcPr>
          <w:p>
            <w:r>
              <w:t>высокая либо стандартная (назначается координатором АЕМО)</w:t>
            </w:r>
          </w:p>
        </w:tc>
      </w:tr>
      <w:tr>
        <w:tc>
          <w:tcPr>
            <w:tcW w:type="dxa" w:w="3213"/>
          </w:tcPr>
          <w:p>
            <w:r>
              <w:t>10.</w:t>
            </w:r>
          </w:p>
        </w:tc>
        <w:tc>
          <w:tcPr>
            <w:tcW w:type="dxa" w:w="3213"/>
          </w:tcPr>
          <w:p>
            <w:r>
              <w:t>Способ направления ответа оператору</w:t>
            </w:r>
          </w:p>
        </w:tc>
        <w:tc>
          <w:tcPr>
            <w:tcW w:type="dxa" w:w="3213"/>
          </w:tcPr>
          <w:p>
            <w:r>
              <w:t>служебная группа, телефон либо служебная электронная почта</w:t>
            </w:r>
          </w:p>
        </w:tc>
      </w:tr>
    </w:tbl>
    <w:p>
      <w:pPr>
        <w:jc w:val="both"/>
      </w:pPr>
      <w:r>
        <w:t>3. Запрос, не содержащий обязательных элементов, перечисленных в строках 1—7, 9 и 10 настоящей формы, может быть возвращен профильным подразделением оператору с указанием отсутствующих элементов и подлежит повторному направлению оператором после устранения отмеченных недостатков.</w:t>
      </w:r>
    </w:p>
    <w:p>
      <w:pPr>
        <w:jc w:val="both"/>
      </w:pPr>
      <w:r>
        <w:t>4. Включение в запрос персональных данных третьих лиц, не относящихся непосредственно к существу поставленного жителем вопроса, не допускается. Передача персональных данных жителя в составе запроса осуществляется в объеме, необходимом для подготовки ответа на поставленный жителем вопрос.</w:t>
      </w:r>
    </w:p>
    <w:p>
      <w:pPr>
        <w:jc w:val="both"/>
      </w:pPr>
      <w:r>
        <w:t>Приложение 4</w:t>
      </w:r>
    </w:p>
    <w:p>
      <w:pPr>
        <w:jc w:val="both"/>
      </w:pPr>
      <w:r>
        <w:t>к Регламенту работы с чат-ботом</w:t>
      </w:r>
    </w:p>
    <w:p>
      <w:pPr>
        <w:jc w:val="both"/>
      </w:pPr>
      <w:r>
        <w:t>«ЧАТ-БОТ / АДМИНИСТРАЦИЯ ЕМО»</w:t>
      </w:r>
    </w:p>
    <w:p>
      <w:pPr>
        <w:jc w:val="both"/>
      </w:pPr>
      <w:r>
        <w:t>в мессенджере MAX</w:t>
      </w:r>
    </w:p>
    <w:p>
      <w:pPr>
        <w:jc w:val="both"/>
      </w:pPr>
      <w:r>
        <w:t>Лист</w:t>
      </w:r>
    </w:p>
    <w:p>
      <w:pPr>
        <w:jc w:val="both"/>
      </w:pPr>
      <w:r>
        <w:t>ознакомления с Регламентом</w:t>
      </w:r>
    </w:p>
    <w:p>
      <w:pPr>
        <w:jc w:val="both"/>
      </w:pPr>
      <w:r>
        <w:t>1. Лист ознакомления подтверждает доведение настоящего Регламента до сведения лиц, указанных в части 4 настоящего Регламента, до начала исполнения ими обязанностей, связанных с работой Чат-бота, а также при каждом внесении в настоящий Регламент изменений и дополнений.</w:t>
      </w:r>
    </w:p>
    <w:p>
      <w:pPr>
        <w:jc w:val="both"/>
      </w:pPr>
      <w:r>
        <w:t>2. Ознакомление удостоверяется собственноручной подписью лица с указанием даты ознакомления: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928"/>
        <w:gridCol w:w="1928"/>
        <w:gridCol w:w="1928"/>
        <w:gridCol w:w="1928"/>
        <w:gridCol w:w="1928"/>
      </w:tblGrid>
      <w:tr>
        <w:tc>
          <w:tcPr>
            <w:tcW w:type="dxa" w:w="1928"/>
          </w:tcPr>
          <w:p>
            <w:r>
              <w:t>№ п/п</w:t>
            </w:r>
          </w:p>
        </w:tc>
        <w:tc>
          <w:tcPr>
            <w:tcW w:type="dxa" w:w="1928"/>
          </w:tcPr>
          <w:p>
            <w:r>
              <w:t>Фамилия, имя, отчество</w:t>
            </w:r>
          </w:p>
        </w:tc>
        <w:tc>
          <w:tcPr>
            <w:tcW w:type="dxa" w:w="1928"/>
          </w:tcPr>
          <w:p>
            <w:r>
              <w:t>Должность</w:t>
            </w:r>
          </w:p>
        </w:tc>
        <w:tc>
          <w:tcPr>
            <w:tcW w:type="dxa" w:w="1928"/>
          </w:tcPr>
          <w:p>
            <w:r>
              <w:t>Дата ознакомления</w:t>
            </w:r>
          </w:p>
        </w:tc>
        <w:tc>
          <w:tcPr>
            <w:tcW w:type="dxa" w:w="1928"/>
          </w:tcPr>
          <w:p>
            <w:r>
              <w:t>Подпись</w:t>
            </w:r>
          </w:p>
        </w:tc>
      </w:tr>
      <w:tr>
        <w:tc>
          <w:tcPr>
            <w:tcW w:type="dxa" w:w="1928"/>
          </w:tcPr>
          <w:p>
            <w:r>
              <w:t>1</w:t>
            </w:r>
          </w:p>
        </w:tc>
        <w:tc>
          <w:tcPr>
            <w:tcW w:type="dxa" w:w="1928"/>
          </w:tcPr>
          <w:p>
            <w:r>
              <w:t>2</w:t>
            </w:r>
          </w:p>
        </w:tc>
        <w:tc>
          <w:tcPr>
            <w:tcW w:type="dxa" w:w="1928"/>
          </w:tcPr>
          <w:p>
            <w:r>
              <w:t>3</w:t>
            </w:r>
          </w:p>
        </w:tc>
        <w:tc>
          <w:tcPr>
            <w:tcW w:type="dxa" w:w="1928"/>
          </w:tcPr>
          <w:p>
            <w:r>
              <w:t>4</w:t>
            </w:r>
          </w:p>
        </w:tc>
        <w:tc>
          <w:tcPr>
            <w:tcW w:type="dxa" w:w="1928"/>
          </w:tcPr>
          <w:p>
            <w:r>
              <w:t>5</w:t>
            </w:r>
          </w:p>
        </w:tc>
      </w:tr>
      <w:tr>
        <w:tc>
          <w:tcPr>
            <w:tcW w:type="dxa" w:w="1928"/>
          </w:tcPr>
          <w:p>
            <w:r>
              <w:t>1.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>
              <w:t>2.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>
              <w:t>3.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>
              <w:t>4.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>
              <w:t>5.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>
              <w:t>6.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>
              <w:t>7.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>
              <w:t>8.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>
              <w:t>9.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>
              <w:t>10.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>
              <w:t>11.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  <w:tr>
        <w:tc>
          <w:tcPr>
            <w:tcW w:type="dxa" w:w="1928"/>
          </w:tcPr>
          <w:p>
            <w:r>
              <w:t>12.</w:t>
            </w:r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  <w:tc>
          <w:tcPr>
            <w:tcW w:type="dxa" w:w="1928"/>
          </w:tcPr>
          <w:p>
            <w:r/>
          </w:p>
        </w:tc>
      </w:tr>
    </w:tbl>
    <w:sectPr w:rsidR="00FC693F" w:rsidRPr="0006063C" w:rsidSect="00034616">
      <w:pgSz w:w="11906" w:h="16838"/>
      <w:pgMar w:top="1134" w:right="567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