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53E3" w14:textId="12BEE157" w:rsidR="13EE87A7" w:rsidRDefault="13EE87A7" w:rsidP="13EE87A7">
      <w:pPr>
        <w:rPr>
          <w:b/>
          <w:bCs/>
          <w:sz w:val="24"/>
          <w:szCs w:val="24"/>
        </w:rPr>
      </w:pPr>
      <w:r w:rsidRPr="13EE87A7">
        <w:rPr>
          <w:b/>
          <w:bCs/>
          <w:sz w:val="24"/>
          <w:szCs w:val="24"/>
        </w:rPr>
        <w:t>Figures</w:t>
      </w:r>
    </w:p>
    <w:p w14:paraId="6FFFBA03" w14:textId="77C1BE0B" w:rsidR="13EE87A7" w:rsidRDefault="13EE87A7" w:rsidP="13EE87A7">
      <w:pPr>
        <w:rPr>
          <w:b/>
          <w:bCs/>
          <w:sz w:val="24"/>
          <w:szCs w:val="24"/>
        </w:rPr>
      </w:pPr>
      <w:r w:rsidRPr="13EE87A7">
        <w:rPr>
          <w:b/>
          <w:bCs/>
          <w:sz w:val="24"/>
          <w:szCs w:val="24"/>
        </w:rPr>
        <w:t xml:space="preserve">Albatross </w:t>
      </w:r>
    </w:p>
    <w:p w14:paraId="2C078E63" w14:textId="38AE7E43" w:rsidR="00ED7CE2" w:rsidRPr="00B40BA7" w:rsidRDefault="13EE87A7">
      <w:pPr>
        <w:rPr>
          <w:b/>
          <w:bCs/>
          <w:sz w:val="24"/>
          <w:szCs w:val="24"/>
        </w:rPr>
      </w:pPr>
      <w:proofErr w:type="spellStart"/>
      <w:r w:rsidRPr="13EE87A7">
        <w:rPr>
          <w:b/>
          <w:bCs/>
          <w:i/>
          <w:iCs/>
          <w:sz w:val="24"/>
          <w:szCs w:val="24"/>
        </w:rPr>
        <w:t>Atherinomorus</w:t>
      </w:r>
      <w:proofErr w:type="spellEnd"/>
      <w:r w:rsidRPr="13EE87A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13EE87A7">
        <w:rPr>
          <w:b/>
          <w:bCs/>
          <w:i/>
          <w:iCs/>
          <w:sz w:val="24"/>
          <w:szCs w:val="24"/>
        </w:rPr>
        <w:t>endrachtensis</w:t>
      </w:r>
      <w:proofErr w:type="spellEnd"/>
      <w:r w:rsidRPr="13EE87A7">
        <w:rPr>
          <w:b/>
          <w:bCs/>
          <w:i/>
          <w:iCs/>
          <w:sz w:val="24"/>
          <w:szCs w:val="24"/>
        </w:rPr>
        <w:t xml:space="preserve"> </w:t>
      </w:r>
    </w:p>
    <w:p w14:paraId="7861BEF3" w14:textId="471B3A39" w:rsidR="13EE87A7" w:rsidRDefault="13EE87A7" w:rsidP="13EE87A7">
      <w:r>
        <w:rPr>
          <w:noProof/>
        </w:rPr>
        <w:drawing>
          <wp:inline distT="0" distB="0" distL="0" distR="0" wp14:anchorId="32B6E016" wp14:editId="744CE24F">
            <wp:extent cx="5486400" cy="2891790"/>
            <wp:effectExtent l="0" t="0" r="0" b="0"/>
            <wp:docPr id="88405070" name="Picture 8840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B6CB" w14:textId="65691503" w:rsidR="00B40BA7" w:rsidRDefault="00B40BA7" w:rsidP="00B40BA7">
      <w:r w:rsidRPr="00B40BA7">
        <w:t xml:space="preserve">Figure 13a. Length-weight Relationship of </w:t>
      </w:r>
      <w:proofErr w:type="spellStart"/>
      <w:r w:rsidRPr="00047683">
        <w:rPr>
          <w:i/>
          <w:iCs/>
        </w:rPr>
        <w:t>Atherinomorus</w:t>
      </w:r>
      <w:proofErr w:type="spellEnd"/>
      <w:r w:rsidRPr="00047683">
        <w:rPr>
          <w:i/>
          <w:iCs/>
        </w:rPr>
        <w:t xml:space="preserve"> endractensis</w:t>
      </w:r>
      <w:r w:rsidRPr="00B40BA7">
        <w:t xml:space="preserve"> (</w:t>
      </w:r>
      <w:proofErr w:type="spellStart"/>
      <w:r w:rsidRPr="00B40BA7">
        <w:t>Quoy</w:t>
      </w:r>
      <w:proofErr w:type="spellEnd"/>
      <w:r w:rsidRPr="00B40BA7">
        <w:t xml:space="preserve"> &amp; </w:t>
      </w:r>
      <w:proofErr w:type="spellStart"/>
      <w:r w:rsidRPr="00B40BA7">
        <w:t>Gaimard</w:t>
      </w:r>
      <w:proofErr w:type="spellEnd"/>
      <w:r w:rsidRPr="00B40BA7">
        <w:t xml:space="preserve">, 1825) </w:t>
      </w:r>
      <w:r>
        <w:t xml:space="preserve">(A_endrachtensis_LWR_SL.png). </w:t>
      </w:r>
    </w:p>
    <w:p w14:paraId="25FDD239" w14:textId="1576AB54" w:rsidR="00B40BA7" w:rsidRDefault="00B40BA7" w:rsidP="00B40BA7">
      <w:r>
        <w:t>Description</w:t>
      </w:r>
    </w:p>
    <w:p w14:paraId="10966D98" w14:textId="5A7224BB" w:rsidR="13EE87A7" w:rsidRDefault="13EE87A7" w:rsidP="13EE87A7">
      <w:r>
        <w:rPr>
          <w:noProof/>
        </w:rPr>
        <w:drawing>
          <wp:inline distT="0" distB="0" distL="0" distR="0" wp14:anchorId="7FD53DC1" wp14:editId="136079FA">
            <wp:extent cx="5486400" cy="2891790"/>
            <wp:effectExtent l="0" t="0" r="0" b="0"/>
            <wp:docPr id="1363435069" name="Picture 1363435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5F2" w14:textId="17E29FDE" w:rsidR="13EE87A7" w:rsidRDefault="00B40BA7" w:rsidP="13EE87A7">
      <w:r w:rsidRPr="00B40BA7">
        <w:t xml:space="preserve">Figure 13b. Linear Regression model of </w:t>
      </w:r>
      <w:proofErr w:type="spellStart"/>
      <w:r w:rsidRPr="00047683">
        <w:rPr>
          <w:i/>
          <w:iCs/>
        </w:rPr>
        <w:t>Atherinomorus</w:t>
      </w:r>
      <w:proofErr w:type="spellEnd"/>
      <w:r w:rsidRPr="00047683">
        <w:rPr>
          <w:i/>
          <w:iCs/>
        </w:rPr>
        <w:t xml:space="preserve"> endractensis</w:t>
      </w:r>
      <w:r w:rsidRPr="00B40BA7">
        <w:t xml:space="preserve"> (</w:t>
      </w:r>
      <w:proofErr w:type="spellStart"/>
      <w:r w:rsidRPr="00B40BA7">
        <w:t>Quoy</w:t>
      </w:r>
      <w:proofErr w:type="spellEnd"/>
      <w:r w:rsidRPr="00B40BA7">
        <w:t xml:space="preserve"> &amp; </w:t>
      </w:r>
      <w:proofErr w:type="spellStart"/>
      <w:r w:rsidRPr="00B40BA7">
        <w:t>Gaimard</w:t>
      </w:r>
      <w:proofErr w:type="spellEnd"/>
      <w:r w:rsidRPr="00B40BA7">
        <w:t xml:space="preserve">, 1825) </w:t>
      </w:r>
      <w:r w:rsidR="13EE87A7">
        <w:t xml:space="preserve">(A_endrachtensis_lm.png). </w:t>
      </w:r>
    </w:p>
    <w:p w14:paraId="4CECF78D" w14:textId="7D8E4C20" w:rsidR="13EE87A7" w:rsidRDefault="00B40BA7" w:rsidP="13EE87A7">
      <w:r w:rsidRPr="00B40BA7">
        <w:lastRenderedPageBreak/>
        <w:t>Linear regression analysis of standard length (SL) and mass (g), showing that the predictive relationship between length and weight is strong.</w:t>
      </w:r>
    </w:p>
    <w:p w14:paraId="37B2D5DA" w14:textId="2642DB84" w:rsidR="13EE87A7" w:rsidRDefault="13EE87A7" w:rsidP="13EE87A7"/>
    <w:p w14:paraId="1C3C11C2" w14:textId="03018224" w:rsidR="13EE87A7" w:rsidRDefault="13EE87A7" w:rsidP="13EE87A7">
      <w:r>
        <w:rPr>
          <w:noProof/>
        </w:rPr>
        <w:drawing>
          <wp:inline distT="0" distB="0" distL="0" distR="0" wp14:anchorId="4927BF1A" wp14:editId="52320A5C">
            <wp:extent cx="5486400" cy="2891790"/>
            <wp:effectExtent l="0" t="0" r="0" b="0"/>
            <wp:docPr id="212103322" name="Picture 21210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63E9" w14:textId="454E74CB" w:rsidR="13EE87A7" w:rsidRDefault="00B40BA7" w:rsidP="13EE87A7">
      <w:r w:rsidRPr="00B40BA7">
        <w:t>Figure 13c. Relative Condition Factor (</w:t>
      </w:r>
      <w:proofErr w:type="spellStart"/>
      <w:r w:rsidRPr="00B40BA7">
        <w:t>Kn</w:t>
      </w:r>
      <w:proofErr w:type="spellEnd"/>
      <w:r w:rsidRPr="00B40BA7">
        <w:t xml:space="preserve">) of </w:t>
      </w:r>
      <w:proofErr w:type="spellStart"/>
      <w:r w:rsidRPr="00047683">
        <w:rPr>
          <w:i/>
          <w:iCs/>
        </w:rPr>
        <w:t>Atherinomorus</w:t>
      </w:r>
      <w:proofErr w:type="spellEnd"/>
      <w:r w:rsidRPr="00047683">
        <w:rPr>
          <w:i/>
          <w:iCs/>
        </w:rPr>
        <w:t xml:space="preserve"> endractensis</w:t>
      </w:r>
      <w:r w:rsidRPr="00B40BA7">
        <w:t xml:space="preserve"> (</w:t>
      </w:r>
      <w:proofErr w:type="spellStart"/>
      <w:r w:rsidRPr="00B40BA7">
        <w:t>Quoy</w:t>
      </w:r>
      <w:proofErr w:type="spellEnd"/>
      <w:r w:rsidRPr="00B40BA7">
        <w:t xml:space="preserve"> &amp; </w:t>
      </w:r>
      <w:proofErr w:type="spellStart"/>
      <w:r w:rsidRPr="00B40BA7">
        <w:t>Gaimard</w:t>
      </w:r>
      <w:proofErr w:type="spellEnd"/>
      <w:r w:rsidRPr="00B40BA7">
        <w:t xml:space="preserve">, 1825) between Locality/Study </w:t>
      </w:r>
      <w:r w:rsidR="13EE87A7">
        <w:t xml:space="preserve">(A_endrachtensis_kn.png). </w:t>
      </w:r>
    </w:p>
    <w:p w14:paraId="5483A5FE" w14:textId="23B6B924" w:rsidR="13EE87A7" w:rsidRDefault="00B40BA7" w:rsidP="13EE87A7">
      <w:r w:rsidRPr="00B40BA7">
        <w:t xml:space="preserve">Relationship between Le </w:t>
      </w:r>
      <w:proofErr w:type="spellStart"/>
      <w:r w:rsidRPr="00B40BA7">
        <w:t>Cren’s</w:t>
      </w:r>
      <w:proofErr w:type="spellEnd"/>
      <w:r w:rsidRPr="00B40BA7">
        <w:t xml:space="preserve"> (</w:t>
      </w:r>
      <w:proofErr w:type="spellStart"/>
      <w:r w:rsidRPr="00B40BA7">
        <w:t>Kn</w:t>
      </w:r>
      <w:proofErr w:type="spellEnd"/>
      <w:r w:rsidRPr="00B40BA7">
        <w:t xml:space="preserve"> = observed weight (w) / expected weight (W)) relative condition factor (</w:t>
      </w:r>
      <w:proofErr w:type="spellStart"/>
      <w:r w:rsidRPr="00B40BA7">
        <w:t>Kn</w:t>
      </w:r>
      <w:proofErr w:type="spellEnd"/>
      <w:r w:rsidRPr="00B40BA7">
        <w:t xml:space="preserve">) and standard length (SL) (Le </w:t>
      </w:r>
      <w:proofErr w:type="spellStart"/>
      <w:r w:rsidRPr="00B40BA7">
        <w:t>Cren</w:t>
      </w:r>
      <w:proofErr w:type="spellEnd"/>
      <w:r w:rsidRPr="00B40BA7">
        <w:t xml:space="preserve">, 1951). SL is used to highlight its relationship to </w:t>
      </w:r>
      <w:proofErr w:type="spellStart"/>
      <w:r w:rsidRPr="00B40BA7">
        <w:t>Kn</w:t>
      </w:r>
      <w:proofErr w:type="spellEnd"/>
      <w:r w:rsidRPr="00B40BA7">
        <w:t>, which could be influenced by the increased loss of fluids by larger individuals while stored in ethanol.</w:t>
      </w:r>
    </w:p>
    <w:sectPr w:rsidR="13EE8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42A443"/>
    <w:rsid w:val="00047683"/>
    <w:rsid w:val="00B40BA7"/>
    <w:rsid w:val="00ED7CE2"/>
    <w:rsid w:val="0442A443"/>
    <w:rsid w:val="13EE8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443"/>
  <w15:chartTrackingRefBased/>
  <w15:docId w15:val="{E06CF6B8-6184-4F1D-B9CE-DC7266A9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Salomon, Gabriel (MRC)</cp:lastModifiedBy>
  <cp:revision>3</cp:revision>
  <dcterms:created xsi:type="dcterms:W3CDTF">2024-03-28T22:33:00Z</dcterms:created>
  <dcterms:modified xsi:type="dcterms:W3CDTF">2024-05-09T20:13:00Z</dcterms:modified>
</cp:coreProperties>
</file>