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9E29" w14:textId="7B7E19A5" w:rsidR="00AA4A13" w:rsidRPr="00F91C67" w:rsidRDefault="00F91C67">
      <w:pPr>
        <w:rPr>
          <w:b/>
          <w:bCs/>
        </w:rPr>
      </w:pPr>
      <w:r w:rsidRPr="00F91C67">
        <w:rPr>
          <w:b/>
          <w:bCs/>
        </w:rPr>
        <w:t>Figures</w:t>
      </w:r>
    </w:p>
    <w:p w14:paraId="45E53B41" w14:textId="40F5826F" w:rsidR="00F91C67" w:rsidRPr="00F91C67" w:rsidRDefault="00F91C67">
      <w:pPr>
        <w:rPr>
          <w:b/>
          <w:bCs/>
        </w:rPr>
      </w:pPr>
      <w:r w:rsidRPr="00F91C67">
        <w:rPr>
          <w:b/>
          <w:bCs/>
        </w:rPr>
        <w:t>Albatross</w:t>
      </w:r>
    </w:p>
    <w:p w14:paraId="16907827" w14:textId="621409CB" w:rsidR="00F91C67" w:rsidRDefault="00F91C67">
      <w:pPr>
        <w:rPr>
          <w:b/>
          <w:bCs/>
          <w:i/>
          <w:iCs/>
        </w:rPr>
      </w:pPr>
      <w:r w:rsidRPr="00F91C67">
        <w:rPr>
          <w:b/>
          <w:bCs/>
          <w:i/>
          <w:iCs/>
        </w:rPr>
        <w:t xml:space="preserve">Spratelloides </w:t>
      </w:r>
      <w:proofErr w:type="spellStart"/>
      <w:r w:rsidRPr="00F91C67">
        <w:rPr>
          <w:b/>
          <w:bCs/>
          <w:i/>
          <w:iCs/>
        </w:rPr>
        <w:t>gracilis</w:t>
      </w:r>
      <w:proofErr w:type="spellEnd"/>
    </w:p>
    <w:p w14:paraId="2B0F0FBB" w14:textId="0D16390D" w:rsidR="00F91C67" w:rsidRDefault="00F91C67">
      <w:r>
        <w:rPr>
          <w:noProof/>
        </w:rPr>
        <w:drawing>
          <wp:inline distT="0" distB="0" distL="0" distR="0" wp14:anchorId="2B7A42A1" wp14:editId="05D66610">
            <wp:extent cx="5943600" cy="2876550"/>
            <wp:effectExtent l="0" t="0" r="0" b="0"/>
            <wp:docPr id="212932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18AC47CF" w14:textId="1E6DD460" w:rsidR="00583B16" w:rsidRDefault="00571EF8" w:rsidP="00583B16">
      <w:r w:rsidRPr="00571EF8">
        <w:t xml:space="preserve">Figure 9a. Length-weight Relationship of </w:t>
      </w:r>
      <w:r w:rsidRPr="00571EF8">
        <w:rPr>
          <w:i/>
          <w:iCs/>
        </w:rPr>
        <w:t xml:space="preserve">Spratelloides </w:t>
      </w:r>
      <w:proofErr w:type="spellStart"/>
      <w:r w:rsidRPr="00571EF8">
        <w:rPr>
          <w:i/>
          <w:iCs/>
        </w:rPr>
        <w:t>gracilis</w:t>
      </w:r>
      <w:proofErr w:type="spellEnd"/>
      <w:r w:rsidRPr="00571EF8">
        <w:rPr>
          <w:i/>
          <w:iCs/>
        </w:rPr>
        <w:t xml:space="preserve"> </w:t>
      </w:r>
      <w:r w:rsidRPr="00571EF8">
        <w:t>(Temminck &amp; Schlegel, 1846)</w:t>
      </w:r>
      <w:r w:rsidRPr="00571EF8">
        <w:t xml:space="preserve"> </w:t>
      </w:r>
      <w:r w:rsidR="00583B16">
        <w:t>(S_gracilis_LWR_SL_2.png).</w:t>
      </w:r>
    </w:p>
    <w:p w14:paraId="3B32FC41" w14:textId="244B8D91" w:rsidR="00F91C67" w:rsidRDefault="00583B16" w:rsidP="00583B16">
      <w:r>
        <w:t>Description</w:t>
      </w:r>
    </w:p>
    <w:p w14:paraId="5D1760BC" w14:textId="77777777" w:rsidR="00F91C67" w:rsidRDefault="00F91C67"/>
    <w:p w14:paraId="0A84ADF7" w14:textId="4CE5C32B" w:rsidR="00F91C67" w:rsidRDefault="00F91C67">
      <w:r>
        <w:rPr>
          <w:noProof/>
        </w:rPr>
        <w:drawing>
          <wp:inline distT="0" distB="0" distL="0" distR="0" wp14:anchorId="24D64548" wp14:editId="571B49A9">
            <wp:extent cx="5934075" cy="2847975"/>
            <wp:effectExtent l="0" t="0" r="9525" b="9525"/>
            <wp:docPr id="1166797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5AFE01CB" w14:textId="0921E810" w:rsidR="00583B16" w:rsidRDefault="00571EF8" w:rsidP="00583B16">
      <w:r w:rsidRPr="00571EF8">
        <w:t xml:space="preserve">Figure 9b. Linear Regression model of </w:t>
      </w:r>
      <w:r w:rsidRPr="00571EF8">
        <w:rPr>
          <w:i/>
          <w:iCs/>
        </w:rPr>
        <w:t xml:space="preserve">Spratelloides </w:t>
      </w:r>
      <w:proofErr w:type="spellStart"/>
      <w:r w:rsidRPr="00571EF8">
        <w:rPr>
          <w:i/>
          <w:iCs/>
        </w:rPr>
        <w:t>gracilis</w:t>
      </w:r>
      <w:proofErr w:type="spellEnd"/>
      <w:r w:rsidRPr="00571EF8">
        <w:t xml:space="preserve"> (Temminck &amp; Schlegel, 1846)</w:t>
      </w:r>
      <w:r w:rsidRPr="00571EF8">
        <w:t xml:space="preserve"> </w:t>
      </w:r>
      <w:r w:rsidR="00583B16">
        <w:t>(S_gracilis_lm.png).</w:t>
      </w:r>
    </w:p>
    <w:p w14:paraId="4D8C912E" w14:textId="6CA25198" w:rsidR="00583B16" w:rsidRDefault="00571EF8" w:rsidP="00571EF8">
      <w:r w:rsidRPr="00571EF8">
        <w:lastRenderedPageBreak/>
        <w:t>Linear regression analysis of standard length (SL) and mass (g), showing that the predictive relationship between length and weight is strong.</w:t>
      </w:r>
    </w:p>
    <w:p w14:paraId="1DDDFFE6" w14:textId="77777777" w:rsidR="00571EF8" w:rsidRDefault="00571EF8" w:rsidP="00571EF8">
      <w:r>
        <w:rPr>
          <w:noProof/>
        </w:rPr>
        <w:drawing>
          <wp:inline distT="0" distB="0" distL="0" distR="0" wp14:anchorId="57B71CFC" wp14:editId="26DFE4D0">
            <wp:extent cx="5943600" cy="3771900"/>
            <wp:effectExtent l="0" t="0" r="0" b="0"/>
            <wp:docPr id="700866360"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66360"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68AEEC00" w14:textId="3B7D2CFF" w:rsidR="00571EF8" w:rsidRDefault="00571EF8" w:rsidP="00571EF8">
      <w:r w:rsidRPr="00571EF8">
        <w:t>Figure 9c. Relative Condition Factor (</w:t>
      </w:r>
      <w:proofErr w:type="spellStart"/>
      <w:r w:rsidRPr="00571EF8">
        <w:t>Kn</w:t>
      </w:r>
      <w:proofErr w:type="spellEnd"/>
      <w:r w:rsidRPr="00571EF8">
        <w:t xml:space="preserve">) of </w:t>
      </w:r>
      <w:r w:rsidRPr="00571EF8">
        <w:rPr>
          <w:i/>
          <w:iCs/>
        </w:rPr>
        <w:t xml:space="preserve">Spratelloides </w:t>
      </w:r>
      <w:proofErr w:type="spellStart"/>
      <w:r w:rsidRPr="00571EF8">
        <w:rPr>
          <w:i/>
          <w:iCs/>
        </w:rPr>
        <w:t>gracilis</w:t>
      </w:r>
      <w:proofErr w:type="spellEnd"/>
      <w:r w:rsidRPr="00571EF8">
        <w:t xml:space="preserve"> (Temminck &amp; Schlegel, 1846)</w:t>
      </w:r>
      <w:r>
        <w:t xml:space="preserve"> (S_gracilis_kn.png). </w:t>
      </w:r>
    </w:p>
    <w:p w14:paraId="432DAD6C" w14:textId="61473763" w:rsidR="00571EF8" w:rsidRDefault="00571EF8" w:rsidP="00571EF8">
      <w:r w:rsidRPr="00571EF8">
        <w:t xml:space="preserve">Relationship between Le </w:t>
      </w:r>
      <w:proofErr w:type="spellStart"/>
      <w:r w:rsidRPr="00571EF8">
        <w:t>Cren’s</w:t>
      </w:r>
      <w:proofErr w:type="spellEnd"/>
      <w:r w:rsidRPr="00571EF8">
        <w:t xml:space="preserve"> (</w:t>
      </w:r>
      <w:proofErr w:type="spellStart"/>
      <w:r w:rsidRPr="00571EF8">
        <w:t>Kn</w:t>
      </w:r>
      <w:proofErr w:type="spellEnd"/>
      <w:r w:rsidRPr="00571EF8">
        <w:t xml:space="preserve"> = observed weight (w) / expected weight (W)) relative condition factor (</w:t>
      </w:r>
      <w:proofErr w:type="spellStart"/>
      <w:r w:rsidRPr="00571EF8">
        <w:t>Kn</w:t>
      </w:r>
      <w:proofErr w:type="spellEnd"/>
      <w:r w:rsidRPr="00571EF8">
        <w:t xml:space="preserve">) and standard length (SL) (Le </w:t>
      </w:r>
      <w:proofErr w:type="spellStart"/>
      <w:r w:rsidRPr="00571EF8">
        <w:t>Cren</w:t>
      </w:r>
      <w:proofErr w:type="spellEnd"/>
      <w:r w:rsidRPr="00571EF8">
        <w:t xml:space="preserve">, 1951). SL is used to highlight its relationship to </w:t>
      </w:r>
      <w:proofErr w:type="spellStart"/>
      <w:r w:rsidRPr="00571EF8">
        <w:t>Kn</w:t>
      </w:r>
      <w:proofErr w:type="spellEnd"/>
      <w:r w:rsidRPr="00571EF8">
        <w:t>, which</w:t>
      </w:r>
      <w:r>
        <w:t xml:space="preserve"> </w:t>
      </w:r>
      <w:r w:rsidRPr="00571EF8">
        <w:lastRenderedPageBreak/>
        <w:t>could be influenced by the increased loss of fluids by larger individuals while stored in ethanol.</w:t>
      </w:r>
      <w:r>
        <w:rPr>
          <w:noProof/>
        </w:rPr>
        <w:drawing>
          <wp:inline distT="0" distB="0" distL="0" distR="0" wp14:anchorId="7659BD4D" wp14:editId="6BC02696">
            <wp:extent cx="5934075" cy="2905125"/>
            <wp:effectExtent l="0" t="0" r="9525" b="9525"/>
            <wp:docPr id="196481810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1810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4A62D2DD" w14:textId="55E1C00E" w:rsidR="00571EF8" w:rsidRDefault="00571EF8" w:rsidP="00571EF8">
      <w:r w:rsidRPr="00571EF8">
        <w:t xml:space="preserve">Figure 9d. Comparison of the Length-weight Relationship of </w:t>
      </w:r>
      <w:r w:rsidRPr="00571EF8">
        <w:rPr>
          <w:i/>
          <w:iCs/>
        </w:rPr>
        <w:t xml:space="preserve">Spratelloides </w:t>
      </w:r>
      <w:proofErr w:type="spellStart"/>
      <w:r w:rsidRPr="00571EF8">
        <w:rPr>
          <w:i/>
          <w:iCs/>
        </w:rPr>
        <w:t>gracilis</w:t>
      </w:r>
      <w:proofErr w:type="spellEnd"/>
      <w:r w:rsidRPr="00571EF8">
        <w:t xml:space="preserve"> (Temminck &amp; Schlegel, 1846) between Locality/Study </w:t>
      </w:r>
      <w:r>
        <w:t xml:space="preserve">(S_gracilis_log10a_b). </w:t>
      </w:r>
    </w:p>
    <w:p w14:paraId="26B58C8F" w14:textId="140C11DC" w:rsidR="00571EF8" w:rsidRDefault="00571EF8" w:rsidP="00571EF8">
      <w:r w:rsidRPr="00571EF8">
        <w:t xml:space="preserve">Values are collected from </w:t>
      </w:r>
      <w:proofErr w:type="spellStart"/>
      <w:r w:rsidRPr="00571EF8">
        <w:t>Fishbase</w:t>
      </w:r>
      <w:proofErr w:type="spellEnd"/>
      <w:r w:rsidRPr="00571EF8">
        <w:t xml:space="preserve"> and are color coded based on geographic location of each available study. Studies deemed “Doubtful” by </w:t>
      </w:r>
      <w:proofErr w:type="spellStart"/>
      <w:r w:rsidRPr="00571EF8">
        <w:t>Fishbase</w:t>
      </w:r>
      <w:proofErr w:type="spellEnd"/>
      <w:r w:rsidRPr="00571EF8">
        <w:t xml:space="preserve"> were excluded. This study is labelled as “Albatross”, but it is important to keep in mind that they were collected by the USS Albatross from various locations in the Philippine archipelago.</w:t>
      </w:r>
    </w:p>
    <w:sectPr w:rsidR="005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67"/>
    <w:rsid w:val="00571EF8"/>
    <w:rsid w:val="00583B16"/>
    <w:rsid w:val="00AA4A13"/>
    <w:rsid w:val="00F9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8EC3"/>
  <w15:chartTrackingRefBased/>
  <w15:docId w15:val="{7A8ED951-24A9-451E-A0E1-AC8A6B95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4</cp:revision>
  <dcterms:created xsi:type="dcterms:W3CDTF">2024-03-28T23:55:00Z</dcterms:created>
  <dcterms:modified xsi:type="dcterms:W3CDTF">2024-05-09T20:43:00Z</dcterms:modified>
</cp:coreProperties>
</file>