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HDB_Case_Study</w:t>
      </w:r>
    </w:p>
    <w:p>
      <w:pPr>
        <w:pStyle w:val="Author"/>
      </w:pPr>
      <w:r>
        <w:t xml:space="preserve">gabriel</w:t>
      </w:r>
    </w:p>
    <w:p>
      <w:pPr>
        <w:pStyle w:val="Date"/>
      </w:pPr>
      <w:r>
        <w:t xml:space="preserve">2023-01-31</w:t>
      </w:r>
    </w:p>
    <w:bookmarkStart w:id="33" w:name="gabriels-capstone-project"/>
    <w:p>
      <w:pPr>
        <w:pStyle w:val="Heading2"/>
      </w:pPr>
      <w:r>
        <w:t xml:space="preserve">Gabriel’s Capstone Project</w:t>
      </w:r>
    </w:p>
    <w:p>
      <w:pPr>
        <w:pStyle w:val="FirstParagraph"/>
      </w:pPr>
      <w:r>
        <w:t xml:space="preserve">In this project I will be taking a look at the pernicious effects of the HDB’s 99-year leasehold by quantifying the rate of intrinsic value deterioration, not accounting for inflation or market conditions.</w:t>
      </w:r>
    </w:p>
    <w:bookmarkStart w:id="32" w:name="contents"/>
    <w:p>
      <w:pPr>
        <w:pStyle w:val="Heading3"/>
      </w:pPr>
      <w:r>
        <w:t xml:space="preserve">Contents</w:t>
      </w:r>
    </w:p>
    <w:p>
      <w:pPr>
        <w:numPr>
          <w:ilvl w:val="0"/>
          <w:numId w:val="1001"/>
        </w:numPr>
        <w:pStyle w:val="Compact"/>
      </w:pPr>
      <w:r>
        <w:t xml:space="preserve">Data Preparation</w:t>
      </w:r>
    </w:p>
    <w:p>
      <w:pPr>
        <w:numPr>
          <w:ilvl w:val="0"/>
          <w:numId w:val="1001"/>
        </w:numPr>
        <w:pStyle w:val="Compact"/>
      </w:pPr>
      <w:r>
        <w:t xml:space="preserve">Analysis</w:t>
      </w:r>
      <w:r>
        <w:br/>
      </w:r>
    </w:p>
    <w:p>
      <w:pPr>
        <w:numPr>
          <w:ilvl w:val="0"/>
          <w:numId w:val="1001"/>
        </w:numPr>
        <w:pStyle w:val="Compact"/>
      </w:pPr>
      <w:r>
        <w:t xml:space="preserve">Key Findings</w:t>
      </w:r>
    </w:p>
    <w:p>
      <w:pPr>
        <w:numPr>
          <w:ilvl w:val="0"/>
          <w:numId w:val="1001"/>
        </w:numPr>
        <w:pStyle w:val="Compact"/>
      </w:pPr>
      <w:r>
        <w:t xml:space="preserve">Conclusion</w:t>
      </w:r>
    </w:p>
    <w:p>
      <w:r>
        <w:pict>
          <v:rect style="width:0;height:1.5pt" o:hralign="center" o:hrstd="t" o:hr="t"/>
        </w:pict>
      </w:r>
    </w:p>
    <w:bookmarkStart w:id="24" w:name="data-preperation"/>
    <w:p>
      <w:pPr>
        <w:pStyle w:val="Heading4"/>
      </w:pPr>
      <w:r>
        <w:t xml:space="preserve">1. Data Preperation</w:t>
      </w:r>
    </w:p>
    <w:p>
      <w:pPr>
        <w:pStyle w:val="FirstParagraph"/>
      </w:pPr>
      <w:r>
        <w:t xml:space="preserve">The data set used in this project can be found at</w:t>
      </w:r>
      <w:r>
        <w:t xml:space="preserve"> </w:t>
      </w:r>
      <w:hyperlink r:id="rId20">
        <w:r>
          <w:rPr>
            <w:rStyle w:val="Hyperlink"/>
          </w:rPr>
          <w:t xml:space="preserve">https://data.gov.sg/dataset/resale-flat-prices</w:t>
        </w:r>
      </w:hyperlink>
      <w:r>
        <w:br/>
      </w:r>
      <w:r>
        <w:t xml:space="preserve">This data is based on the date of registration for resale transactions between Jan 2012 and Jan 2023.</w:t>
      </w:r>
      <w:r>
        <w:t xml:space="preserve"> </w:t>
      </w:r>
      <w:r>
        <w:t xml:space="preserve">Firstly since the data from the source splits the years up in 3 different files, we will have to append them together with power query.</w:t>
      </w:r>
    </w:p>
    <w:p>
      <w:pPr>
        <w:pStyle w:val="CaptionedFigure"/>
      </w:pPr>
      <w:r>
        <w:drawing>
          <wp:inline>
            <wp:extent cx="5324475" cy="847725"/>
            <wp:effectExtent b="0" l="0" r="0" t="0"/>
            <wp:docPr descr="Fig.1 Appending all 3 files together" title="" id="22" name="Picture"/>
            <a:graphic>
              <a:graphicData uri="http://schemas.openxmlformats.org/drawingml/2006/picture">
                <pic:pic>
                  <pic:nvPicPr>
                    <pic:cNvPr descr="images/process_append.jpeg" id="23" name="Picture"/>
                    <pic:cNvPicPr>
                      <a:picLocks noChangeArrowheads="1" noChangeAspect="1"/>
                    </pic:cNvPicPr>
                  </pic:nvPicPr>
                  <pic:blipFill>
                    <a:blip r:embed="rId21"/>
                    <a:stretch>
                      <a:fillRect/>
                    </a:stretch>
                  </pic:blipFill>
                  <pic:spPr bwMode="auto">
                    <a:xfrm>
                      <a:off x="0" y="0"/>
                      <a:ext cx="5324475" cy="847725"/>
                    </a:xfrm>
                    <a:prstGeom prst="rect">
                      <a:avLst/>
                    </a:prstGeom>
                    <a:noFill/>
                    <a:ln w="9525">
                      <a:noFill/>
                      <a:headEnd/>
                      <a:tailEnd/>
                    </a:ln>
                  </pic:spPr>
                </pic:pic>
              </a:graphicData>
            </a:graphic>
          </wp:inline>
        </w:drawing>
      </w:r>
    </w:p>
    <w:p>
      <w:pPr>
        <w:pStyle w:val="ImageCaption"/>
      </w:pPr>
      <w:r>
        <w:t xml:space="preserve">Fig.1 Appending all 3 files together</w:t>
      </w:r>
    </w:p>
    <w:p>
      <w:pPr>
        <w:pStyle w:val="BodyText"/>
      </w:pPr>
      <w:r>
        <w:t xml:space="preserve">The next step is to calculate the Remaining Lease of each unit at the time of transaction. Which is given by the equation:</w:t>
      </w:r>
    </w:p>
    <w:p>
      <w:pPr>
        <w:pStyle w:val="BodyText"/>
      </w:pPr>
      <m:oMathPara>
        <m:oMathParaPr>
          <m:jc m:val="center"/>
        </m:oMathParaPr>
        <m:oMath>
          <m:r>
            <m:t>R</m:t>
          </m:r>
          <m:r>
            <m:t>L</m:t>
          </m:r>
          <m:r>
            <m:rPr>
              <m:sty m:val="p"/>
            </m:rPr>
            <m:t>=</m:t>
          </m:r>
          <m:r>
            <m:t>99</m:t>
          </m:r>
          <m:r>
            <m:rPr>
              <m:sty m:val="p"/>
            </m:rPr>
            <m:t>−</m:t>
          </m:r>
          <m:d>
            <m:dPr>
              <m:begChr m:val="("/>
              <m:endChr m:val=")"/>
              <m:sepChr m:val=""/>
              <m:grow/>
            </m:dPr>
            <m:e>
              <m:sSub>
                <m:e>
                  <m:r>
                    <m:t>Y</m:t>
                  </m:r>
                </m:e>
                <m:sub>
                  <m:r>
                    <m:t>1</m:t>
                  </m:r>
                </m:sub>
              </m:sSub>
              <m:r>
                <m:rPr>
                  <m:sty m:val="p"/>
                </m:rPr>
                <m:t>−</m:t>
              </m:r>
              <m:sSub>
                <m:e>
                  <m:r>
                    <m:t>Y</m:t>
                  </m:r>
                </m:e>
                <m:sub>
                  <m:r>
                    <m:t>0</m:t>
                  </m:r>
                </m:sub>
              </m:sSub>
            </m:e>
          </m:d>
        </m:oMath>
      </m:oMathPara>
    </w:p>
    <w:p>
      <w:pPr>
        <w:numPr>
          <w:ilvl w:val="0"/>
          <w:numId w:val="1002"/>
        </w:numPr>
        <w:pStyle w:val="Compact"/>
      </w:pPr>
      <w:r>
        <w:t xml:space="preserve">Where;</w:t>
      </w:r>
    </w:p>
    <w:p>
      <w:pPr>
        <w:numPr>
          <w:ilvl w:val="1"/>
          <w:numId w:val="1003"/>
        </w:numPr>
        <w:pStyle w:val="Compact"/>
      </w:pPr>
      <w:r>
        <w:t xml:space="preserve">RL = Remaining Lease</w:t>
      </w:r>
    </w:p>
    <w:p>
      <w:pPr>
        <w:numPr>
          <w:ilvl w:val="1"/>
          <w:numId w:val="1003"/>
        </w:numPr>
        <w:pStyle w:val="Compact"/>
      </w:pPr>
      <w:r>
        <w:t xml:space="preserve">Y1 = Year transaction occurred</w:t>
      </w:r>
    </w:p>
    <w:p>
      <w:pPr>
        <w:numPr>
          <w:ilvl w:val="1"/>
          <w:numId w:val="1003"/>
        </w:numPr>
        <w:pStyle w:val="Compact"/>
      </w:pPr>
      <w:r>
        <w:t xml:space="preserve">Y2 = Year of lease commenced</w:t>
      </w:r>
      <w:r>
        <w:br/>
      </w:r>
    </w:p>
    <w:p>
      <w:pPr>
        <w:pStyle w:val="FirstParagraph"/>
      </w:pPr>
      <w:r>
        <w:t xml:space="preserve">This is done with the following formula in Microsoft Excel:</w:t>
      </w:r>
    </w:p>
    <w:p>
      <w:pPr>
        <w:pStyle w:val="SourceCode"/>
      </w:pPr>
      <w:r>
        <w:rPr>
          <w:rStyle w:val="VerbatimChar"/>
        </w:rPr>
        <w:t xml:space="preserve">=DATE(99-(YEAR([@month])-[@[lease_commence_date]]),MONTH([@month]),DAY([@month]))</w:t>
      </w:r>
    </w:p>
    <w:p>
      <w:pPr>
        <w:pStyle w:val="FirstParagraph"/>
      </w:pPr>
      <w:r>
        <w:t xml:space="preserve">Now that we have prepared our data, let’s get familiar with its contents before we begin 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"Book1.csv"</w:t>
      </w:r>
      <w:r>
        <w:rPr>
          <w:rStyle w:val="NormalTok"/>
        </w:rPr>
        <w:t xml:space="preserve">)</w:t>
      </w:r>
      <w:r>
        <w:br/>
      </w:r>
      <w:r>
        <w:rPr>
          <w:rStyle w:val="FunctionTok"/>
        </w:rPr>
        <w:t xml:space="preserve">glimpse</w:t>
      </w:r>
      <w:r>
        <w:rPr>
          <w:rStyle w:val="NormalTok"/>
        </w:rPr>
        <w:t xml:space="preserve">(dataset)</w:t>
      </w:r>
    </w:p>
    <w:p>
      <w:pPr>
        <w:pStyle w:val="SourceCode"/>
      </w:pPr>
      <w:r>
        <w:rPr>
          <w:rStyle w:val="VerbatimChar"/>
        </w:rPr>
        <w:t xml:space="preserve">## Rows: 234,765</w:t>
      </w:r>
      <w:r>
        <w:br/>
      </w:r>
      <w:r>
        <w:rPr>
          <w:rStyle w:val="VerbatimChar"/>
        </w:rPr>
        <w:t xml:space="preserve">## Columns: 11</w:t>
      </w:r>
      <w:r>
        <w:br/>
      </w:r>
      <w:r>
        <w:rPr>
          <w:rStyle w:val="VerbatimChar"/>
        </w:rPr>
        <w:t xml:space="preserve">## $ month               &lt;chr&gt; "03-2012", "03-2012", "03-2012", "03-2012", "03-20…</w:t>
      </w:r>
      <w:r>
        <w:br/>
      </w:r>
      <w:r>
        <w:rPr>
          <w:rStyle w:val="VerbatimChar"/>
        </w:rPr>
        <w:t xml:space="preserve">## $ town                &lt;chr&gt; "ANG MO KIO", "ANG MO KIO", "ANG MO KIO", "ANG MO …</w:t>
      </w:r>
      <w:r>
        <w:br/>
      </w:r>
      <w:r>
        <w:rPr>
          <w:rStyle w:val="VerbatimChar"/>
        </w:rPr>
        <w:t xml:space="preserve">## $ flat_type           &lt;chr&gt; "2 ROOM", "2 ROOM", "3 ROOM", "3 ROOM", "3 ROOM", …</w:t>
      </w:r>
      <w:r>
        <w:br/>
      </w:r>
      <w:r>
        <w:rPr>
          <w:rStyle w:val="VerbatimChar"/>
        </w:rPr>
        <w:t xml:space="preserve">## $ block               &lt;chr&gt; "172", "510", "610", "474", "604", "154", "110", "…</w:t>
      </w:r>
      <w:r>
        <w:br/>
      </w:r>
      <w:r>
        <w:rPr>
          <w:rStyle w:val="VerbatimChar"/>
        </w:rPr>
        <w:t xml:space="preserve">## $ street_name         &lt;chr&gt; "ANG MO KIO AVE 4", "ANG MO KIO AVE 8", "ANG MO KI…</w:t>
      </w:r>
      <w:r>
        <w:br/>
      </w:r>
      <w:r>
        <w:rPr>
          <w:rStyle w:val="VerbatimChar"/>
        </w:rPr>
        <w:t xml:space="preserve">## $ storey_range        &lt;chr&gt; "06 TO 10", "01 TO 05", "06 TO 10", "01 TO 05", "0…</w:t>
      </w:r>
      <w:r>
        <w:br/>
      </w:r>
      <w:r>
        <w:rPr>
          <w:rStyle w:val="VerbatimChar"/>
        </w:rPr>
        <w:t xml:space="preserve">## $ floor_area_sqm      &lt;int&gt; 45, 44, 68, 67, 67, 68, 67, 67, 67, 67, 68, 67, 68…</w:t>
      </w:r>
      <w:r>
        <w:br/>
      </w:r>
      <w:r>
        <w:rPr>
          <w:rStyle w:val="VerbatimChar"/>
        </w:rPr>
        <w:t xml:space="preserve">## $ flat_model          &lt;chr&gt; "Improved", "Improved", "New Generation", "New Gen…</w:t>
      </w:r>
      <w:r>
        <w:br/>
      </w:r>
      <w:r>
        <w:rPr>
          <w:rStyle w:val="VerbatimChar"/>
        </w:rPr>
        <w:t xml:space="preserve">## $ lease_commence_date &lt;int&gt; 1986, 1980, 1980, 1984, 1980, 1981, 1978, 1979, 19…</w:t>
      </w:r>
      <w:r>
        <w:br/>
      </w:r>
      <w:r>
        <w:rPr>
          <w:rStyle w:val="VerbatimChar"/>
        </w:rPr>
        <w:t xml:space="preserve">## $ remaining_lease     &lt;int&gt; 73, 67, 67, 71, 67, 68, 65, 66, 66, 72, 68, 67, 67…</w:t>
      </w:r>
      <w:r>
        <w:br/>
      </w:r>
      <w:r>
        <w:rPr>
          <w:rStyle w:val="VerbatimChar"/>
        </w:rPr>
        <w:t xml:space="preserve">## $ resale_price        &lt;int&gt; 250000, 265000, 315000, 320000, 321000, 321000, 32…</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town)</w:t>
      </w:r>
    </w:p>
    <w:p>
      <w:pPr>
        <w:pStyle w:val="SourceCode"/>
      </w:pPr>
      <w:r>
        <w:rPr>
          <w:rStyle w:val="VerbatimChar"/>
        </w:rPr>
        <w:t xml:space="preserve">##  [1] "ANG MO KIO"      "BEDOK"           "BISHAN"          "BUKIT BATOK"    </w:t>
      </w:r>
      <w:r>
        <w:br/>
      </w:r>
      <w:r>
        <w:rPr>
          <w:rStyle w:val="VerbatimChar"/>
        </w:rPr>
        <w:t xml:space="preserve">##  [5] "BUKIT MERAH"     "BUKIT PANJANG"   "BUKIT TIMAH"     "CENTRAL AREA"   </w:t>
      </w:r>
      <w:r>
        <w:br/>
      </w:r>
      <w:r>
        <w:rPr>
          <w:rStyle w:val="VerbatimChar"/>
        </w:rPr>
        <w:t xml:space="preserve">##  [9] "CHOA CHU KANG"   "CLEMENTI"        "GEYLANG"         "HOUGANG"        </w:t>
      </w:r>
      <w:r>
        <w:br/>
      </w:r>
      <w:r>
        <w:rPr>
          <w:rStyle w:val="VerbatimChar"/>
        </w:rPr>
        <w:t xml:space="preserve">## [13] "JURONG EAST"     "JURONG WEST"     "KALLANG/WHAMPOA" "MARINE PARADE"  </w:t>
      </w:r>
      <w:r>
        <w:br/>
      </w:r>
      <w:r>
        <w:rPr>
          <w:rStyle w:val="VerbatimChar"/>
        </w:rPr>
        <w:t xml:space="preserve">## [17] "PASIR RIS"       "PUNGGOL"         "QUEENSTOWN"      "SEMBAWANG"      </w:t>
      </w:r>
      <w:r>
        <w:br/>
      </w:r>
      <w:r>
        <w:rPr>
          <w:rStyle w:val="VerbatimChar"/>
        </w:rPr>
        <w:t xml:space="preserve">## [21] "SENGKANG"        "SERANGOON"       "TAMPINES"        "TOA PAYOH"      </w:t>
      </w:r>
      <w:r>
        <w:br/>
      </w:r>
      <w:r>
        <w:rPr>
          <w:rStyle w:val="VerbatimChar"/>
        </w:rPr>
        <w:t xml:space="preserve">## [25] "WOODLANDS"       "YISHUN"</w:t>
      </w:r>
    </w:p>
    <w:p>
      <w:pPr>
        <w:pStyle w:val="FirstParagraph"/>
      </w:pPr>
      <w:r>
        <w:t xml:space="preserve">The output above shows the 11 columns that we’re working with and the 234,765 transactions that make up this data set. Each one of these transactions come from one of the 26 housing estates as seen above.</w:t>
      </w:r>
    </w:p>
    <w:bookmarkEnd w:id="24"/>
    <w:bookmarkStart w:id="31" w:name="analysis"/>
    <w:p>
      <w:pPr>
        <w:pStyle w:val="Heading4"/>
      </w:pPr>
      <w:r>
        <w:t xml:space="preserve">2. Analysis</w:t>
      </w:r>
    </w:p>
    <w:p>
      <w:pPr>
        <w:pStyle w:val="FirstParagraph"/>
      </w:pPr>
      <w:r>
        <w:t xml:space="preserve">One might be tempted to assume a linear rate of deterioration in property value, trending toward zero. However that is not the case, the typical HDB’s value follows the proverbial Bala’s Curve (Fig.2). The property value is a concave downward graph that exponentially decreases it value the lower the tenure left.</w:t>
      </w:r>
      <w:r>
        <w:t xml:space="preserve"> </w:t>
      </w:r>
      <w:r>
        <w:drawing>
          <wp:inline>
            <wp:extent cx="5334000" cy="3839521"/>
            <wp:effectExtent b="0" l="0" r="0" t="0"/>
            <wp:docPr descr="Fig.2 Bala’s Curve" title="" id="26" name="Picture"/>
            <a:graphic>
              <a:graphicData uri="http://schemas.openxmlformats.org/drawingml/2006/picture">
                <pic:pic>
                  <pic:nvPicPr>
                    <pic:cNvPr descr="images/Bala-curve.png" id="27" name="Picture"/>
                    <pic:cNvPicPr>
                      <a:picLocks noChangeArrowheads="1" noChangeAspect="1"/>
                    </pic:cNvPicPr>
                  </pic:nvPicPr>
                  <pic:blipFill>
                    <a:blip r:embed="rId25"/>
                    <a:stretch>
                      <a:fillRect/>
                    </a:stretch>
                  </pic:blipFill>
                  <pic:spPr bwMode="auto">
                    <a:xfrm>
                      <a:off x="0" y="0"/>
                      <a:ext cx="5334000" cy="3839521"/>
                    </a:xfrm>
                    <a:prstGeom prst="rect">
                      <a:avLst/>
                    </a:prstGeom>
                    <a:noFill/>
                    <a:ln w="9525">
                      <a:noFill/>
                      <a:headEnd/>
                      <a:tailEnd/>
                    </a:ln>
                  </pic:spPr>
                </pic:pic>
              </a:graphicData>
            </a:graphic>
          </wp:inline>
        </w:drawing>
      </w:r>
    </w:p>
    <w:p>
      <w:pPr>
        <w:pStyle w:val="BodyText"/>
      </w:pPr>
      <w:r>
        <w:t xml:space="preserve">From our data set let’s find out the</w:t>
      </w:r>
      <w:r>
        <w:t xml:space="preserve"> </w:t>
      </w:r>
      <w:r>
        <w:rPr>
          <w:iCs/>
          <w:i/>
        </w:rPr>
        <w:t xml:space="preserve">average</w:t>
      </w:r>
      <w:r>
        <w:t xml:space="preserve"> </w:t>
      </w:r>
      <w:r>
        <w:t xml:space="preserve">deterioration of value by creating a linear model based on the covariance between resale price and the remaining lease. Next we import the</w:t>
      </w:r>
      <w:r>
        <w:t xml:space="preserve"> </w:t>
      </w:r>
      <w:r>
        <w:t xml:space="preserve">“</w:t>
      </w:r>
      <w:r>
        <w:t xml:space="preserve">Broom</w:t>
      </w:r>
      <w:r>
        <w:t xml:space="preserve">”</w:t>
      </w:r>
      <w:r>
        <w:t xml:space="preserve"> </w:t>
      </w:r>
      <w:r>
        <w:t xml:space="preserve">package to convert statistical analysis objects into tidy tibbles, we need this to save the estimated regression value into the slope variable.</w:t>
      </w:r>
    </w:p>
    <w:p>
      <w:pPr>
        <w:pStyle w:val="BodyText"/>
      </w:pPr>
      <w:r>
        <w:t xml:space="preserve">In the scenario consider a 3-ROOM flat in Pasir Ris estate; We will add these parameters into the filter() function:</w:t>
      </w:r>
    </w:p>
    <w:p>
      <w:pPr>
        <w:pStyle w:val="SourceCode"/>
      </w:pPr>
      <w:r>
        <w:rPr>
          <w:rStyle w:val="NormalTok"/>
        </w:rPr>
        <w:t xml:space="preserve">price_model </w:t>
      </w:r>
      <w:r>
        <w:rPr>
          <w:rStyle w:val="OtherTok"/>
        </w:rPr>
        <w:t xml:space="preserve">&lt;-</w:t>
      </w:r>
      <w:r>
        <w:rPr>
          <w:rStyle w:val="NormalTok"/>
        </w:rPr>
        <w:t xml:space="preserve">dataset </w:t>
      </w:r>
      <w:r>
        <w:rPr>
          <w:rStyle w:val="SpecialCharTok"/>
        </w:rPr>
        <w:t xml:space="preserve">%&gt;%</w:t>
      </w:r>
      <w:r>
        <w:br/>
      </w:r>
      <w:r>
        <w:rPr>
          <w:rStyle w:val="NormalTok"/>
        </w:rPr>
        <w:t xml:space="preserve">  </w:t>
      </w:r>
      <w:r>
        <w:rPr>
          <w:rStyle w:val="FunctionTok"/>
        </w:rPr>
        <w:t xml:space="preserve">filter</w:t>
      </w:r>
      <w:r>
        <w:rPr>
          <w:rStyle w:val="NormalTok"/>
        </w:rPr>
        <w:t xml:space="preserve">(town </w:t>
      </w:r>
      <w:r>
        <w:rPr>
          <w:rStyle w:val="SpecialCharTok"/>
        </w:rPr>
        <w:t xml:space="preserve">==</w:t>
      </w:r>
      <w:r>
        <w:rPr>
          <w:rStyle w:val="NormalTok"/>
        </w:rPr>
        <w:t xml:space="preserve"> </w:t>
      </w:r>
      <w:r>
        <w:rPr>
          <w:rStyle w:val="StringTok"/>
        </w:rPr>
        <w:t xml:space="preserve">"PASIR RIS"</w:t>
      </w:r>
      <w:r>
        <w:rPr>
          <w:rStyle w:val="NormalTok"/>
        </w:rPr>
        <w:t xml:space="preserve">, flat_type </w:t>
      </w:r>
      <w:r>
        <w:rPr>
          <w:rStyle w:val="SpecialCharTok"/>
        </w:rPr>
        <w:t xml:space="preserve">==</w:t>
      </w:r>
      <w:r>
        <w:rPr>
          <w:rStyle w:val="NormalTok"/>
        </w:rPr>
        <w:t xml:space="preserve"> </w:t>
      </w:r>
      <w:r>
        <w:rPr>
          <w:rStyle w:val="StringTok"/>
        </w:rPr>
        <w:t xml:space="preserve">"3 ROOM"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(resale_price </w:t>
      </w:r>
      <w:r>
        <w:rPr>
          <w:rStyle w:val="SpecialCharTok"/>
        </w:rPr>
        <w:t xml:space="preserve">~</w:t>
      </w:r>
      <w:r>
        <w:rPr>
          <w:rStyle w:val="NormalTok"/>
        </w:rPr>
        <w:t xml:space="preserve"> remaining_lease , </w:t>
      </w:r>
      <w:r>
        <w:rPr>
          <w:rStyle w:val="AttributeTok"/>
        </w:rPr>
        <w:t xml:space="preserve">data =</w:t>
      </w:r>
      <w:r>
        <w:rPr>
          <w:rStyle w:val="NormalTok"/>
        </w:rPr>
        <w:t xml:space="preserve">.)</w:t>
      </w:r>
      <w:r>
        <w:br/>
      </w:r>
      <w:r>
        <w:rPr>
          <w:rStyle w:val="FunctionTok"/>
        </w:rPr>
        <w:t xml:space="preserve">summary</w:t>
      </w:r>
      <w:r>
        <w:rPr>
          <w:rStyle w:val="NormalTok"/>
        </w:rPr>
        <w:t xml:space="preserve">(price_model)</w:t>
      </w:r>
    </w:p>
    <w:p>
      <w:pPr>
        <w:pStyle w:val="SourceCode"/>
      </w:pPr>
      <w:r>
        <w:rPr>
          <w:rStyle w:val="VerbatimChar"/>
        </w:rPr>
        <w:t xml:space="preserve">## </w:t>
      </w:r>
      <w:r>
        <w:br/>
      </w:r>
      <w:r>
        <w:rPr>
          <w:rStyle w:val="VerbatimChar"/>
        </w:rPr>
        <w:t xml:space="preserve">## Call:</w:t>
      </w:r>
      <w:r>
        <w:br/>
      </w:r>
      <w:r>
        <w:rPr>
          <w:rStyle w:val="VerbatimChar"/>
        </w:rPr>
        <w:t xml:space="preserve">## lm(formula = resale_price ~ remaining_lease,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-107820  -42656   -9518   26079  144243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16395.6    25130.6   0.652    0.515    </w:t>
      </w:r>
      <w:r>
        <w:br/>
      </w:r>
      <w:r>
        <w:rPr>
          <w:rStyle w:val="VerbatimChar"/>
        </w:rPr>
        <w:t xml:space="preserve">## remaining_lease   4449.6      305.1  14.583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53940 on 135 degrees of freedom</w:t>
      </w:r>
      <w:r>
        <w:br/>
      </w:r>
      <w:r>
        <w:rPr>
          <w:rStyle w:val="VerbatimChar"/>
        </w:rPr>
        <w:t xml:space="preserve">## Multiple R-squared:  0.6117, Adjusted R-squared:  0.6088 </w:t>
      </w:r>
      <w:r>
        <w:br/>
      </w:r>
      <w:r>
        <w:rPr>
          <w:rStyle w:val="VerbatimChar"/>
        </w:rPr>
        <w:t xml:space="preserve">## F-statistic: 212.7 on 1 and 135 DF,  p-value: &lt; 2.2e-16</w:t>
      </w:r>
    </w:p>
    <w:p>
      <w:pPr>
        <w:pStyle w:val="SourceCode"/>
      </w:pPr>
      <w:r>
        <w:rPr>
          <w:rStyle w:val="FunctionTok"/>
        </w:rPr>
        <w:t xml:space="preserve">library</w:t>
      </w:r>
      <w:r>
        <w:rPr>
          <w:rStyle w:val="NormalTok"/>
        </w:rPr>
        <w:t xml:space="preserve">(broom)</w:t>
      </w:r>
      <w:r>
        <w:br/>
      </w:r>
      <w:r>
        <w:rPr>
          <w:rStyle w:val="NormalTok"/>
        </w:rPr>
        <w:t xml:space="preserve">price_model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"remaining_lease"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(estimate) </w:t>
      </w:r>
      <w:r>
        <w:rPr>
          <w:rStyle w:val="OtherTok"/>
        </w:rPr>
        <w:t xml:space="preserve">-&gt;</w:t>
      </w:r>
      <w:r>
        <w:rPr>
          <w:rStyle w:val="NormalTok"/>
        </w:rPr>
        <w:t xml:space="preserve"> slope</w:t>
      </w:r>
    </w:p>
    <w:p>
      <w:pPr>
        <w:pStyle w:val="FirstParagraph"/>
      </w:pPr>
      <w:r>
        <w:t xml:space="preserve">Now that we have the slope variable we can pass this into our line plot as an annotation. This number represents the</w:t>
      </w:r>
    </w:p>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(remaining_lease), </w:t>
      </w:r>
      <w:r>
        <w:rPr>
          <w:rStyle w:val="AttributeTok"/>
        </w:rPr>
        <w:t xml:space="preserve">y =</w:t>
      </w:r>
      <w:r>
        <w:rPr>
          <w:rStyle w:val="NormalTok"/>
        </w:rPr>
        <w:t xml:space="preserve"> resale_price,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resale prices and lease tenure"</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DecValTok"/>
        </w:rPr>
        <w:t xml:space="preserve">20</w:t>
      </w:r>
      <w:r>
        <w:rPr>
          <w:rStyle w:val="NormalTok"/>
        </w:rPr>
        <w:t xml:space="preserve">, </w:t>
      </w:r>
      <w:r>
        <w:rPr>
          <w:rStyle w:val="AttributeTok"/>
        </w:rPr>
        <w:t xml:space="preserve">y=</w:t>
      </w:r>
      <w:r>
        <w:rPr>
          <w:rStyle w:val="NormalTok"/>
        </w:rPr>
        <w:t xml:space="preserve"> </w:t>
      </w:r>
      <w:r>
        <w:rPr>
          <w:rStyle w:val="DecValTok"/>
        </w:rPr>
        <w:t xml:space="preserve">600000</w:t>
      </w:r>
      <w:r>
        <w:rPr>
          <w:rStyle w:val="NormalTok"/>
        </w:rPr>
        <w:t xml:space="preserve"> ,</w:t>
      </w:r>
      <w:r>
        <w:rPr>
          <w:rStyle w:val="AttributeTok"/>
        </w:rPr>
        <w:t xml:space="preserve">label=</w:t>
      </w:r>
      <w:r>
        <w:rPr>
          <w:rStyle w:val="NormalTok"/>
        </w:rPr>
        <w:t xml:space="preserve"> (</w:t>
      </w:r>
      <w:r>
        <w:rPr>
          <w:rStyle w:val="FunctionTok"/>
        </w:rPr>
        <w:t xml:space="preserve">paste0</w:t>
      </w:r>
      <w:r>
        <w:rPr>
          <w:rStyle w:val="NormalTok"/>
        </w:rPr>
        <w:t xml:space="preserve">(</w:t>
      </w:r>
      <w:r>
        <w:rPr>
          <w:rStyle w:val="StringTok"/>
        </w:rPr>
        <w:t xml:space="preserve">"Slope =="</w:t>
      </w:r>
      <w:r>
        <w:rPr>
          <w:rStyle w:val="NormalTok"/>
        </w:rPr>
        <w:t xml:space="preserve">, slope)), </w:t>
      </w:r>
      <w:r>
        <w:rPr>
          <w:rStyle w:val="AttributeTok"/>
        </w:rPr>
        <w:t xml:space="preserve">parse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9" name="Picture"/>
            <a:graphic>
              <a:graphicData uri="http://schemas.openxmlformats.org/drawingml/2006/picture">
                <pic:pic>
                  <pic:nvPicPr>
                    <pic:cNvPr descr="HDB_Case_Study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End w:id="33"/>
    <w:bookmarkStart w:id="34" w:name="key-findingssd"/>
    <w:p>
      <w:pPr>
        <w:pStyle w:val="Heading2"/>
      </w:pPr>
      <w:r>
        <w:t xml:space="preserve">3. Key Findingssd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20" Target="https://data.gov.sg/dataset/resale-flat-pric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gov.sg/dataset/resale-flat-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HDB_Case_Study</dc:title>
  <dc:creator>gabriel</dc:creator>
  <cp:keywords/>
  <dcterms:created xsi:type="dcterms:W3CDTF">2023-02-03T14:23:38Z</dcterms:created>
  <dcterms:modified xsi:type="dcterms:W3CDTF">2023-02-03T14:23:38Z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2023-01-31</vt:lpwstr>
  </property>
  <property fmtid="{D5CDD505-2E9C-101B-9397-08002B2CF9AE}" pid="3" name="output">
    <vt:lpwstr/>
  </property>
</Properties>
</file>