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2644" w14:textId="77777777" w:rsidR="00361AE9" w:rsidRDefault="005145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>
        <w:object w:dxaOrig="3005" w:dyaOrig="1539" w14:anchorId="5D6170CD">
          <v:rect id="rectole0000000000" o:spid="_x0000_i1025" style="width:150pt;height:78pt" o:ole="" o:preferrelative="t" stroked="f">
            <v:imagedata r:id="rId11" o:title=""/>
          </v:rect>
          <o:OLEObject Type="Embed" ProgID="StaticMetafile" ShapeID="rectole0000000000" DrawAspect="Content" ObjectID="_1809700568" r:id="rId12"/>
        </w:object>
      </w:r>
    </w:p>
    <w:p w14:paraId="7237E341" w14:textId="77777777" w:rsidR="00361AE9" w:rsidRDefault="00361AE9">
      <w:pPr>
        <w:spacing w:after="480" w:line="360" w:lineRule="auto"/>
        <w:ind w:hanging="90"/>
        <w:jc w:val="both"/>
        <w:rPr>
          <w:rFonts w:ascii="Times New Roman" w:eastAsia="Times New Roman" w:hAnsi="Times New Roman" w:cs="Times New Roman"/>
          <w:color w:val="000000"/>
        </w:rPr>
      </w:pPr>
    </w:p>
    <w:p w14:paraId="65162BAC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E965774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8A5BB2F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90ABCD6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BFB3184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EA74B47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2FFB0B8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2B5917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8057D75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5AAAA87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5CB94A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33D00DB" w14:textId="77777777" w:rsidR="00361AE9" w:rsidRPr="005823BC" w:rsidRDefault="005145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hd w:val="clear" w:color="auto" w:fill="FFFFFF"/>
        </w:rPr>
      </w:pPr>
      <w:proofErr w:type="spellStart"/>
      <w:r w:rsidRPr="005823BC">
        <w:rPr>
          <w:rFonts w:ascii="Times New Roman" w:eastAsia="Times New Roman" w:hAnsi="Times New Roman" w:cs="Times New Roman"/>
          <w:b/>
          <w:color w:val="000000" w:themeColor="text1"/>
          <w:sz w:val="72"/>
          <w:shd w:val="clear" w:color="auto" w:fill="FFFFFF"/>
        </w:rPr>
        <w:t>Proiect</w:t>
      </w:r>
      <w:proofErr w:type="spellEnd"/>
      <w:r w:rsidRPr="005823BC">
        <w:rPr>
          <w:rFonts w:ascii="Times New Roman" w:eastAsia="Times New Roman" w:hAnsi="Times New Roman" w:cs="Times New Roman"/>
          <w:b/>
          <w:color w:val="000000" w:themeColor="text1"/>
          <w:sz w:val="72"/>
          <w:shd w:val="clear" w:color="auto" w:fill="FFFFFF"/>
        </w:rPr>
        <w:t xml:space="preserve"> la LP2</w:t>
      </w:r>
    </w:p>
    <w:p w14:paraId="1656BB83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8643DED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8A85C73" w14:textId="77777777" w:rsidR="00361AE9" w:rsidRPr="005823BC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</w:pPr>
    </w:p>
    <w:p w14:paraId="1D35F511" w14:textId="77777777" w:rsidR="005823BC" w:rsidRDefault="005823B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hd w:val="clear" w:color="auto" w:fill="FFFFFF"/>
        </w:rPr>
      </w:pPr>
    </w:p>
    <w:p w14:paraId="5725C54B" w14:textId="16FDF6E4" w:rsidR="00361AE9" w:rsidRDefault="0051451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 xml:space="preserve"> </w:t>
      </w:r>
    </w:p>
    <w:p w14:paraId="7350C2AD" w14:textId="77777777" w:rsidR="005823BC" w:rsidRDefault="005823BC" w:rsidP="005823B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</w:pPr>
    </w:p>
    <w:p w14:paraId="548BF509" w14:textId="1A7771AD" w:rsidR="00361AE9" w:rsidRPr="005823BC" w:rsidRDefault="0051451F" w:rsidP="005823B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  <w:proofErr w:type="spellStart"/>
      <w:r w:rsidRPr="005823BC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>București</w:t>
      </w:r>
      <w:proofErr w:type="spellEnd"/>
      <w:r w:rsidRPr="005823BC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>, 2</w:t>
      </w:r>
      <w:r w:rsidR="005823BC" w:rsidRPr="005823BC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>025</w:t>
      </w:r>
    </w:p>
    <w:p w14:paraId="18444B0A" w14:textId="77777777" w:rsidR="00361AE9" w:rsidRDefault="005145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>
        <w:object w:dxaOrig="3005" w:dyaOrig="1539" w14:anchorId="7E31521E">
          <v:rect id="rectole0000000001" o:spid="_x0000_i1026" style="width:150pt;height:78pt" o:ole="" o:preferrelative="t" stroked="f">
            <v:imagedata r:id="rId11" o:title=""/>
          </v:rect>
          <o:OLEObject Type="Embed" ProgID="StaticMetafile" ShapeID="rectole0000000001" DrawAspect="Content" ObjectID="_1809700569" r:id="rId13"/>
        </w:object>
      </w:r>
    </w:p>
    <w:p w14:paraId="0EFF8046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7AE8B566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C83FE31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7EBB8C9E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7C0E7C09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2B9622D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CF82A65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77F3A8F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7127D2D" w14:textId="77777777" w:rsidR="00361AE9" w:rsidRDefault="00361AE9" w:rsidP="00BE0323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B6ADB57" w14:textId="7FD04054" w:rsidR="00361AE9" w:rsidRPr="005823BC" w:rsidRDefault="005823BC" w:rsidP="00BE032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hd w:val="clear" w:color="auto" w:fill="FFFFFF"/>
        </w:rPr>
      </w:pPr>
      <w:proofErr w:type="spellStart"/>
      <w:r w:rsidRPr="005823BC">
        <w:rPr>
          <w:rFonts w:ascii="Times New Roman" w:eastAsia="Times New Roman" w:hAnsi="Times New Roman" w:cs="Times New Roman"/>
          <w:b/>
          <w:color w:val="000000" w:themeColor="text1"/>
          <w:sz w:val="40"/>
          <w:shd w:val="clear" w:color="auto" w:fill="FFFFFF"/>
        </w:rPr>
        <w:t>Analizator</w:t>
      </w:r>
      <w:proofErr w:type="spellEnd"/>
      <w:r w:rsidRPr="005823BC">
        <w:rPr>
          <w:rFonts w:ascii="Times New Roman" w:eastAsia="Times New Roman" w:hAnsi="Times New Roman" w:cs="Times New Roman"/>
          <w:b/>
          <w:color w:val="000000" w:themeColor="text1"/>
          <w:sz w:val="40"/>
          <w:shd w:val="clear" w:color="auto" w:fill="FFFFFF"/>
        </w:rPr>
        <w:t xml:space="preserve"> de </w:t>
      </w:r>
      <w:proofErr w:type="spellStart"/>
      <w:r w:rsidRPr="005823BC">
        <w:rPr>
          <w:rFonts w:ascii="Times New Roman" w:eastAsia="Times New Roman" w:hAnsi="Times New Roman" w:cs="Times New Roman"/>
          <w:b/>
          <w:color w:val="000000" w:themeColor="text1"/>
          <w:sz w:val="40"/>
          <w:shd w:val="clear" w:color="auto" w:fill="FFFFFF"/>
        </w:rPr>
        <w:t>loguri</w:t>
      </w:r>
      <w:proofErr w:type="spellEnd"/>
    </w:p>
    <w:p w14:paraId="7D6D79A2" w14:textId="77777777" w:rsidR="00361AE9" w:rsidRDefault="00361A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73A1A1AB" w14:textId="77777777" w:rsidR="00E50D63" w:rsidRDefault="00E50D6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</w:p>
    <w:p w14:paraId="4B0E8616" w14:textId="77777777" w:rsidR="00BE0323" w:rsidRDefault="00BE03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</w:p>
    <w:p w14:paraId="77DA58AB" w14:textId="77777777" w:rsidR="00BE0323" w:rsidRDefault="00BE03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</w:p>
    <w:p w14:paraId="5B0F138C" w14:textId="073ADA6E" w:rsidR="00361AE9" w:rsidRDefault="0051451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</w:pPr>
      <w:proofErr w:type="spellStart"/>
      <w:r w:rsidRPr="005823BC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>Profesor</w:t>
      </w:r>
      <w:proofErr w:type="spellEnd"/>
      <w:r w:rsidRPr="005823BC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 </w:t>
      </w:r>
      <w:proofErr w:type="spellStart"/>
      <w:r w:rsidRPr="005823BC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>coordonator</w:t>
      </w:r>
      <w:proofErr w:type="spellEnd"/>
      <w:r w:rsidRPr="005823BC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 xml:space="preserve">     </w:t>
      </w:r>
      <w:r w:rsidR="005823BC"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 xml:space="preserve">                                              </w:t>
      </w:r>
      <w:r w:rsidRPr="005823BC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>Student:</w:t>
      </w:r>
    </w:p>
    <w:p w14:paraId="6C6DD519" w14:textId="455E8532" w:rsidR="00361AE9" w:rsidRDefault="005823B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  <w:r w:rsidRPr="005823BC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>Olteanu Gabriela</w:t>
      </w:r>
      <w:r w:rsidR="0051451F">
        <w:rPr>
          <w:rFonts w:ascii="Times New Roman" w:eastAsia="Times New Roman" w:hAnsi="Times New Roman" w:cs="Times New Roman"/>
          <w:b/>
          <w:color w:val="FF0000"/>
          <w:sz w:val="28"/>
          <w:shd w:val="clear" w:color="auto" w:fill="FFFFFF"/>
        </w:rPr>
        <w:t xml:space="preserve">                                                           </w:t>
      </w:r>
      <w:r w:rsidR="0051451F" w:rsidRPr="005823BC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>Grosu Andrei</w:t>
      </w:r>
    </w:p>
    <w:p w14:paraId="1517DB5F" w14:textId="7987328B" w:rsidR="005823BC" w:rsidRDefault="005823B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>Georgian Neculoiu</w:t>
      </w:r>
    </w:p>
    <w:p w14:paraId="4538BAE9" w14:textId="77777777" w:rsidR="005823BC" w:rsidRDefault="005823B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</w:p>
    <w:p w14:paraId="13CC8074" w14:textId="77777777" w:rsidR="005823BC" w:rsidRDefault="005823B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</w:p>
    <w:p w14:paraId="2AEF6B7E" w14:textId="77777777" w:rsidR="00E50D63" w:rsidRDefault="00E50D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</w:p>
    <w:p w14:paraId="4C9507DB" w14:textId="18E4CD25" w:rsidR="00361AE9" w:rsidRDefault="005145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  <w:proofErr w:type="spellStart"/>
      <w:r w:rsidRPr="005823BC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>București</w:t>
      </w:r>
      <w:proofErr w:type="spellEnd"/>
      <w:r w:rsidRPr="005823BC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>, 202</w:t>
      </w:r>
      <w:r w:rsidR="00A771FD"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t>5</w:t>
      </w:r>
    </w:p>
    <w:p w14:paraId="173FD117" w14:textId="77777777" w:rsidR="00DD11CA" w:rsidRDefault="00DD11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</w:p>
    <w:p w14:paraId="229FCAAD" w14:textId="77777777" w:rsidR="00DD11CA" w:rsidRDefault="00DD11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</w:p>
    <w:p w14:paraId="11733C16" w14:textId="77777777" w:rsidR="00DD11CA" w:rsidRDefault="00DD11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</w:p>
    <w:p w14:paraId="7D39C5F5" w14:textId="77777777" w:rsidR="00E328DB" w:rsidRDefault="00E328DB" w:rsidP="00E328DB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</w:p>
    <w:p w14:paraId="4575CB2C" w14:textId="77777777" w:rsidR="00BE0323" w:rsidRDefault="00BE0323" w:rsidP="00E328DB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</w:p>
    <w:p w14:paraId="46D43D8D" w14:textId="77777777" w:rsidR="00BE0323" w:rsidRDefault="00BE0323" w:rsidP="00E328DB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</w:p>
    <w:p w14:paraId="53DD39E5" w14:textId="77777777" w:rsidR="00BE0323" w:rsidRDefault="00BE0323" w:rsidP="00E328DB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</w:p>
    <w:p w14:paraId="30870B7D" w14:textId="77777777" w:rsidR="00BE0323" w:rsidRDefault="00BE0323" w:rsidP="00E328DB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</w:p>
    <w:p w14:paraId="28AEA318" w14:textId="77777777" w:rsidR="00BE0323" w:rsidRDefault="00BE0323" w:rsidP="00E328DB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</w:p>
    <w:p w14:paraId="08301126" w14:textId="77777777" w:rsidR="00BE0323" w:rsidRDefault="00BE0323" w:rsidP="00E328DB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</w:pPr>
    </w:p>
    <w:sdt>
      <w:sdtPr>
        <w:id w:val="16411476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FFD28CE" w14:textId="0CC04622" w:rsidR="00BE0323" w:rsidRDefault="00BE0323" w:rsidP="00BE0323">
          <w:pPr>
            <w:pStyle w:val="TOCHeading"/>
            <w:jc w:val="center"/>
          </w:pPr>
          <w:proofErr w:type="spellStart"/>
          <w:r w:rsidRPr="00BE0323">
            <w:rPr>
              <w:b/>
              <w:bCs/>
              <w:color w:val="000000" w:themeColor="text1"/>
              <w:sz w:val="40"/>
              <w:szCs w:val="40"/>
            </w:rPr>
            <w:t>Cuprins</w:t>
          </w:r>
          <w:proofErr w:type="spellEnd"/>
        </w:p>
        <w:p w14:paraId="2029A0BF" w14:textId="7B270BF6" w:rsidR="00BE0323" w:rsidRDefault="00BE0323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80883B8" w14:textId="05D6E272" w:rsidR="00BE0323" w:rsidRDefault="00BE032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99087737" w:history="1">
            <w:r w:rsidRPr="00833BA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hd w:val="clear" w:color="auto" w:fill="FFFFFF"/>
              </w:rPr>
              <w:t>1. Introd</w:t>
            </w:r>
            <w:r w:rsidRPr="00833BA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hd w:val="clear" w:color="auto" w:fill="FFFFFF"/>
              </w:rPr>
              <w:t>u</w:t>
            </w:r>
            <w:r w:rsidRPr="00833BA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hd w:val="clear" w:color="auto" w:fill="FFFFFF"/>
              </w:rPr>
              <w:t>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21CDB" w14:textId="1A04DD30" w:rsidR="00BE0323" w:rsidRDefault="00BE032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99087738" w:history="1">
            <w:r w:rsidRPr="00833BA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hd w:val="clear" w:color="auto" w:fill="FFFFFF"/>
              </w:rPr>
              <w:t>2. Obiectivele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9F6DE" w14:textId="50163B09" w:rsidR="00BE0323" w:rsidRDefault="00BE032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99087739" w:history="1">
            <w:r w:rsidRPr="00833BA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hd w:val="clear" w:color="auto" w:fill="FFFFFF"/>
              </w:rPr>
              <w:t>3. Aspecte teoretice privind logurile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07F7C" w14:textId="1FCE8914" w:rsidR="00BE0323" w:rsidRDefault="00BE032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99087740" w:history="1">
            <w:r w:rsidRPr="00833BA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hd w:val="clear" w:color="auto" w:fill="FFFFFF"/>
              </w:rPr>
              <w:t>4. Tehnologii și instrumente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793E9" w14:textId="0B445A8B" w:rsidR="00BE0323" w:rsidRDefault="00BE032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99087741" w:history="1">
            <w:r w:rsidRPr="00833BA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hd w:val="clear" w:color="auto" w:fill="FFFFFF"/>
              </w:rPr>
              <w:t>5. Implementarea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1FA4" w14:textId="45F75AC0" w:rsidR="00BE0323" w:rsidRDefault="00BE032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99087742" w:history="1">
            <w:r w:rsidRPr="00833BA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hd w:val="clear" w:color="auto" w:fill="FFFFFF"/>
              </w:rPr>
              <w:t>6. Studii de caz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4DA27" w14:textId="54520844" w:rsidR="00BE0323" w:rsidRDefault="00BE032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99087743" w:history="1">
            <w:r w:rsidRPr="00833BA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hd w:val="clear" w:color="auto" w:fill="FFFFFF"/>
              </w:rPr>
              <w:t>7. Concluzii și posibile îmbunătățiri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1E282" w14:textId="5AB86A1C" w:rsidR="00BE0323" w:rsidRDefault="00BE032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99087744" w:history="1">
            <w:r w:rsidRPr="00833BA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hd w:val="clear" w:color="auto" w:fill="FFFFFF"/>
              </w:rPr>
              <w:t>8. 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3BF5" w14:textId="6FCB883D" w:rsidR="00BE0323" w:rsidRDefault="00BE0323">
          <w:r>
            <w:rPr>
              <w:b/>
              <w:bCs/>
              <w:noProof/>
            </w:rPr>
            <w:fldChar w:fldCharType="end"/>
          </w:r>
        </w:p>
      </w:sdtContent>
    </w:sdt>
    <w:p w14:paraId="42EC68D2" w14:textId="5C2F2CC5" w:rsidR="00BE0323" w:rsidRPr="000346C5" w:rsidRDefault="00BE0323" w:rsidP="00E328DB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hd w:val="clear" w:color="auto" w:fill="FFFFFF"/>
        </w:rPr>
        <w:sectPr w:rsidR="00BE0323" w:rsidRPr="000346C5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736030FB" w14:textId="2538A382" w:rsidR="00B3010D" w:rsidRPr="00B3010D" w:rsidRDefault="00B3010D" w:rsidP="00BE0323">
      <w:pPr>
        <w:pStyle w:val="Heading1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bookmarkStart w:id="0" w:name="_Toc199087737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lastRenderedPageBreak/>
        <w:t xml:space="preserve">1.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Introducere</w:t>
      </w:r>
      <w:bookmarkEnd w:id="0"/>
      <w:proofErr w:type="spellEnd"/>
    </w:p>
    <w:p w14:paraId="4C43EF6A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era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digitală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actuală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informatice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sunt tot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complexe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volumul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date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generate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zilnic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uriaș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context,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devine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proces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crucial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menținerea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performanței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securității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stabilității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infrastructurii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IT. Am ales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analizator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deoarece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reprezintă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proiect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practic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util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aplicabilitate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largă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numeroase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domenii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ale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informaticii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de la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administrarea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până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la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software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ingineria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DevOps.</w:t>
      </w:r>
    </w:p>
    <w:p w14:paraId="65449471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Analiza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esențială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monitorizarea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activității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identificarea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diagnosticarea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rapidă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precum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optimizarea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performanțelor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acestuia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conțin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multitudine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relevante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cum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fi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avertismente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despre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proceselor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resurselor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procesarea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eficientă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date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perspectivă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detaliată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asupra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funcționării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12FF9236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Proiectul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realizat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mi-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oferit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oportunitatea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lucra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intensiv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text,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exploatând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capabilitățile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limbajului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C++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manipularea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prelucrarea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stringurilor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Am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implementat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metode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diverse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parsare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tehnici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filtrare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baza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criteriilor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specifice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mecanisme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agregare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informațiilor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extrase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toate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esențiale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analizator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performant. Prin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această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experiență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am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aprofundat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concepte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fundamentale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precum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parsarea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sintactică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gestionarea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eficientă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memoriei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structurilor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date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optimizate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manipularea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excepțiilor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7198EF51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asemenea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instrument m-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ajutat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înțeleg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bine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importanța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monitorizării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automate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ecosistemele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software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moderne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mediile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producție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detectarea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rapidă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anomalii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preveni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downtime-ul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pierderile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financiare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semnificative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Astfel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analizatorul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un instrument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indispensabil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administratori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dezvoltatori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software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ingineri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DevOps,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imagine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clară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actualizată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asupra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stării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și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infrastructurii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1321DE21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concluzie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proiectul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nu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doar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mi-a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permis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cunoștințele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teoretice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dobândite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demonstrat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relevanța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practică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acestora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rezolvarea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probleme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lumea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tehnologiei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informației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Analizatorul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reprezintă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punte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brute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colectate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deciziile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strategice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bazate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date,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contribuind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astfel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la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îmbunătățirea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calității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fiabilității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informatice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2B120E84" w14:textId="77777777" w:rsidR="007C1590" w:rsidRPr="007C1590" w:rsidRDefault="00000000" w:rsidP="007C1590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pict w14:anchorId="12606923">
          <v:rect id="_x0000_i1027" style="width:0;height:1.5pt" o:hralign="center" o:hrstd="t" o:hr="t" fillcolor="#a0a0a0" stroked="f"/>
        </w:pict>
      </w:r>
    </w:p>
    <w:p w14:paraId="4621BC34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D68D1B1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5B55976F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6974832A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724F2097" w14:textId="7D9F75BB" w:rsidR="00B3010D" w:rsidRPr="00B3010D" w:rsidRDefault="00B3010D" w:rsidP="00BE0323">
      <w:pPr>
        <w:pStyle w:val="Heading1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bookmarkStart w:id="1" w:name="_Toc199087738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2.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Obiectivele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proiectului</w:t>
      </w:r>
      <w:bookmarkEnd w:id="1"/>
      <w:proofErr w:type="spellEnd"/>
    </w:p>
    <w:p w14:paraId="60A22EEC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Proiectul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analizatorului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fost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conceput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scopul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practică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eficientă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răspundă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nevoilor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prelucrare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interpretare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log.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atinge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scop, au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fost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stabilite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următoarele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obiective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principale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:</w:t>
      </w:r>
    </w:p>
    <w:p w14:paraId="48EF0D7E" w14:textId="5D1CE1DB" w:rsidR="00B3010D" w:rsidRPr="00B3010D" w:rsidRDefault="00B3010D" w:rsidP="00441F34">
      <w:pPr>
        <w:numPr>
          <w:ilvl w:val="0"/>
          <w:numId w:val="10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Crearea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capabile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deschidă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parcurgă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log</w:t>
      </w: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br/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trebuie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gestiona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text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dimensiuni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variate,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le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acceseze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mod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eficient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parcurgă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conținutul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acestora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linie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linie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putea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prelucra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mod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corect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rapid.</w:t>
      </w:r>
    </w:p>
    <w:p w14:paraId="15E57AFC" w14:textId="6AFD5E32" w:rsidR="00B3010D" w:rsidRPr="00B3010D" w:rsidRDefault="00B3010D" w:rsidP="00441F34">
      <w:pPr>
        <w:numPr>
          <w:ilvl w:val="0"/>
          <w:numId w:val="10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Extracția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informațiilor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relevante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</w:t>
      </w:r>
      <w:proofErr w:type="spellEnd"/>
      <w:r w:rsidR="00A64F07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Analizatorul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trebuie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identifice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extragă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elementele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importante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cum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fi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avertismentele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alte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date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statistice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relevante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Această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extragere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implică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filtrarea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informațiilor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utile,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ignorând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redundante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neimportante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perspectivă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clară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asupra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evenimentelor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înregistrate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1FABD1B7" w14:textId="77777777" w:rsidR="00B3010D" w:rsidRPr="00B3010D" w:rsidRDefault="00B3010D" w:rsidP="00441F34">
      <w:pPr>
        <w:numPr>
          <w:ilvl w:val="0"/>
          <w:numId w:val="10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Oferirea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meniu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interactiv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utilizator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multe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opțiuni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personalizabile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br/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pune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la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dispoziția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utilizatorului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 set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opțiuni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filtra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segmenta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după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criterii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precum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intervalul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timp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tipul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(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avertismente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),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nivelul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severitate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alte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parametri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specifici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meniu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interactiv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facilitează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accesul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rapid la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informațiile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interes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adaptând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la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nevoile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specifice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1D992DDA" w14:textId="31490488" w:rsidR="00B3010D" w:rsidRPr="00B3010D" w:rsidRDefault="00B3010D" w:rsidP="00441F34">
      <w:pPr>
        <w:numPr>
          <w:ilvl w:val="0"/>
          <w:numId w:val="10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Afișarea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rezultatelor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-un mod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clar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organizat</w:t>
      </w:r>
      <w:proofErr w:type="spellEnd"/>
      <w:r w:rsidR="00441F3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Rezultatele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extrase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fi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prezentate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-un format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ușor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înțeles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interpretat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structuri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clare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eventual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tabelare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evidențiind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aspectele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esențiale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utilizator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facilitând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luarea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deciziilor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rapide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1880CBE8" w14:textId="292B1A5F" w:rsidR="00B3010D" w:rsidRPr="00B3010D" w:rsidRDefault="00B3010D" w:rsidP="00441F34">
      <w:pPr>
        <w:numPr>
          <w:ilvl w:val="0"/>
          <w:numId w:val="10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Salvarea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rezultatelor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-un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ieșire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(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opțional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)</w:t>
      </w:r>
      <w:r w:rsidR="00441F3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ulterioară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raportare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permite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exportul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rezultatelor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obținute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-un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extern, de tip text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CSV,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asigurând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astfel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păstrarea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partajarea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201B303E" w14:textId="77777777" w:rsidR="00B3010D" w:rsidRPr="00B3010D" w:rsidRDefault="00B3010D" w:rsidP="00441F34">
      <w:pPr>
        <w:numPr>
          <w:ilvl w:val="0"/>
          <w:numId w:val="10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Posibilitatea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multe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consecutiv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fără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repornirea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br/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crește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eficiența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evita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pierderile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timp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permite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procesarea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succesivă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multor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menținând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sesiunile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active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stările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interne,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astfel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încât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utilizatorul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compara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date din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surse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multiple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-un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singur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flux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lucru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4E166D66" w14:textId="634C94AF" w:rsidR="00B3010D" w:rsidRPr="00B3010D" w:rsidRDefault="00B3010D" w:rsidP="00441F34">
      <w:pPr>
        <w:numPr>
          <w:ilvl w:val="0"/>
          <w:numId w:val="10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Gestionarea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robustă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excepțiilor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erorilor</w:t>
      </w:r>
      <w:proofErr w:type="spellEnd"/>
      <w:r w:rsidR="00441F3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Proiectul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include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mecanisme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detectarea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gestionarea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pot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apărea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timpul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rulării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precum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încercarea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lastRenderedPageBreak/>
        <w:t xml:space="preserve">de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deschide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inexistent,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întâlnirea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formate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nevalide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corupte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asigurând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astfel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stabilitatea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fiabilitatea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orice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situație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4D6FC8B5" w14:textId="5E632EB7" w:rsidR="00B3010D" w:rsidRPr="00B3010D" w:rsidRDefault="00B3010D" w:rsidP="00441F34">
      <w:pPr>
        <w:numPr>
          <w:ilvl w:val="0"/>
          <w:numId w:val="10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Crearea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structuri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cod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modulară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ușor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extins</w:t>
      </w:r>
      <w:proofErr w:type="spellEnd"/>
      <w:r w:rsidR="00441F3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permite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dezvoltări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viitoare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adăugarea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funcționalități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suplimentare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codul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sursă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fi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organizat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module bine delimitate,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responsabilități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clare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design modular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facilitează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întreținerea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testarea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scalarea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pe termen lung.</w:t>
      </w:r>
    </w:p>
    <w:p w14:paraId="54739BBF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Prin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atingerea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obiective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proiectul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urmărește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un instrument util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flexibil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capabil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răspundă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nevoilor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diverse ale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utilizatorilor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domeniul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IT,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special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au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nevoie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monitorizeze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analizeze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cantități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date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generate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informatice.</w:t>
      </w:r>
    </w:p>
    <w:p w14:paraId="4301DAF1" w14:textId="77777777" w:rsidR="007C1590" w:rsidRPr="007C1590" w:rsidRDefault="00000000" w:rsidP="007C1590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pict w14:anchorId="17AE1C5D">
          <v:rect id="_x0000_i1028" style="width:0;height:1.5pt" o:hralign="center" o:hrstd="t" o:hr="t" fillcolor="#a0a0a0" stroked="f"/>
        </w:pict>
      </w:r>
    </w:p>
    <w:p w14:paraId="40A946AF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AB9C812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B121EC8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778A59B2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FD0F1B6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1AAF154A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5CE14C83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24019B0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8A05A5A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6C984CE0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BBC3E84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00B505F7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AD28E6B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636DA35F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1C83DA9F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99482E7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6D3081F5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265B8A1B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19984D88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5FD6F7E3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2F6994AA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ECD8E4D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12E0B5A0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C2E52E4" w14:textId="51A487C7" w:rsidR="00B3010D" w:rsidRPr="00B3010D" w:rsidRDefault="00B3010D" w:rsidP="00BE0323">
      <w:pPr>
        <w:pStyle w:val="Heading1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bookmarkStart w:id="2" w:name="_Toc199087739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3.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Aspecte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teoretice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privind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logurile</w:t>
      </w:r>
      <w:bookmarkEnd w:id="2"/>
      <w:proofErr w:type="spellEnd"/>
    </w:p>
    <w:p w14:paraId="282ED7A9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cunoscute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sub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denumirea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jurnal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reprezintă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text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înregistrează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mod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cronologic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evenimentele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au loc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-un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informatic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software.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sunt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esențiale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monitorizarea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înțelegerea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comportamentului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sursă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valoroasă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atât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dezvoltatori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cât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administratorii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28143847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general,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conțin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multe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tipuri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printre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se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numără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:</w:t>
      </w:r>
    </w:p>
    <w:p w14:paraId="2ABFB304" w14:textId="77777777" w:rsidR="00B3010D" w:rsidRPr="00B3010D" w:rsidRDefault="00B3010D" w:rsidP="00B3010D">
      <w:pPr>
        <w:numPr>
          <w:ilvl w:val="0"/>
          <w:numId w:val="11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(INFO):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sunt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înregistrări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reflectă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normală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confirmând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funcționarea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corectă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diverselor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componente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procese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17437546" w14:textId="77777777" w:rsidR="00B3010D" w:rsidRPr="00B3010D" w:rsidRDefault="00B3010D" w:rsidP="00B3010D">
      <w:pPr>
        <w:numPr>
          <w:ilvl w:val="0"/>
          <w:numId w:val="11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Avertismente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(WARNING):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indică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situații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potențial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problematice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nu au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dus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la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critice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necesită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atenție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preveni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eventuale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defecțiuni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11F6C996" w14:textId="77777777" w:rsidR="00B3010D" w:rsidRPr="00B3010D" w:rsidRDefault="00B3010D" w:rsidP="00B3010D">
      <w:pPr>
        <w:numPr>
          <w:ilvl w:val="0"/>
          <w:numId w:val="11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(ERROR):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Înregistrări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semnalează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apariția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probleme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natură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afecteze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funcționalitatea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serviciului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respectiv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43A03A16" w14:textId="77777777" w:rsidR="00B3010D" w:rsidRPr="00B3010D" w:rsidRDefault="00B3010D" w:rsidP="00B3010D">
      <w:pPr>
        <w:numPr>
          <w:ilvl w:val="0"/>
          <w:numId w:val="11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Timestamp-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(data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):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Fiecare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obicei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însoțit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marcaj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temporal precis,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indică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momentul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exact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fost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generat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evenimentul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74E1397A" w14:textId="77777777" w:rsidR="00B3010D" w:rsidRPr="00B3010D" w:rsidRDefault="00B3010D" w:rsidP="00B3010D">
      <w:pPr>
        <w:numPr>
          <w:ilvl w:val="0"/>
          <w:numId w:val="11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Module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sursă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specifică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sursa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evenimentului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adică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modulul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componenta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codul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sursă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generat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facilitând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localizarea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problemei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7F66F534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Structura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varia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semnificativ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la 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la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altul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cerințele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formatul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folosit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preferințele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dezvoltatorilor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Totuși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majoritatea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urmează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un format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previzibil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elemente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distincte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constante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face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posibilă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interpretarea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automată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acestora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intermediul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programe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numite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B3010D">
        <w:rPr>
          <w:rFonts w:ascii="Times New Roman" w:eastAsia="Times New Roman" w:hAnsi="Times New Roman" w:cs="Times New Roman"/>
          <w:b/>
          <w:bCs/>
          <w:i/>
          <w:iCs/>
          <w:color w:val="222222"/>
          <w:shd w:val="clear" w:color="auto" w:fill="FFFFFF"/>
        </w:rPr>
        <w:t>parser-e</w:t>
      </w: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67EC5FA5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Această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linie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conține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mod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clar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delimitat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:</w:t>
      </w:r>
    </w:p>
    <w:p w14:paraId="721E308E" w14:textId="77777777" w:rsidR="00B3010D" w:rsidRPr="00B3010D" w:rsidRDefault="00B3010D" w:rsidP="00B3010D">
      <w:pPr>
        <w:numPr>
          <w:ilvl w:val="0"/>
          <w:numId w:val="12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un timestamp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paranteze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pătrate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indică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data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evenimentului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;</w:t>
      </w:r>
      <w:proofErr w:type="gramEnd"/>
    </w:p>
    <w:p w14:paraId="0B399BD8" w14:textId="77777777" w:rsidR="00B3010D" w:rsidRPr="00B3010D" w:rsidRDefault="00B3010D" w:rsidP="00B3010D">
      <w:pPr>
        <w:numPr>
          <w:ilvl w:val="0"/>
          <w:numId w:val="12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nivelul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severitate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(ERROR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);</w:t>
      </w:r>
      <w:proofErr w:type="gramEnd"/>
    </w:p>
    <w:p w14:paraId="3C1C6272" w14:textId="77777777" w:rsidR="00B3010D" w:rsidRPr="00B3010D" w:rsidRDefault="00B3010D" w:rsidP="00B3010D">
      <w:pPr>
        <w:numPr>
          <w:ilvl w:val="0"/>
          <w:numId w:val="12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modulul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sursă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paranteze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drepte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(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AuthModule</w:t>
      </w:r>
      <w:proofErr w:type="spellEnd"/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);</w:t>
      </w:r>
      <w:proofErr w:type="gramEnd"/>
    </w:p>
    <w:p w14:paraId="27F97300" w14:textId="77777777" w:rsidR="00B3010D" w:rsidRPr="00B3010D" w:rsidRDefault="00B3010D" w:rsidP="00B3010D">
      <w:pPr>
        <w:numPr>
          <w:ilvl w:val="0"/>
          <w:numId w:val="12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propriu-zis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descrie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problema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întâlnită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27BD9AB2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lastRenderedPageBreak/>
        <w:t>Structura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bine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definită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astfel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linii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log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facilitează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extragerea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automată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relevante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identificarea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Pr="00B3010D">
        <w:rPr>
          <w:rFonts w:ascii="Times New Roman" w:eastAsia="Times New Roman" w:hAnsi="Times New Roman" w:cs="Times New Roman"/>
          <w:b/>
          <w:bCs/>
          <w:i/>
          <w:iCs/>
          <w:color w:val="222222"/>
          <w:shd w:val="clear" w:color="auto" w:fill="FFFFFF"/>
        </w:rPr>
        <w:t>pattern-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i/>
          <w:iCs/>
          <w:color w:val="222222"/>
          <w:shd w:val="clear" w:color="auto" w:fill="FFFFFF"/>
        </w:rPr>
        <w:t>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fixe (de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exemplu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delimitate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caractere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specifice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cum sunt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parantezele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separatorii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colon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spațiu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).</w:t>
      </w:r>
    </w:p>
    <w:p w14:paraId="2FE47462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Analiza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multiple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beneficii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practice:</w:t>
      </w:r>
    </w:p>
    <w:p w14:paraId="6A51A5A5" w14:textId="77777777" w:rsidR="00B3010D" w:rsidRPr="00B3010D" w:rsidRDefault="00B3010D" w:rsidP="00B3010D">
      <w:pPr>
        <w:numPr>
          <w:ilvl w:val="0"/>
          <w:numId w:val="13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Identificarea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rapidă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problemelor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recurente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centralizarea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avertisment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se pot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detecta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defecte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disfuncționalități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frecvente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594CA72C" w14:textId="77777777" w:rsidR="00B3010D" w:rsidRPr="00B3010D" w:rsidRDefault="00B3010D" w:rsidP="00B3010D">
      <w:pPr>
        <w:numPr>
          <w:ilvl w:val="0"/>
          <w:numId w:val="13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Evaluarea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performanței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pot include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despre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timpi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răspuns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resurselor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alte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metrici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relevante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ajută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la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optimizarea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6CB622F7" w14:textId="77777777" w:rsidR="00B3010D" w:rsidRPr="00B3010D" w:rsidRDefault="00B3010D" w:rsidP="00B3010D">
      <w:pPr>
        <w:numPr>
          <w:ilvl w:val="0"/>
          <w:numId w:val="13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Detectarea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tentativelor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atac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informatic: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monitorizarea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atentă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anormale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neautorizate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se pot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identifica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încercări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acces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nepermise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activități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malițioase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vulnerabilități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exploatate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226851B9" w14:textId="77777777" w:rsidR="00B3010D" w:rsidRPr="00B3010D" w:rsidRDefault="00B3010D" w:rsidP="00B3010D">
      <w:pPr>
        <w:numPr>
          <w:ilvl w:val="0"/>
          <w:numId w:val="13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Audit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conformitate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servesc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dovadă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istorică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diverse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procese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indispensabile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cazuri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audit intern,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securitate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informatică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investigare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incidentelor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neprevăzute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1713E094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concluzie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sunt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componentă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fundamentală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infrastructura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IT,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instrumente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eficiente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lor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esențială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menținerea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securității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stabilității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performanței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informatice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moderne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0494C778" w14:textId="77777777" w:rsidR="007C1590" w:rsidRPr="007C1590" w:rsidRDefault="00000000" w:rsidP="007C1590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pict w14:anchorId="0D82DB8D">
          <v:rect id="_x0000_i1029" style="width:0;height:1.5pt" o:hralign="center" o:hrstd="t" o:hr="t" fillcolor="#a0a0a0" stroked="f"/>
        </w:pict>
      </w:r>
    </w:p>
    <w:p w14:paraId="54B0684A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577BD812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07B91255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5BFE564E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3A60121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7FB3C05D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2E8D951B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0720B7D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13BF2ACD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63D0C202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2380D4DE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7B720D6A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75F9F7EC" w14:textId="77777777" w:rsidR="001F5EC8" w:rsidRDefault="001F5EC8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lastRenderedPageBreak/>
        <w:t>\</w:t>
      </w:r>
    </w:p>
    <w:p w14:paraId="1B62ECA6" w14:textId="77777777" w:rsidR="001F5EC8" w:rsidRDefault="001F5EC8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204EE217" w14:textId="3D1D6223" w:rsidR="00B3010D" w:rsidRPr="00B3010D" w:rsidRDefault="00B3010D" w:rsidP="00BE0323">
      <w:pPr>
        <w:pStyle w:val="Heading1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bookmarkStart w:id="3" w:name="_Toc199087740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4.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Tehnologii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instrumente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folosite</w:t>
      </w:r>
      <w:bookmarkEnd w:id="3"/>
      <w:proofErr w:type="spellEnd"/>
    </w:p>
    <w:p w14:paraId="0D444C1F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analizatorului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am ales </w:t>
      </w:r>
      <w:proofErr w:type="spellStart"/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set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tehnologii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instrumente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asigure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eficiență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performanță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experiență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cât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10290AD8" w14:textId="77777777" w:rsidR="00B3010D" w:rsidRPr="00B3010D" w:rsidRDefault="00B3010D" w:rsidP="00B3010D">
      <w:pPr>
        <w:numPr>
          <w:ilvl w:val="0"/>
          <w:numId w:val="14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Limbajul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C++: Am ales C++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datorită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performanței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sale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ridicate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controlului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detaliat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asupra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gestionării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memoriei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esențial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prelucrarea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volume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date, cum sunt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log.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asemenea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C++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facilități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avansate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manipularea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stringurilor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implementarea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algoritmi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eficienți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1191C22F" w14:textId="77777777" w:rsidR="00B3010D" w:rsidRPr="00B3010D" w:rsidRDefault="00B3010D" w:rsidP="00B3010D">
      <w:pPr>
        <w:numPr>
          <w:ilvl w:val="0"/>
          <w:numId w:val="14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STL (Standard Template Library):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Biblioteca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standard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limbajului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C++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structuri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date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algoritmi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predefiniți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cum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fi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vectori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stringuri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facilități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manipularea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STL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simplifică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implementarea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reducând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complexitatea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codului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crescând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fiabilitatea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1FD34404" w14:textId="77777777" w:rsidR="00B3010D" w:rsidRPr="00B3010D" w:rsidRDefault="00B3010D" w:rsidP="00B3010D">
      <w:pPr>
        <w:numPr>
          <w:ilvl w:val="0"/>
          <w:numId w:val="14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Visual Studio Code / Dev-C++: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am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folosit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medii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integrate (IDE) precum Visual Studio Code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Dev-C++,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facilități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utile precum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evidențierea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sintaxei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debugging,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integrare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compilatoare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suport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gestionarea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proiectelor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06E5171D" w14:textId="77777777" w:rsidR="00B3010D" w:rsidRPr="00B3010D" w:rsidRDefault="00B3010D" w:rsidP="00B3010D">
      <w:pPr>
        <w:numPr>
          <w:ilvl w:val="0"/>
          <w:numId w:val="14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GIT (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opțional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):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Controlul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versiunilor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fost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gestionat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GIT, 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distribuit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versionare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permite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urmărirea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modificărilor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cod,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colaborarea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eficientă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păstrarea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istoric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versiunilor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esențial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proiectelor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software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orice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dimensiune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1DB455DB" w14:textId="77777777" w:rsidR="00B3010D" w:rsidRPr="00B3010D" w:rsidRDefault="00B3010D" w:rsidP="00B3010D">
      <w:pPr>
        <w:numPr>
          <w:ilvl w:val="0"/>
          <w:numId w:val="14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Google Test (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opțional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):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asigurarea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calității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codului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am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Google Test, un framework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testare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automată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C++.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permite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crearea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rularea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teste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unitare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verifică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funcționarea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corectă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componentelor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principale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ale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analizatorului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facilitând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detectarea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rapidă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menținerea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stabilității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codului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parcursul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dezvoltării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64AE4F86" w14:textId="77777777" w:rsidR="007C1590" w:rsidRPr="007C1590" w:rsidRDefault="00000000" w:rsidP="007C1590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pict w14:anchorId="702D79CD">
          <v:rect id="_x0000_i1030" style="width:0;height:1.5pt" o:hralign="center" o:hrstd="t" o:hr="t" fillcolor="#a0a0a0" stroked="f"/>
        </w:pict>
      </w:r>
    </w:p>
    <w:p w14:paraId="70895B4C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72990B2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2B422AB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68C434DF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764613B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18F31E8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A446EC4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12926447" w14:textId="77777777" w:rsidR="005D62D0" w:rsidRDefault="005D62D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30238D6" w14:textId="6E5A2034" w:rsidR="00B3010D" w:rsidRPr="00B3010D" w:rsidRDefault="00B3010D" w:rsidP="00BE0323">
      <w:pPr>
        <w:pStyle w:val="Heading1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bookmarkStart w:id="4" w:name="_Toc199087741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5.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Implementarea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aplicației</w:t>
      </w:r>
      <w:bookmarkEnd w:id="4"/>
      <w:proofErr w:type="spellEnd"/>
    </w:p>
    <w:p w14:paraId="474B375E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analizatorului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fost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proiectată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-un mod modular,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facilita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mentenanța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extinderea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testarea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ușoară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componentelor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sale.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Structura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principală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include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următoarele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componente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esențiale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:</w:t>
      </w:r>
    </w:p>
    <w:p w14:paraId="2B97F1E2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a)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Citirea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log</w:t>
      </w:r>
    </w:p>
    <w:p w14:paraId="7F2731AE" w14:textId="77777777" w:rsid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procesa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log,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utilizează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clasa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ifstream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biblioteca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standard C++.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deschis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citit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linie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linie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fiecare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linie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stocată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temporar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-un vector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stringuri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Înainte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procesare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se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efectuează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verificări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asigura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existența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validitatea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accesului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la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astfel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încât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se evite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erorile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citire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blocarea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37F4CC2F" w14:textId="1713C3AE" w:rsidR="001F5EC8" w:rsidRPr="00B3010D" w:rsidRDefault="001F5EC8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222222"/>
          <w:shd w:val="clear" w:color="auto" w:fill="FFFFFF"/>
        </w:rPr>
        <w:drawing>
          <wp:inline distT="0" distB="0" distL="0" distR="0" wp14:anchorId="52260837" wp14:editId="40ADCAE8">
            <wp:extent cx="5972175" cy="2762250"/>
            <wp:effectExtent l="0" t="0" r="9525" b="0"/>
            <wp:docPr id="92553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9E476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b)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Parsarea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liniilor</w:t>
      </w:r>
      <w:proofErr w:type="spellEnd"/>
    </w:p>
    <w:p w14:paraId="19AE4D46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Fiecare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linie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citită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supusă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operațiuni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parsare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extrage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elementele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esențiale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ale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log.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includ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:</w:t>
      </w:r>
    </w:p>
    <w:p w14:paraId="4ED73811" w14:textId="77777777" w:rsidR="00B3010D" w:rsidRPr="00B3010D" w:rsidRDefault="00B3010D" w:rsidP="00B3010D">
      <w:pPr>
        <w:numPr>
          <w:ilvl w:val="0"/>
          <w:numId w:val="15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Timestamp-ul: extras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folosind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dedicate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identifică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izolează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subsecvența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conține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data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evenimentului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318EC283" w14:textId="77777777" w:rsidR="00B3010D" w:rsidRPr="00B3010D" w:rsidRDefault="00B3010D" w:rsidP="00B3010D">
      <w:pPr>
        <w:numPr>
          <w:ilvl w:val="0"/>
          <w:numId w:val="15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Tipul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identificarea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nivelului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severitate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cum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fi INFO, WARNING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ERROR,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căutarea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șabloane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fixe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text.</w:t>
      </w:r>
    </w:p>
    <w:p w14:paraId="4CC8E95D" w14:textId="77777777" w:rsidR="00B3010D" w:rsidRPr="00B3010D" w:rsidRDefault="00B3010D" w:rsidP="00B3010D">
      <w:pPr>
        <w:numPr>
          <w:ilvl w:val="0"/>
          <w:numId w:val="15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Componenta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sursă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specificată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se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extrage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denumirea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modulului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generat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52AD8374" w14:textId="77777777" w:rsidR="00B3010D" w:rsidRPr="00B3010D" w:rsidRDefault="00B3010D" w:rsidP="00B3010D">
      <w:pPr>
        <w:numPr>
          <w:ilvl w:val="0"/>
          <w:numId w:val="15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lastRenderedPageBreak/>
        <w:t>Conținutul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propriu-zis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partea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descriptivă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detalii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despre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eveniment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6598DDD8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date sunt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stocate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-o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structură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date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personalizată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exemplu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struct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LogEntry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reunește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toate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câmpurile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relevante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Această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structură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facilitează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manipulare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clară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eficientă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informațiilor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pe tot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parcursul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3483861B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c)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analiză</w:t>
      </w:r>
      <w:proofErr w:type="spellEnd"/>
    </w:p>
    <w:p w14:paraId="34BC7D18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serie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funcționalități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procesarea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interpretarea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:</w:t>
      </w:r>
    </w:p>
    <w:p w14:paraId="3E17DFE7" w14:textId="77777777" w:rsidR="00B3010D" w:rsidRPr="00B3010D" w:rsidRDefault="00B3010D" w:rsidP="00B3010D">
      <w:pPr>
        <w:numPr>
          <w:ilvl w:val="0"/>
          <w:numId w:val="16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Calcularea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numărului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total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linii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avea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imagine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ansamblu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asupra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volumului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date.</w:t>
      </w:r>
    </w:p>
    <w:p w14:paraId="34F5871F" w14:textId="77777777" w:rsidR="00B3010D" w:rsidRPr="00B3010D" w:rsidRDefault="00B3010D" w:rsidP="00B3010D">
      <w:pPr>
        <w:numPr>
          <w:ilvl w:val="0"/>
          <w:numId w:val="16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Contorizarea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tip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avertismente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evaluare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rapidă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stării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4A4D80CF" w14:textId="77777777" w:rsidR="00B3010D" w:rsidRPr="00B3010D" w:rsidRDefault="00B3010D" w:rsidP="00B3010D">
      <w:pPr>
        <w:numPr>
          <w:ilvl w:val="0"/>
          <w:numId w:val="16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Posibilitatea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filtrare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după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cuvinte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cheie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permite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utilizatorului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focalizeze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perioade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evenimente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specifice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1A536928" w14:textId="77777777" w:rsidR="00B3010D" w:rsidRPr="00B3010D" w:rsidRDefault="00B3010D" w:rsidP="00B3010D">
      <w:pPr>
        <w:numPr>
          <w:ilvl w:val="0"/>
          <w:numId w:val="16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căutare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după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modul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componenta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sursă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ajutând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la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identificarea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zonelor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din cod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probleme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frecvente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0CF5E2D9" w14:textId="77777777" w:rsidR="00B3010D" w:rsidRPr="00B3010D" w:rsidRDefault="00B3010D" w:rsidP="00B3010D">
      <w:pPr>
        <w:numPr>
          <w:ilvl w:val="0"/>
          <w:numId w:val="16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Generarea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statistici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relevante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cum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fi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numărul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înregistrate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pe zi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apar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multe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probleme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500C64F7" w14:textId="77777777" w:rsidR="00B3010D" w:rsidRPr="00B3010D" w:rsidRDefault="00B3010D" w:rsidP="00B3010D">
      <w:pPr>
        <w:numPr>
          <w:ilvl w:val="0"/>
          <w:numId w:val="16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Identificarea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frecvente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cu 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clasament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tip top 5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ajuta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la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prioritizarea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remedierilor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068A322C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d)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Interfață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simplă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tip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consolă</w:t>
      </w:r>
      <w:proofErr w:type="spellEnd"/>
    </w:p>
    <w:p w14:paraId="7EB37EAC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interacțiunea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utilizatorul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meniu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text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interactiv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opțiuni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clare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ușor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folosit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:</w:t>
      </w:r>
    </w:p>
    <w:p w14:paraId="470F91A2" w14:textId="77777777" w:rsidR="00B3010D" w:rsidRPr="00B3010D" w:rsidRDefault="00B3010D" w:rsidP="00B3010D">
      <w:pPr>
        <w:numPr>
          <w:ilvl w:val="0"/>
          <w:numId w:val="17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Afișează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statistici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generale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despre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log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curent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3B52C526" w14:textId="77777777" w:rsidR="00B3010D" w:rsidRPr="00B3010D" w:rsidRDefault="00B3010D" w:rsidP="00B3010D">
      <w:pPr>
        <w:numPr>
          <w:ilvl w:val="0"/>
          <w:numId w:val="17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Permite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filtrarea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după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interval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orar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specificat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71621FB7" w14:textId="77777777" w:rsidR="00B3010D" w:rsidRPr="00B3010D" w:rsidRDefault="00B3010D" w:rsidP="00B3010D">
      <w:pPr>
        <w:numPr>
          <w:ilvl w:val="0"/>
          <w:numId w:val="17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Afișează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exclusiv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tip ERROR.</w:t>
      </w:r>
    </w:p>
    <w:p w14:paraId="5C67924F" w14:textId="77777777" w:rsidR="00B3010D" w:rsidRPr="00B3010D" w:rsidRDefault="00B3010D" w:rsidP="00B3010D">
      <w:pPr>
        <w:numPr>
          <w:ilvl w:val="0"/>
          <w:numId w:val="17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Exportă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rezultatele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-un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ieșire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documentare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prelucrare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ulterioară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0C64D105" w14:textId="77777777" w:rsidR="00B3010D" w:rsidRPr="00B3010D" w:rsidRDefault="00B3010D" w:rsidP="00B3010D">
      <w:pPr>
        <w:numPr>
          <w:ilvl w:val="0"/>
          <w:numId w:val="17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posibilitatea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reîncărca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log nou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fără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reporni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12B36B03" w14:textId="77777777" w:rsidR="00B3010D" w:rsidRDefault="00B3010D" w:rsidP="00B3010D">
      <w:pPr>
        <w:numPr>
          <w:ilvl w:val="0"/>
          <w:numId w:val="17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Ieșirea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256DE703" w14:textId="213A3FA8" w:rsidR="001F5EC8" w:rsidRPr="00B3010D" w:rsidRDefault="001F5EC8" w:rsidP="001F5EC8">
      <w:pPr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222222"/>
          <w:shd w:val="clear" w:color="auto" w:fill="FFFFFF"/>
        </w:rPr>
        <w:lastRenderedPageBreak/>
        <w:drawing>
          <wp:inline distT="0" distB="0" distL="0" distR="0" wp14:anchorId="7D7E9028" wp14:editId="35E159AE">
            <wp:extent cx="4819650" cy="2771775"/>
            <wp:effectExtent l="0" t="0" r="0" b="9525"/>
            <wp:docPr id="1621651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FC6E" w14:textId="77777777" w:rsidR="00B3010D" w:rsidRPr="00B3010D" w:rsidRDefault="0000000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pict w14:anchorId="511C3AA2">
          <v:rect id="_x0000_i1031" style="width:0;height:1.5pt" o:hralign="center" o:hrstd="t" o:hr="t" fillcolor="#a0a0a0" stroked="f"/>
        </w:pict>
      </w:r>
    </w:p>
    <w:p w14:paraId="5B0CAD20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Întregul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cod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fost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organizat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pe module separate,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.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cpp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.h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distincte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permis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clară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modulară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Această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structurare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nu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doar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asigură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lizibilitate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sporită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facilitează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testarea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unităților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funcționale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precum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adăugarea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noi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caracteristici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viitor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fără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afecta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funcționalitatea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existentă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6C031E55" w14:textId="77777777" w:rsidR="007C1590" w:rsidRPr="007C1590" w:rsidRDefault="00000000" w:rsidP="007C1590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pict w14:anchorId="1BA6958D">
          <v:rect id="_x0000_i1032" style="width:0;height:1.5pt" o:hralign="center" o:hrstd="t" o:hr="t" fillcolor="#a0a0a0" stroked="f"/>
        </w:pict>
      </w:r>
    </w:p>
    <w:p w14:paraId="6C92CE4F" w14:textId="77777777" w:rsidR="0052448C" w:rsidRDefault="0052448C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72427168" w14:textId="77777777" w:rsidR="0052448C" w:rsidRDefault="0052448C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336A74B" w14:textId="77777777" w:rsidR="0052448C" w:rsidRDefault="0052448C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FBC08AA" w14:textId="77777777" w:rsidR="0052448C" w:rsidRDefault="0052448C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7A348D8C" w14:textId="77777777" w:rsidR="0052448C" w:rsidRDefault="0052448C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73EE1C97" w14:textId="77777777" w:rsidR="0052448C" w:rsidRDefault="0052448C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75B1A854" w14:textId="77777777" w:rsidR="0052448C" w:rsidRDefault="0052448C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27BE7BDE" w14:textId="77777777" w:rsidR="0052448C" w:rsidRDefault="0052448C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6B9E3E01" w14:textId="77777777" w:rsidR="0052448C" w:rsidRDefault="0052448C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6C80D615" w14:textId="77777777" w:rsidR="00BE0323" w:rsidRDefault="00BE0323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A41A714" w14:textId="77777777" w:rsidR="00BE0323" w:rsidRDefault="00BE0323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2BB710C3" w14:textId="77777777" w:rsidR="00BE0323" w:rsidRDefault="00BE0323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20902B6E" w14:textId="77777777" w:rsidR="00BE0323" w:rsidRDefault="00BE0323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5D12501C" w14:textId="290ADB6A" w:rsidR="00B3010D" w:rsidRPr="00B3010D" w:rsidRDefault="00B3010D" w:rsidP="00BE0323">
      <w:pPr>
        <w:pStyle w:val="Heading1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bookmarkStart w:id="5" w:name="_Toc199087742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lastRenderedPageBreak/>
        <w:t>6. S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tudii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caz</w:t>
      </w:r>
      <w:bookmarkEnd w:id="5"/>
      <w:proofErr w:type="spellEnd"/>
    </w:p>
    <w:p w14:paraId="2298271A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valida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funcționalitatea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eficiența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analizatorului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am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realizat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multe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teste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folosind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log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simulate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cu 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volum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semnificativ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date,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depășind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1000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linii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fiecare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conținut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diverse,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ordonate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cronologic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reprezentând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scenarii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cât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apropiate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situațiile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întâlnite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administrarea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software.</w:t>
      </w:r>
    </w:p>
    <w:p w14:paraId="4220DD9F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Rezultatele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testelor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demonstrat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următoarele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aspecte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esențiale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:</w:t>
      </w:r>
    </w:p>
    <w:p w14:paraId="01E2FA0D" w14:textId="77777777" w:rsidR="00B3010D" w:rsidRPr="00B3010D" w:rsidRDefault="00B3010D" w:rsidP="00B3010D">
      <w:pPr>
        <w:numPr>
          <w:ilvl w:val="0"/>
          <w:numId w:val="18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Identificarea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corectă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tip ERROR: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recunoscut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precizie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toate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intrările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tip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indiferent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poziția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lor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facilitând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astfel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detectarea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problemelor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majore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7B9F7DAA" w14:textId="77777777" w:rsidR="00B3010D" w:rsidRPr="00B3010D" w:rsidRDefault="00B3010D" w:rsidP="00B3010D">
      <w:pPr>
        <w:numPr>
          <w:ilvl w:val="0"/>
          <w:numId w:val="18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Filtrarea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eficientă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după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criterii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multiple: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Funcționalitățile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filtrare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permis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extragerea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data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evenimentelor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precum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după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cuvinte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cheie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specifice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un instrument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puternic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detaliată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30A4E4C3" w14:textId="77777777" w:rsidR="00B3010D" w:rsidRPr="00B3010D" w:rsidRDefault="00B3010D" w:rsidP="00B3010D">
      <w:pPr>
        <w:numPr>
          <w:ilvl w:val="0"/>
          <w:numId w:val="18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Generarea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rapoartelor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sumare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creat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rapoarte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concise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statistici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despre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frecvența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diferitelor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tipuri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mesaje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(INFO, WARNING, ERROR),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imagine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clară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asupra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stării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generale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monitorizat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40E8DCF0" w14:textId="77777777" w:rsidR="00B3010D" w:rsidRPr="00B3010D" w:rsidRDefault="00B3010D" w:rsidP="00B3010D">
      <w:pPr>
        <w:numPr>
          <w:ilvl w:val="0"/>
          <w:numId w:val="18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Salvarea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rezultatelor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CSV: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prelucrate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fost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exportate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succes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formate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CSV,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permițând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ulterior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vizualizarea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alte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instrumente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specializate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includerea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rapoarte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oficiale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2F3BC595" w14:textId="5CFB6BE4" w:rsidR="001F5EC8" w:rsidRPr="00B3010D" w:rsidRDefault="00E9329B" w:rsidP="001F5EC8">
      <w:pPr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222222"/>
          <w:shd w:val="clear" w:color="auto" w:fill="FFFFFF"/>
        </w:rPr>
        <w:drawing>
          <wp:inline distT="0" distB="0" distL="0" distR="0" wp14:anchorId="01120CE3" wp14:editId="4FDC68CB">
            <wp:extent cx="5619750" cy="3238500"/>
            <wp:effectExtent l="0" t="0" r="0" b="0"/>
            <wp:docPr id="1911620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14BD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1105BB4" w14:textId="55AD171A" w:rsid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lastRenderedPageBreak/>
        <w:t>Într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-un alt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scenariu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test, am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introdus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log </w:t>
      </w:r>
      <w:proofErr w:type="spellStart"/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set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repetate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pe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perioadă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scurtă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timp.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evidențiat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„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vârf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”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rapoartele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statistice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semnalând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astfel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problemă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critică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survenită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la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anumită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Această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capacitate de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detecta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anomalii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temporale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vitală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intervenții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rapide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eficiente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medii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producție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2B9AF2A4" w14:textId="77777777" w:rsidR="00B3010D" w:rsidRPr="00B3010D" w:rsidRDefault="0000000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pict w14:anchorId="0513A0F3">
          <v:rect id="_x0000_i1033" style="width:0;height:1.5pt" o:hralign="center" o:hrstd="t" o:hr="t" fillcolor="#a0a0a0" stroked="f"/>
        </w:pict>
      </w:r>
    </w:p>
    <w:p w14:paraId="725B46C8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studii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caz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confirmat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analizatorul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un instrument robust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util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monitorizarea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diagnosticarea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problemelor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informatice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suport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real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activități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mentenanță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optimizare.</w:t>
      </w:r>
    </w:p>
    <w:p w14:paraId="63620E19" w14:textId="77777777" w:rsidR="007C1590" w:rsidRPr="007C1590" w:rsidRDefault="00000000" w:rsidP="007C1590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pict w14:anchorId="60C4013C">
          <v:rect id="_x0000_i1034" style="width:0;height:1.5pt" o:hralign="center" o:hrstd="t" o:hr="t" fillcolor="#a0a0a0" stroked="f"/>
        </w:pict>
      </w:r>
    </w:p>
    <w:p w14:paraId="57A68C9E" w14:textId="77777777" w:rsidR="0052448C" w:rsidRDefault="0052448C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21BB07D9" w14:textId="77777777" w:rsidR="0052448C" w:rsidRDefault="0052448C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7B606DC8" w14:textId="77777777" w:rsidR="0052448C" w:rsidRDefault="0052448C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8732EDD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7C5B6363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0D812B2B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56A3CE1F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20F6B93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26C698C7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5B03000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715DB414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8C0CC7C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C317DE2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0A82E333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5D94B2A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720ABE6A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7754F1F7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209F84CF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59F921BF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511A4BFE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193B9918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559A23B6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0B3E520F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2E8C448B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AD5E20E" w14:textId="77777777" w:rsidR="00E9329B" w:rsidRDefault="00E9329B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80F5625" w14:textId="562E573F" w:rsidR="00B3010D" w:rsidRPr="00B3010D" w:rsidRDefault="00B3010D" w:rsidP="00BE0323">
      <w:pPr>
        <w:pStyle w:val="Heading1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bookmarkStart w:id="6" w:name="_Toc199087743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7.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Concluzii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posibile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îmbunătățiri</w:t>
      </w:r>
      <w:bookmarkEnd w:id="6"/>
      <w:proofErr w:type="spellEnd"/>
    </w:p>
    <w:p w14:paraId="0F689D37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Realizarea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proiect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mi-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oferit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experiență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practică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valoroasă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domeniul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prelucrării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text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manipulării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stringurilor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aspecte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esențiale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orice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Limbajul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C++ s-a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dovedit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fi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alegere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inspirată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datorită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performanței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sale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ridicate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controlului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detaliat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asupra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memoriei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suportul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puternic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oferit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Standard Template Library (STL).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analizator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mi-a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permis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-mi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îmbunătățesc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semnificativ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gândirea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algoritmică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special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conceperea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implementarea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eficiente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modulare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parsarea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extragerea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relevante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3B63FD4E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asemenea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proiectul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evidențiat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importanța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organizării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clare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codului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separării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funcționalităților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module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distincte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facilitează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extinderea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întreținerea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ulterioară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05F96744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Posibile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direcții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îmbunătățiri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viitoare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:</w:t>
      </w:r>
    </w:p>
    <w:p w14:paraId="4BFB4B95" w14:textId="77777777" w:rsidR="00B3010D" w:rsidRPr="00B3010D" w:rsidRDefault="00B3010D" w:rsidP="00B3010D">
      <w:pPr>
        <w:numPr>
          <w:ilvl w:val="0"/>
          <w:numId w:val="19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Suport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multe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formate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log: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Extinderea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putea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interpreta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log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provenite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diferite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cum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fi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serverele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web Apache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Nginx, care au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formate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specifice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Această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diversitate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face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instrumentul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flexibil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util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-un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spectru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larg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028F6F98" w14:textId="77777777" w:rsidR="00B3010D" w:rsidRPr="00B3010D" w:rsidRDefault="00B3010D" w:rsidP="00B3010D">
      <w:pPr>
        <w:numPr>
          <w:ilvl w:val="0"/>
          <w:numId w:val="19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Interfață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grafică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(GUI):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interfețe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grafice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folosind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biblioteci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precum Qt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SFML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utilizatorilor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experiență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intuitivă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prietenoasă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Un GUI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permite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interacțiunea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vizuală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grafice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filtre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dinamice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rapoarte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vizuale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53B8D33D" w14:textId="77777777" w:rsidR="00B3010D" w:rsidRPr="00B3010D" w:rsidRDefault="00B3010D" w:rsidP="00B3010D">
      <w:pPr>
        <w:numPr>
          <w:ilvl w:val="0"/>
          <w:numId w:val="19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Integrarea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motor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căutare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expresii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regulate (regex):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Adăugarea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suportului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căutări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complexe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folosind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expresii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regulate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spori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puterea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filtrare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oferind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posibilitatea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identificării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tipare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complexe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748CADC4" w14:textId="77777777" w:rsidR="00B3010D" w:rsidRPr="00B3010D" w:rsidRDefault="00B3010D" w:rsidP="00B3010D">
      <w:pPr>
        <w:numPr>
          <w:ilvl w:val="0"/>
          <w:numId w:val="19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Exportul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rezultatelor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formate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multiple: Pe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lângă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CSV,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includerea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posibilității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exporta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formate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JSON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XML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facilita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integrarea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alte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fluxuri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lucru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precum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web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servicii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monitorizare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automatizată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53F32A8B" w14:textId="77777777" w:rsidR="00B3010D" w:rsidRPr="00B3010D" w:rsidRDefault="00B3010D" w:rsidP="00B3010D">
      <w:pPr>
        <w:numPr>
          <w:ilvl w:val="0"/>
          <w:numId w:val="19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alertare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automată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Implementarea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mecanism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setare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alertelor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notifice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utilizatorul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timp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real la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apariția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critice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pattern-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repetitive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erori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intervenții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rapide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32B3F788" w14:textId="77777777" w:rsidR="00B3010D" w:rsidRPr="00B3010D" w:rsidRDefault="00B3010D" w:rsidP="00B3010D">
      <w:pPr>
        <w:numPr>
          <w:ilvl w:val="0"/>
          <w:numId w:val="19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lastRenderedPageBreak/>
        <w:t>Integrare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cu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mobile: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unei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mobile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unui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serviciu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permită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monitorizarea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la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distanță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primirea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notificărilor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sporind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accesibilitatea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capacitatea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reacție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administratorilor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3D2BD880" w14:textId="77777777" w:rsidR="00B3010D" w:rsidRPr="00B3010D" w:rsidRDefault="00B3010D" w:rsidP="00B3010D">
      <w:pPr>
        <w:numPr>
          <w:ilvl w:val="0"/>
          <w:numId w:val="19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Monitorizarea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automată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directoarelor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: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Funcționalitate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permită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detectarea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încărcarea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automată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noi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log </w:t>
      </w:r>
      <w:proofErr w:type="gram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generate</w:t>
      </w:r>
      <w:proofErr w:type="gram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-un director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monitorizat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eliminând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nevoia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reîncărcare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manuală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asigurând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continuă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actualizată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561D73E6" w14:textId="77777777" w:rsidR="00B3010D" w:rsidRPr="00B3010D" w:rsidRDefault="00000000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pict w14:anchorId="1BD4A6CA">
          <v:rect id="_x0000_i1035" style="width:0;height:1.5pt" o:hralign="center" o:hrstd="t" o:hr="t" fillcolor="#a0a0a0" stroked="f"/>
        </w:pict>
      </w:r>
    </w:p>
    <w:p w14:paraId="42F430BF" w14:textId="77777777" w:rsidR="00B3010D" w:rsidRPr="00B3010D" w:rsidRDefault="00B3010D" w:rsidP="00B3010D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concluzie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proiectul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fost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un pas important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dezvoltarea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tehnică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înțelegerea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proceselor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datelor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textuale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din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sistemele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informatice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Implementarea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funcționalități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suplimentare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va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transforma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acest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analizator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într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-un instrument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complet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util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gamă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largă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utilizatori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scenarii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monitorizare</w:t>
      </w:r>
      <w:proofErr w:type="spellEnd"/>
      <w:r w:rsidRPr="00B3010D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43E64E07" w14:textId="77777777" w:rsidR="007C1590" w:rsidRPr="007C1590" w:rsidRDefault="00000000" w:rsidP="007C1590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pict w14:anchorId="5A7051C8">
          <v:rect id="_x0000_i1036" style="width:0;height:1.5pt" o:hralign="center" o:hrstd="t" o:hr="t" fillcolor="#a0a0a0" stroked="f"/>
        </w:pict>
      </w:r>
    </w:p>
    <w:p w14:paraId="39365FCC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58D2BE4F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20528AB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1AC74B44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780F569E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2A25FF43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C6097E3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E8D4C37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8C768DF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BA0ED8F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117EAB6B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0FFD21CC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76576D97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07973F22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72DD3FD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17431C79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CE14A46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3C914550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6B2A63E6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51D8AC96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5F1E27D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097BFA6" w14:textId="77777777" w:rsidR="0052448C" w:rsidRDefault="0052448C" w:rsidP="00DD11CA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0209585D" w14:textId="6B8AA2E3" w:rsidR="00DD11CA" w:rsidRPr="00DD11CA" w:rsidRDefault="00DD11CA" w:rsidP="00BE0323">
      <w:pPr>
        <w:pStyle w:val="Heading1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bookmarkStart w:id="7" w:name="_Toc199087744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8.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Bibliografie</w:t>
      </w:r>
      <w:bookmarkEnd w:id="7"/>
      <w:proofErr w:type="spellEnd"/>
    </w:p>
    <w:p w14:paraId="3B8FA860" w14:textId="77777777" w:rsidR="00DD11CA" w:rsidRPr="00DD11CA" w:rsidRDefault="00DD11CA" w:rsidP="00DD11CA">
      <w:pPr>
        <w:numPr>
          <w:ilvl w:val="0"/>
          <w:numId w:val="20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cppreference.com —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Documentația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detaliată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limbajului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C++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 Standard Template Library (STL).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Disponibil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online: https://en.cppreference.com/</w:t>
      </w:r>
    </w:p>
    <w:p w14:paraId="113B3463" w14:textId="77777777" w:rsidR="00DD11CA" w:rsidRPr="00DD11CA" w:rsidRDefault="00DD11CA" w:rsidP="00DD11CA">
      <w:pPr>
        <w:numPr>
          <w:ilvl w:val="0"/>
          <w:numId w:val="20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cplusplus.com —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Resurse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tutoriale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despre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limbajul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C++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manipularea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stringurilor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fișierelor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colecțiilor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Disponibil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online: </w:t>
      </w:r>
      <w:hyperlink r:id="rId17" w:tgtFrame="_new" w:history="1">
        <w:r w:rsidRPr="00DD11CA">
          <w:rPr>
            <w:rStyle w:val="Hyperlink"/>
            <w:rFonts w:ascii="Times New Roman" w:eastAsia="Times New Roman" w:hAnsi="Times New Roman" w:cs="Times New Roman"/>
            <w:b/>
            <w:bCs/>
            <w:shd w:val="clear" w:color="auto" w:fill="FFFFFF"/>
          </w:rPr>
          <w:t>https://www.cplusplus.com/</w:t>
        </w:r>
      </w:hyperlink>
    </w:p>
    <w:p w14:paraId="2755655A" w14:textId="77777777" w:rsidR="00DD11CA" w:rsidRPr="00DD11CA" w:rsidRDefault="00DD11CA" w:rsidP="00DD11CA">
      <w:pPr>
        <w:numPr>
          <w:ilvl w:val="0"/>
          <w:numId w:val="20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GeeksforGeeks.org —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Articole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exemple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practice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despre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parsarea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textului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logurilor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C++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alte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limbaje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.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Disponibil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online: </w:t>
      </w:r>
      <w:hyperlink r:id="rId18" w:tgtFrame="_new" w:history="1">
        <w:r w:rsidRPr="00DD11CA">
          <w:rPr>
            <w:rStyle w:val="Hyperlink"/>
            <w:rFonts w:ascii="Times New Roman" w:eastAsia="Times New Roman" w:hAnsi="Times New Roman" w:cs="Times New Roman"/>
            <w:b/>
            <w:bCs/>
            <w:shd w:val="clear" w:color="auto" w:fill="FFFFFF"/>
          </w:rPr>
          <w:t>https://www.geeksforgeeks.org/</w:t>
        </w:r>
      </w:hyperlink>
    </w:p>
    <w:p w14:paraId="121DE7B1" w14:textId="77777777" w:rsidR="00DD11CA" w:rsidRPr="00DD11CA" w:rsidRDefault="00DD11CA" w:rsidP="00DD11CA">
      <w:pPr>
        <w:numPr>
          <w:ilvl w:val="0"/>
          <w:numId w:val="20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Documentația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ISO C++17 —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Specificațiile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oficiale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ale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standardului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C++17, care include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caracteristici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moderne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utilizate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proiect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204E3B68" w14:textId="77777777" w:rsidR="00DD11CA" w:rsidRPr="00DD11CA" w:rsidRDefault="00DD11CA" w:rsidP="00DD11CA">
      <w:pPr>
        <w:numPr>
          <w:ilvl w:val="0"/>
          <w:numId w:val="20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GitHub —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Repozitorii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publice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cu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exemple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log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proiecte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open-source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pentru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analiză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7449D0E8" w14:textId="77777777" w:rsidR="00DD11CA" w:rsidRPr="00DD11CA" w:rsidRDefault="00DD11CA" w:rsidP="00DD11CA">
      <w:pPr>
        <w:numPr>
          <w:ilvl w:val="0"/>
          <w:numId w:val="20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Tutoriale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video pe YouTube —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Serii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tutoriale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despre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logurilor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manipularea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fișierelor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text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C++, cum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ar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fi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cele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realizate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The Cherno,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CodeBeauty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sau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freeCodeCamp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4EE0431A" w14:textId="77777777" w:rsidR="00DD11CA" w:rsidRPr="00DD11CA" w:rsidRDefault="00DD11CA" w:rsidP="00DD11CA">
      <w:pPr>
        <w:numPr>
          <w:ilvl w:val="0"/>
          <w:numId w:val="20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"The Art of Logging" (whitepaper) — Document de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specialitate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care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discută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metodele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bunele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practici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colectarea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analiza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logurilor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în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aplicații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software.</w:t>
      </w:r>
    </w:p>
    <w:p w14:paraId="0C7B08CD" w14:textId="77777777" w:rsidR="00DD11CA" w:rsidRPr="00DD11CA" w:rsidRDefault="00DD11CA" w:rsidP="00DD11CA">
      <w:pPr>
        <w:numPr>
          <w:ilvl w:val="0"/>
          <w:numId w:val="20"/>
        </w:numPr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Medium &amp; Dev.to —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Articole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despre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monitorizarea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sistemelor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distribuite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managementul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logurilor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și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utilizarea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uneltelor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moderne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 de </w:t>
      </w:r>
      <w:proofErr w:type="spellStart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analiză</w:t>
      </w:r>
      <w:proofErr w:type="spellEnd"/>
      <w:r w:rsidRPr="00DD11CA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65EA0227" w14:textId="77777777" w:rsidR="00361AE9" w:rsidRDefault="00361AE9" w:rsidP="007C1590">
      <w:pPr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sectPr w:rsidR="00361AE9">
      <w:footerReference w:type="default" r:id="rId1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F3F80" w14:textId="77777777" w:rsidR="003412E1" w:rsidRDefault="003412E1" w:rsidP="000769DD">
      <w:pPr>
        <w:spacing w:after="0" w:line="240" w:lineRule="auto"/>
      </w:pPr>
      <w:r>
        <w:separator/>
      </w:r>
    </w:p>
  </w:endnote>
  <w:endnote w:type="continuationSeparator" w:id="0">
    <w:p w14:paraId="1F9F097C" w14:textId="77777777" w:rsidR="003412E1" w:rsidRDefault="003412E1" w:rsidP="0007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631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65A2A1" w14:textId="1650D307" w:rsidR="00E328DB" w:rsidRDefault="008E79C5" w:rsidP="008E79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887EC" w14:textId="77777777" w:rsidR="003412E1" w:rsidRDefault="003412E1" w:rsidP="000769DD">
      <w:pPr>
        <w:spacing w:after="0" w:line="240" w:lineRule="auto"/>
      </w:pPr>
      <w:r>
        <w:separator/>
      </w:r>
    </w:p>
  </w:footnote>
  <w:footnote w:type="continuationSeparator" w:id="0">
    <w:p w14:paraId="6BFC00C4" w14:textId="77777777" w:rsidR="003412E1" w:rsidRDefault="003412E1" w:rsidP="00076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4901"/>
    <w:multiLevelType w:val="multilevel"/>
    <w:tmpl w:val="D844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77848"/>
    <w:multiLevelType w:val="multilevel"/>
    <w:tmpl w:val="4D70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C39F0"/>
    <w:multiLevelType w:val="multilevel"/>
    <w:tmpl w:val="B9EC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9568E"/>
    <w:multiLevelType w:val="multilevel"/>
    <w:tmpl w:val="ABE6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B1BF5"/>
    <w:multiLevelType w:val="multilevel"/>
    <w:tmpl w:val="918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542D9"/>
    <w:multiLevelType w:val="multilevel"/>
    <w:tmpl w:val="7414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47F0A"/>
    <w:multiLevelType w:val="multilevel"/>
    <w:tmpl w:val="CCE4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327E4"/>
    <w:multiLevelType w:val="multilevel"/>
    <w:tmpl w:val="3088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873B4"/>
    <w:multiLevelType w:val="multilevel"/>
    <w:tmpl w:val="FD0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B2821"/>
    <w:multiLevelType w:val="multilevel"/>
    <w:tmpl w:val="6CFC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C08AA"/>
    <w:multiLevelType w:val="multilevel"/>
    <w:tmpl w:val="445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B0618"/>
    <w:multiLevelType w:val="multilevel"/>
    <w:tmpl w:val="D022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E0C74"/>
    <w:multiLevelType w:val="multilevel"/>
    <w:tmpl w:val="CDD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9D32D9"/>
    <w:multiLevelType w:val="multilevel"/>
    <w:tmpl w:val="CC2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337D8"/>
    <w:multiLevelType w:val="multilevel"/>
    <w:tmpl w:val="1D04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94811"/>
    <w:multiLevelType w:val="multilevel"/>
    <w:tmpl w:val="0ECE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B075C"/>
    <w:multiLevelType w:val="multilevel"/>
    <w:tmpl w:val="F97CB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BD5B08"/>
    <w:multiLevelType w:val="multilevel"/>
    <w:tmpl w:val="07E2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765F5"/>
    <w:multiLevelType w:val="multilevel"/>
    <w:tmpl w:val="8018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831825"/>
    <w:multiLevelType w:val="multilevel"/>
    <w:tmpl w:val="E338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3F69B2"/>
    <w:multiLevelType w:val="multilevel"/>
    <w:tmpl w:val="3A82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717742">
    <w:abstractNumId w:val="11"/>
  </w:num>
  <w:num w:numId="2" w16cid:durableId="800997139">
    <w:abstractNumId w:val="12"/>
  </w:num>
  <w:num w:numId="3" w16cid:durableId="777529141">
    <w:abstractNumId w:val="9"/>
  </w:num>
  <w:num w:numId="4" w16cid:durableId="1508445467">
    <w:abstractNumId w:val="1"/>
  </w:num>
  <w:num w:numId="5" w16cid:durableId="1344089148">
    <w:abstractNumId w:val="0"/>
  </w:num>
  <w:num w:numId="6" w16cid:durableId="1630625538">
    <w:abstractNumId w:val="7"/>
  </w:num>
  <w:num w:numId="7" w16cid:durableId="290522761">
    <w:abstractNumId w:val="5"/>
  </w:num>
  <w:num w:numId="8" w16cid:durableId="1323579627">
    <w:abstractNumId w:val="10"/>
  </w:num>
  <w:num w:numId="9" w16cid:durableId="1370641837">
    <w:abstractNumId w:val="15"/>
  </w:num>
  <w:num w:numId="10" w16cid:durableId="460608867">
    <w:abstractNumId w:val="4"/>
  </w:num>
  <w:num w:numId="11" w16cid:durableId="1209609835">
    <w:abstractNumId w:val="18"/>
  </w:num>
  <w:num w:numId="12" w16cid:durableId="6366885">
    <w:abstractNumId w:val="14"/>
  </w:num>
  <w:num w:numId="13" w16cid:durableId="474103440">
    <w:abstractNumId w:val="6"/>
  </w:num>
  <w:num w:numId="14" w16cid:durableId="1583753391">
    <w:abstractNumId w:val="8"/>
  </w:num>
  <w:num w:numId="15" w16cid:durableId="971251289">
    <w:abstractNumId w:val="19"/>
  </w:num>
  <w:num w:numId="16" w16cid:durableId="1798837662">
    <w:abstractNumId w:val="13"/>
  </w:num>
  <w:num w:numId="17" w16cid:durableId="2121485556">
    <w:abstractNumId w:val="16"/>
  </w:num>
  <w:num w:numId="18" w16cid:durableId="1037311996">
    <w:abstractNumId w:val="3"/>
  </w:num>
  <w:num w:numId="19" w16cid:durableId="814375336">
    <w:abstractNumId w:val="20"/>
  </w:num>
  <w:num w:numId="20" w16cid:durableId="557519055">
    <w:abstractNumId w:val="17"/>
  </w:num>
  <w:num w:numId="21" w16cid:durableId="154539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E9"/>
    <w:rsid w:val="000346C5"/>
    <w:rsid w:val="000769DD"/>
    <w:rsid w:val="001F5EC8"/>
    <w:rsid w:val="003412E1"/>
    <w:rsid w:val="00361AE9"/>
    <w:rsid w:val="003B53AE"/>
    <w:rsid w:val="003C7CFB"/>
    <w:rsid w:val="00441F34"/>
    <w:rsid w:val="004C2D54"/>
    <w:rsid w:val="0051451F"/>
    <w:rsid w:val="0052448C"/>
    <w:rsid w:val="005823BC"/>
    <w:rsid w:val="005D62D0"/>
    <w:rsid w:val="007C1590"/>
    <w:rsid w:val="008A5CB6"/>
    <w:rsid w:val="008E79C5"/>
    <w:rsid w:val="009236D2"/>
    <w:rsid w:val="00925686"/>
    <w:rsid w:val="00981757"/>
    <w:rsid w:val="00A64F07"/>
    <w:rsid w:val="00A771FD"/>
    <w:rsid w:val="00B3010D"/>
    <w:rsid w:val="00BE0323"/>
    <w:rsid w:val="00BE0BED"/>
    <w:rsid w:val="00DD11CA"/>
    <w:rsid w:val="00E328DB"/>
    <w:rsid w:val="00E50D63"/>
    <w:rsid w:val="00E9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D4DD"/>
  <w15:docId w15:val="{B7881DD7-F148-482C-9A12-7C821ED2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1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1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69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9DD"/>
  </w:style>
  <w:style w:type="paragraph" w:styleId="Footer">
    <w:name w:val="footer"/>
    <w:basedOn w:val="Normal"/>
    <w:link w:val="FooterChar"/>
    <w:uiPriority w:val="99"/>
    <w:unhideWhenUsed/>
    <w:rsid w:val="000769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9DD"/>
  </w:style>
  <w:style w:type="character" w:customStyle="1" w:styleId="Heading1Char">
    <w:name w:val="Heading 1 Char"/>
    <w:basedOn w:val="DefaultParagraphFont"/>
    <w:link w:val="Heading1"/>
    <w:uiPriority w:val="9"/>
    <w:rsid w:val="00BE0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0323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032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BE03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18" Type="http://schemas.openxmlformats.org/officeDocument/2006/relationships/hyperlink" Target="https://www.geeksforgeeks.org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www.cplusplus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C9F05546FC04080F4CF28289E6732" ma:contentTypeVersion="10" ma:contentTypeDescription="Creați un document nou." ma:contentTypeScope="" ma:versionID="f84b09af6d7605c4c2259a194f448f18">
  <xsd:schema xmlns:xsd="http://www.w3.org/2001/XMLSchema" xmlns:xs="http://www.w3.org/2001/XMLSchema" xmlns:p="http://schemas.microsoft.com/office/2006/metadata/properties" xmlns:ns3="9dec6cad-4b64-4e03-877a-ad36e6847f16" targetNamespace="http://schemas.microsoft.com/office/2006/metadata/properties" ma:root="true" ma:fieldsID="338948ac8d028dc19630d719ea896182" ns3:_="">
    <xsd:import namespace="9dec6cad-4b64-4e03-877a-ad36e6847f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c6cad-4b64-4e03-877a-ad36e6847f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c6cad-4b64-4e03-877a-ad36e6847f16" xsi:nil="true"/>
  </documentManagement>
</p:properties>
</file>

<file path=customXml/itemProps1.xml><?xml version="1.0" encoding="utf-8"?>
<ds:datastoreItem xmlns:ds="http://schemas.openxmlformats.org/officeDocument/2006/customXml" ds:itemID="{30F62500-5ED0-4B77-9BDA-CFD1BA6047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F60B08-22F7-406B-96B2-436EA9FAA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c6cad-4b64-4e03-877a-ad36e6847f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B209AF-5652-4AFE-AD2B-30A7CE5ABA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46E238-C6A2-4932-8F1F-0944108E6958}">
  <ds:schemaRefs>
    <ds:schemaRef ds:uri="http://schemas.microsoft.com/office/2006/metadata/properties"/>
    <ds:schemaRef ds:uri="http://schemas.microsoft.com/office/infopath/2007/PartnerControls"/>
    <ds:schemaRef ds:uri="9dec6cad-4b64-4e03-877a-ad36e6847f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3252</Words>
  <Characters>18538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Grosu, Andrei</cp:lastModifiedBy>
  <cp:revision>4</cp:revision>
  <dcterms:created xsi:type="dcterms:W3CDTF">2025-05-24T17:55:00Z</dcterms:created>
  <dcterms:modified xsi:type="dcterms:W3CDTF">2025-05-25T14:50:00Z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0x0101000DFC9F05546FC04080F4CF28289E6732</vt:lpwstr>
  </property>
</Properties>
</file>