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N2-MVP0-V11-DOC</w:t>
      </w:r>
    </w:p>
    <w:p>
      <w:pPr>
        <w:pStyle w:val="Title"/>
      </w:pPr>
      <w:r>
        <w:t>IA Docs: ingesta, extracción y revisión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Operator, Reviewer, Tenant Admin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Certificar el recorrido documental existente y proteger clasificación, captura genérica, extracción, revisión y aprendizaje controlado. No sustituir el motor ya construido.</w:t>
      </w:r>
    </w:p>
    <w:p>
      <w:r>
        <w:t>La calidad con documentos reales no está demostrada; la UI no tiene suite automatizada reportada.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DOC.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portal o api. Aporta resultado auditado,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PDF limpio, tamaño menor al límite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RECIBIDO; original y hash persistidos; una tarea de extracción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Tenant A, clave K y PDF P aceptados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Mismo document_ref; contador de ingestas permanece en uno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Factura reconocible del catálogo activo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TIPADO como factura; tipo y confianza visibles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Proveedor principal devuelve campos válidos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EXTRAIDO con Gemini, prompt/modelo y evidencia registrados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Campo crítico con confianza 0,899 y umbral fixture 0,90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REVISION; acción sensible bloqueada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Reviewer autorizado con versión v1 y motivo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REVISION_ACTUALIZADA v2; before/after y actor persistidos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Corrección validada por revisor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CANDIDATO de aprendizaje enlazado a revisión y versión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Usuario de prueba y factura autorizada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E2E_COMPLETO; capturas y referencias documentales registradas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DOC;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DOC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Documento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Original inmutable, hash, tipo detectado, tenant y versión; portal/API; obligatorio al aceptar ingesta.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Extracción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Campos, valores, confianza, evidencia y versiones de modelo/prompt; motor IA; conservar ausencia como null.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Revisión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Asignación, versión leída, campo, valor previo/nuevo y motivo; revisor; motivo obligatorio.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Propuesta de tipo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Schema candidato, muestras y decisión de administrador; nunca habilitar en catálogo sin aprobación.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RE-DOC-01 Ingesta segura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Aceptar sólo archivos dentro de la política de tamaño, con contenido real permitido y antivirus satisfactorio. Un original rechazado no inicia extracción. Los límites son configuración existente a registrar antes de la prueba.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RE-DOC-02 Idempotencia documental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repetición de la misma solicitud dentro del mismo tenant retorna su resultado previo. Un archivo semejante o perteneciente a otro tenant no se deduplica como si fuera el mismo recurso autorizado.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RE-DOC-03 Clasificación y captura genérica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Clasificar sin selección previa entre los tipos activos. Un documento fuera del catálogo conserva texto y facts genéricos; ausencia de tipo no equivale a documento vacío.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RE-DOC-04 Extracción multiproveedor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Gemini es el proveedor reportado y DeepSeek el respaldo. Registrar proveedor usado y separar indisponibilidad de baja confianza. El fallback respeta política de datos y presupuesto.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RE-DOC-05 Umbrales y reglas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política determina qué campos críticos necesitan revisión. Para QA usar umbral sintético 0,90; no declarar ese valor como umbral vigente del producto. Una regla sensible prevalece sobre la confianza.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RE-DOC-06 Corrección concurrente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Toda corrección requiere permiso, motivo y versión leída. Un segundo revisor no puede sobrescribir silenciosamente una corrección posterior. La evidencia original se conserva.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RE-DOC-07 Aprendizaje y tipos nuevos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corrección alimenta evidencia de aprendizaje; no autoriza publicar automáticamente reglas, prompts o tipos. Registrar el candidato y aplicar aprobación/regresión al activar una nueva configuración.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RE-DOC-08 Certificación del recorrido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El cierre requiere evidencia del navegador y documentos reales autorizados. Las 247 pruebas reportadas son una línea de partida, no un resultado ejecutado en esta V11.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Revamp del visor y bandeja existentes; verificar captura genérica, evidencias y tipos propuestos sin eliminar funciones actuales.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IAM,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N3-MVP0-V11-DOC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HU-DOC-01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La calidad con documentos reales no está demostrada; la UI no tiene suite automatizada reportada.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N2-MVP0-V11-DOC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N2-MVP0-V11-DOC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