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N3-MVP0-V11-SUP</w:t>
      </w:r>
    </w:p>
    <w:p>
      <w:pPr>
        <w:pStyle w:val="Title"/>
      </w:pPr>
      <w:r>
        <w:t>Supervisor de procesos v0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sobre facts y excepciones existentes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HU-SUP-01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Process Admin, Supervisor, Reviewer;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N2-MVP0-V11-SUP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Supervisar completitud, confianza, consistencia y SLA con políticas aprobadas; registrar hallazgos y bloqueos explicables sin modificar reglas autónomamente.</w:t>
      </w:r>
    </w:p>
    <w:p>
      <w:r>
        <w:t>CONSTRUIR sobre facts y excepciones existentes. Confundir confidence con verdad o dar capacidad autónoma para publicar reglas.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DOC, WFL, STU,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Supervisar completitud, confianza, consistencia y SLA con políticas aprobadas; registrar hallazgos y bloqueos explicables sin modificar reglas autónomamente.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Nueva bandeja de salud del proceso; reutilizar patrones de excepciones documentales sin mezclar estados.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Políticas publicadas</w:t>
      </w:r>
    </w:p>
    <w:p>
      <w:pPr>
        <w:pStyle w:val="ListBullet"/>
      </w:pPr>
      <w:r>
        <w:t>Confianza por campo</w:t>
      </w:r>
    </w:p>
    <w:p>
      <w:pPr>
        <w:pStyle w:val="ListBullet"/>
      </w:pPr>
      <w:r>
        <w:t>Consistencia entre documentos</w:t>
      </w:r>
    </w:p>
    <w:p>
      <w:pPr>
        <w:pStyle w:val="ListBullet"/>
      </w:pPr>
      <w:r>
        <w:t>Severidad y acciones</w:t>
      </w:r>
    </w:p>
    <w:p>
      <w:pPr>
        <w:pStyle w:val="ListBullet"/>
      </w:pPr>
      <w:r>
        <w:t>SLA y escalación</w:t>
      </w:r>
    </w:p>
    <w:p>
      <w:pPr>
        <w:pStyle w:val="ListBullet"/>
      </w:pPr>
      <w:r>
        <w:t>Resolución y dispensa</w:t>
      </w:r>
    </w:p>
    <w:p>
      <w:pPr>
        <w:pStyle w:val="ListBullet"/>
      </w:pPr>
      <w:r>
        <w:t>Reevaluación idempotente</w:t>
      </w:r>
    </w:p>
    <w:p>
      <w:pPr>
        <w:pStyle w:val="ListBullet"/>
      </w:pPr>
      <w:r>
        <w:t>Explicación y límites IA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Nueva bandeja de salud del proceso; reutilizar patrones de excepciones documentales sin mezclar estados.</w:t>
      </w:r>
    </w:p>
    <w:p>
      <w:r>
        <w:t>QA: usar fixtures FX-SUP-01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SUP: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Cambio de facts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Policy. Salida: Facts modificados y revisión.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Seleccionar políticas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Facts modificados y revisión. Salida: Conjunto de políticas aplicables versionadas.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Evaluar comparadores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Conjunto de políticas aplicables versionadas. Salida: Resultado de comparación y evidencias.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Registrar hallazgo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Resultado de comparación y evidencias. Salida: Hallazgo único por condición y recurso.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Bloquear o advertir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Hallazgo único por condición y recurso. Salida: Readiness y tareas afectadas por severidad.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Resolver y reevaluar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Readiness y tareas afectadas por severidad. Salida: Nueva evaluación preservando hallazgo anterior.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RE-SUP-01 · Políticas publicadas</w:t>
      </w:r>
    </w:p>
    <w:p>
      <w:r>
        <w:t>Sólo evaluar políticas aprobadas y compatibles con la versión de proceso. Política inexistente no habilita acciones sensibles por defecto.</w:t>
      </w:r>
    </w:p>
    <w:p>
      <w:pPr>
        <w:pStyle w:val="Small"/>
      </w:pPr>
      <w:r>
        <w:t>Validación: QA-SUP-01 a QA-SUP-04. La primera prueba confirma la ruta habilitada y las restantes ejercitan límites, alternativas o fallos concretos.</w:t>
      </w:r>
    </w:p>
    <w:p>
      <w:pPr>
        <w:pStyle w:val="Heading2"/>
      </w:pPr>
      <w:r>
        <w:t>RE-SUP-02 · Confianza por campo</w:t>
      </w:r>
    </w:p>
    <w:p>
      <w:r>
        <w:t>Los campos críticos de baja confianza crean revisión, aunque la confianza promedio del documento sea alta. Umbrales de QA no sustituyen configuración cliente.</w:t>
      </w:r>
    </w:p>
    <w:p>
      <w:pPr>
        <w:pStyle w:val="Small"/>
      </w:pPr>
      <w:r>
        <w:t>Validación: QA-SUP-05 a QA-SUP-08. La primera prueba confirma la ruta habilitada y las restantes ejercitan límites, alternativas o fallos concretos.</w:t>
      </w:r>
    </w:p>
    <w:p>
      <w:pPr>
        <w:pStyle w:val="Heading2"/>
      </w:pPr>
      <w:r>
        <w:t>RE-SUP-03 · Consistencia entre documentos</w:t>
      </w:r>
    </w:p>
    <w:p>
      <w:r>
        <w:t>Comparar valores normalizados con unidades, moneda y tolerancia declaradas. Ausencia de dato genera faltante; no afirmar contradicción entre null y un valor.</w:t>
      </w:r>
    </w:p>
    <w:p>
      <w:pPr>
        <w:pStyle w:val="Small"/>
      </w:pPr>
      <w:r>
        <w:t>Validación: QA-SUP-09 a QA-SUP-12. La primera prueba confirma la ruta habilitada y las restantes ejercitan límites, alternativas o fallos concretos.</w:t>
      </w:r>
    </w:p>
    <w:p>
      <w:pPr>
        <w:pStyle w:val="Heading2"/>
      </w:pPr>
      <w:r>
        <w:t>RE-SUP-04 · Severidad y acciones</w:t>
      </w:r>
    </w:p>
    <w:p>
      <w:r>
        <w:t>Severidad warning no bloquea; blocking impide transición concreta. Una sugerencia IA no firma, envía ni cambia outcome sin política.</w:t>
      </w:r>
    </w:p>
    <w:p>
      <w:pPr>
        <w:pStyle w:val="Small"/>
      </w:pPr>
      <w:r>
        <w:t>Validación: QA-SUP-13 a QA-SUP-16. La primera prueba confirma la ruta habilitada y las restantes ejercitan límites, alternativas o fallos concretos.</w:t>
      </w:r>
    </w:p>
    <w:p>
      <w:pPr>
        <w:pStyle w:val="Heading2"/>
      </w:pPr>
      <w:r>
        <w:t>RE-SUP-05 · SLA y escalación</w:t>
      </w:r>
    </w:p>
    <w:p>
      <w:r>
        <w:t>Evaluar tiempo con calendario tenant y emitir una acción por vencimiento lógico. Repetir scheduler no multiplica hallazgos.</w:t>
      </w:r>
    </w:p>
    <w:p>
      <w:pPr>
        <w:pStyle w:val="Small"/>
      </w:pPr>
      <w:r>
        <w:t>Validación: QA-SUP-17 a QA-SUP-20. La primera prueba confirma la ruta habilitada y las restantes ejercitan límites, alternativas o fallos concretos.</w:t>
      </w:r>
    </w:p>
    <w:p>
      <w:pPr>
        <w:pStyle w:val="Heading2"/>
      </w:pPr>
      <w:r>
        <w:t>RE-SUP-06 · Resolución y dispensa</w:t>
      </w:r>
    </w:p>
    <w:p>
      <w:r>
        <w:t>Cerrar hallazgo exige corrección verificable o dispensa autorizada con motivo. Un ACK de lectura no resuelve un bloqueo.</w:t>
      </w:r>
    </w:p>
    <w:p>
      <w:pPr>
        <w:pStyle w:val="Small"/>
      </w:pPr>
      <w:r>
        <w:t>Validación: QA-SUP-21 a QA-SUP-24. La primera prueba confirma la ruta habilitada y las restantes ejercitan límites, alternativas o fallos concretos.</w:t>
      </w:r>
    </w:p>
    <w:p>
      <w:pPr>
        <w:pStyle w:val="Heading2"/>
      </w:pPr>
      <w:r>
        <w:t>RE-SUP-07 · Reevaluación idempotente</w:t>
      </w:r>
    </w:p>
    <w:p>
      <w:r>
        <w:t>Usar identidad estable de hallazgo por regla, sujeto y versión evaluada. Nuevas evidencias actualizan el caso; no producen ruido duplicado.</w:t>
      </w:r>
    </w:p>
    <w:p>
      <w:pPr>
        <w:pStyle w:val="Small"/>
      </w:pPr>
      <w:r>
        <w:t>Validación: QA-SUP-25 a QA-SUP-28. La primera prueba confirma la ruta habilitada y las restantes ejercitan límites, alternativas o fallos concretos.</w:t>
      </w:r>
    </w:p>
    <w:p>
      <w:pPr>
        <w:pStyle w:val="Heading2"/>
      </w:pPr>
      <w:r>
        <w:t>RE-SUP-08 · Explicación y límites IA</w:t>
      </w:r>
    </w:p>
    <w:p>
      <w:r>
        <w:t>Mostrar documentos, campos, valores comparados, regla y versión. Si falta evidencia, derivar; el supervisor v0 no se presenta como Sentinel avanzado.</w:t>
      </w:r>
    </w:p>
    <w:p>
      <w:pPr>
        <w:pStyle w:val="Small"/>
      </w:pPr>
      <w:r>
        <w:t>Validación: QA-SUP-29 a QA-SUP-32.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Policy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Versión, alcance, comparador, severidad, acción y owner aprobado.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Finding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Regla, instancia, documentos/campos afectados, evidencia y estado.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Evaluation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Snapshot de facts, versión de policy, disparador y resultado.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Resolution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Actor, decisión, motivo y relación a corrección o dispensa.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SIN_HALLAZGO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regla incumplida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ABIERTO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ABIERTO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asignación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EN_REVISION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corrección validada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RESUELTO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EN_REVISION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dispensa autorizada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DISPENSADO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RESUELTO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nuevo incumplimiento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NUEVO_HALLAZGO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CBG-SUP-01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Supervisar completitud, confianza, consistencia y SLA con políticas aprobadas; registrar hallazgos y bloqueos explicables sin modificar reglas autónomamente.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CBG-SUP-02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CBG-SUP-03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RE-SUP-01 · Políticas publicadas</w:t>
      </w:r>
    </w:p>
    <w:p>
      <w:pPr>
        <w:pStyle w:val="Heading3"/>
      </w:pPr>
      <w:r>
        <w:t>CP-SUP-01 / QA-SUP-01</w:t>
      </w:r>
    </w:p>
    <w:p>
      <w:r>
        <w:t>Dado: Policy publicada de documento obligatorio. Fixture FX-SUP-01.</w:t>
      </w:r>
    </w:p>
    <w:p>
      <w:r>
        <w:t>Cuando: Evaluar expediente sin documento. Entonces: HALLAZGO_ABIERTO por completitud.</w:t>
      </w:r>
    </w:p>
    <w:p>
      <w:pPr>
        <w:pStyle w:val="Small"/>
      </w:pPr>
      <w:r>
        <w:t>Regla RE-SUP-01 · Historia HU-SUP-01.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CP-SUP-02 / QA-SUP-02</w:t>
      </w:r>
    </w:p>
    <w:p>
      <w:r>
        <w:t>Dado: Policy sólo en borrador. Fixture FX-SUP-02.</w:t>
      </w:r>
    </w:p>
    <w:p>
      <w:r>
        <w:t>Cuando: Ejecutar supervisor. Entonces: NO_APLICADA; sin bloqueo productivo.</w:t>
      </w:r>
    </w:p>
    <w:p>
      <w:pPr>
        <w:pStyle w:val="Small"/>
      </w:pPr>
      <w:r>
        <w:t>Regla RE-SUP-01 · Historia HU-SUP-01.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CP-SUP-03 / QA-SUP-03</w:t>
      </w:r>
    </w:p>
    <w:p>
      <w:r>
        <w:t>Dado: Acción sensible sin policy publicada. Fixture FX-SUP-03.</w:t>
      </w:r>
    </w:p>
    <w:p>
      <w:r>
        <w:t>Cuando: Intentar avanzar. Entonces: BLOQUEADO por configuración faltante.</w:t>
      </w:r>
    </w:p>
    <w:p>
      <w:pPr>
        <w:pStyle w:val="Small"/>
      </w:pPr>
      <w:r>
        <w:t>Regla RE-SUP-01 · Historia HU-SUP-01.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CP-SUP-04 / QA-SUP-04</w:t>
      </w:r>
    </w:p>
    <w:p>
      <w:r>
        <w:t>Dado: Policy de otro tenant. Fixture FX-SUP-04.</w:t>
      </w:r>
    </w:p>
    <w:p>
      <w:r>
        <w:t>Cuando: Solicitar evaluación. Entonces: DENEGADO; no filtrar sus reglas.</w:t>
      </w:r>
    </w:p>
    <w:p>
      <w:pPr>
        <w:pStyle w:val="Small"/>
      </w:pPr>
      <w:r>
        <w:t>Regla RE-SUP-01 · Historia HU-SUP-01.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RE-SUP-02 · Confianza por campo</w:t>
      </w:r>
    </w:p>
    <w:p>
      <w:pPr>
        <w:pStyle w:val="Heading3"/>
      </w:pPr>
      <w:r>
        <w:t>CP-SUP-05 / QA-SUP-05</w:t>
      </w:r>
    </w:p>
    <w:p>
      <w:r>
        <w:t>Dado: Campo crítico 0,89 con umbral fixture 0,90. Fixture FX-SUP-05.</w:t>
      </w:r>
    </w:p>
    <w:p>
      <w:r>
        <w:t>Cuando: Evaluar. Entonces: REVISION del campo y bloqueo sensible.</w:t>
      </w:r>
    </w:p>
    <w:p>
      <w:pPr>
        <w:pStyle w:val="Small"/>
      </w:pPr>
      <w:r>
        <w:t>Regla RE-SUP-02 · Historia HU-SUP-02.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CP-SUP-06 / QA-SUP-06</w:t>
      </w:r>
    </w:p>
    <w:p>
      <w:r>
        <w:t>Dado: Promedio documento 0,99 con campo crítico 0,40. Fixture FX-SUP-06.</w:t>
      </w:r>
    </w:p>
    <w:p>
      <w:r>
        <w:t>Cuando: Evaluar. Entonces: REVISION; promedio no oculta dato crítico.</w:t>
      </w:r>
    </w:p>
    <w:p>
      <w:pPr>
        <w:pStyle w:val="Small"/>
      </w:pPr>
      <w:r>
        <w:t>Regla RE-SUP-02 · Historia HU-SUP-02.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CP-SUP-07 / QA-SUP-07</w:t>
      </w:r>
    </w:p>
    <w:p>
      <w:r>
        <w:t>Dado: Campo no crítico bajo umbral y policy warning. Fixture FX-SUP-07.</w:t>
      </w:r>
    </w:p>
    <w:p>
      <w:r>
        <w:t>Cuando: Evaluar. Entonces: ADVERTENCIA; proceso puede continuar.</w:t>
      </w:r>
    </w:p>
    <w:p>
      <w:pPr>
        <w:pStyle w:val="Small"/>
      </w:pPr>
      <w:r>
        <w:t>Regla RE-SUP-02 · Historia HU-SUP-02.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CP-SUP-08 / QA-SUP-08</w:t>
      </w:r>
    </w:p>
    <w:p>
      <w:r>
        <w:t>Dado: Todos campos críticos cumplen y sin regla sensible. Fixture FX-SUP-08.</w:t>
      </w:r>
    </w:p>
    <w:p>
      <w:r>
        <w:t>Cuando: Evaluar. Entonces: SIN_HALLAZGO de confianza.</w:t>
      </w:r>
    </w:p>
    <w:p>
      <w:pPr>
        <w:pStyle w:val="Small"/>
      </w:pPr>
      <w:r>
        <w:t>Regla RE-SUP-02 · Historia HU-SUP-02.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RE-SUP-03 · Consistencia entre documentos</w:t>
      </w:r>
    </w:p>
    <w:p>
      <w:pPr>
        <w:pStyle w:val="Heading3"/>
      </w:pPr>
      <w:r>
        <w:t>CP-SUP-09 / QA-SUP-09</w:t>
      </w:r>
    </w:p>
    <w:p>
      <w:r>
        <w:t>Dado: Factura 100 USD y packing equivalente 100 USD. Fixture FX-SUP-09.</w:t>
      </w:r>
    </w:p>
    <w:p>
      <w:r>
        <w:t>Cuando: Comparar importe según regla. Entonces: CONSISTENTE.</w:t>
      </w:r>
    </w:p>
    <w:p>
      <w:pPr>
        <w:pStyle w:val="Small"/>
      </w:pPr>
      <w:r>
        <w:t>Regla RE-SUP-03 · Historia HU-SUP-03.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CP-SUP-10 / QA-SUP-10</w:t>
      </w:r>
    </w:p>
    <w:p>
      <w:r>
        <w:t>Dado: Peso 1 tonelada y 1000 kg. Fixture FX-SUP-10.</w:t>
      </w:r>
    </w:p>
    <w:p>
      <w:r>
        <w:t>Cuando: Normalizar y comparar. Entonces: CONSISTENTE; conversión registrada.</w:t>
      </w:r>
    </w:p>
    <w:p>
      <w:pPr>
        <w:pStyle w:val="Small"/>
      </w:pPr>
      <w:r>
        <w:t>Regla RE-SUP-03 · Historia HU-SUP-03.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CP-SUP-11 / QA-SUP-11</w:t>
      </w:r>
    </w:p>
    <w:p>
      <w:r>
        <w:t>Dado: Monedas distintas sin tipo de cambio autorizado. Fixture FX-SUP-11.</w:t>
      </w:r>
    </w:p>
    <w:p>
      <w:r>
        <w:t>Cuando: Comparar totales. Entonces: REVISION por moneda; no convertir inventando cotización.</w:t>
      </w:r>
    </w:p>
    <w:p>
      <w:pPr>
        <w:pStyle w:val="Small"/>
      </w:pPr>
      <w:r>
        <w:t>Regla RE-SUP-03 · Historia HU-SUP-03.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CP-SUP-12 / QA-SUP-12</w:t>
      </w:r>
    </w:p>
    <w:p>
      <w:r>
        <w:t>Dado: Un documento sin peso y otro con 100 kg. Fixture FX-SUP-12.</w:t>
      </w:r>
    </w:p>
    <w:p>
      <w:r>
        <w:t>Cuando: Comparar. Entonces: FALTANTE; no etiquetar como discrepancia numérica.</w:t>
      </w:r>
    </w:p>
    <w:p>
      <w:pPr>
        <w:pStyle w:val="Small"/>
      </w:pPr>
      <w:r>
        <w:t>Regla RE-SUP-03 · Historia HU-SUP-03.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RE-SUP-04 · Severidad y acciones</w:t>
      </w:r>
    </w:p>
    <w:p>
      <w:pPr>
        <w:pStyle w:val="Heading3"/>
      </w:pPr>
      <w:r>
        <w:t>CP-SUP-13 / QA-SUP-13</w:t>
      </w:r>
    </w:p>
    <w:p>
      <w:r>
        <w:t>Dado: Hallazgo warning de metadata no crítica. Fixture FX-SUP-13.</w:t>
      </w:r>
    </w:p>
    <w:p>
      <w:r>
        <w:t>Cuando: Evaluar transición. Entonces: CONTINUA con advertencia visible.</w:t>
      </w:r>
    </w:p>
    <w:p>
      <w:pPr>
        <w:pStyle w:val="Small"/>
      </w:pPr>
      <w:r>
        <w:t>Regla RE-SUP-04 · Historia HU-SUP-04.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CP-SUP-14 / QA-SUP-14</w:t>
      </w:r>
    </w:p>
    <w:p>
      <w:r>
        <w:t>Dado: Hallazgo blocking de documento obligatorio. Fixture FX-SUP-14.</w:t>
      </w:r>
    </w:p>
    <w:p>
      <w:r>
        <w:t>Cuando: Evaluar transición. Entonces: BLOQUEADA con requisito identificable.</w:t>
      </w:r>
    </w:p>
    <w:p>
      <w:pPr>
        <w:pStyle w:val="Small"/>
      </w:pPr>
      <w:r>
        <w:t>Regla RE-SUP-04 · Historia HU-SUP-04.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CP-SUP-15 / QA-SUP-15</w:t>
      </w:r>
    </w:p>
    <w:p>
      <w:r>
        <w:t>Dado: IA sugiere eliminar regla crítica. Fixture FX-SUP-15.</w:t>
      </w:r>
    </w:p>
    <w:p>
      <w:r>
        <w:t>Cuando: Procesar sugerencia. Entonces: PROPUESTA para humano; policy activa intacta.</w:t>
      </w:r>
    </w:p>
    <w:p>
      <w:pPr>
        <w:pStyle w:val="Small"/>
      </w:pPr>
      <w:r>
        <w:t>Regla RE-SUP-04 · Historia HU-SUP-04.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CP-SUP-16 / QA-SUP-16</w:t>
      </w:r>
    </w:p>
    <w:p>
      <w:r>
        <w:t>Dado: Hallazgo sin severidad configurada. Fixture FX-SUP-16.</w:t>
      </w:r>
    </w:p>
    <w:p>
      <w:r>
        <w:t>Cuando: Aplicar. Entonces: CONFIGURACION_INVALIDA; no elegir acción irreversible.</w:t>
      </w:r>
    </w:p>
    <w:p>
      <w:pPr>
        <w:pStyle w:val="Small"/>
      </w:pPr>
      <w:r>
        <w:t>Regla RE-SUP-04 · Historia HU-SUP-04.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RE-SUP-05 · SLA y escalación</w:t>
      </w:r>
    </w:p>
    <w:p>
      <w:pPr>
        <w:pStyle w:val="Heading3"/>
      </w:pPr>
      <w:r>
        <w:t>CP-SUP-17 / QA-SUP-17</w:t>
      </w:r>
    </w:p>
    <w:p>
      <w:r>
        <w:t>Dado: Tarea supera due_at con policy de escalación. Fixture FX-SUP-17.</w:t>
      </w:r>
    </w:p>
    <w:p>
      <w:r>
        <w:t>Cuando: Evaluar SLA. Entonces: HALLAZGO_SLA y una asignación a supervisor.</w:t>
      </w:r>
    </w:p>
    <w:p>
      <w:pPr>
        <w:pStyle w:val="Small"/>
      </w:pPr>
      <w:r>
        <w:t>Regla RE-SUP-05 · Historia HU-SUP-05.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CP-SUP-18 / QA-SUP-18</w:t>
      </w:r>
    </w:p>
    <w:p>
      <w:r>
        <w:t>Dado: Mismo vencimiento evaluado dos veces. Fixture FX-SUP-18.</w:t>
      </w:r>
    </w:p>
    <w:p>
      <w:r>
        <w:t>Cuando: Ejecutar scheduler. Entonces: Un hallazgo y una escalación lógica.</w:t>
      </w:r>
    </w:p>
    <w:p>
      <w:pPr>
        <w:pStyle w:val="Small"/>
      </w:pPr>
      <w:r>
        <w:t>Regla RE-SUP-05 · Historia HU-SUP-05.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CP-SUP-19 / QA-SUP-19</w:t>
      </w:r>
    </w:p>
    <w:p>
      <w:r>
        <w:t>Dado: Tarea completada antes de due_at. Fixture FX-SUP-19.</w:t>
      </w:r>
    </w:p>
    <w:p>
      <w:r>
        <w:t>Cuando: Evaluar timer tardío. Entonces: SIN_HALLAZGO de vencimiento.</w:t>
      </w:r>
    </w:p>
    <w:p>
      <w:pPr>
        <w:pStyle w:val="Small"/>
      </w:pPr>
      <w:r>
        <w:t>Regla RE-SUP-05 · Historia HU-SUP-05.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CP-SUP-20 / QA-SUP-20</w:t>
      </w:r>
    </w:p>
    <w:p>
      <w:r>
        <w:t>Dado: Calendario laboral excluye domingo. Fixture FX-SUP-20.</w:t>
      </w:r>
    </w:p>
    <w:p>
      <w:r>
        <w:t>Cuando: Calcular plazo fixture. Entonces: Vencimiento según jornada hábil, con calendario registrado.</w:t>
      </w:r>
    </w:p>
    <w:p>
      <w:pPr>
        <w:pStyle w:val="Small"/>
      </w:pPr>
      <w:r>
        <w:t>Regla RE-SUP-05 · Historia HU-SUP-05.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RE-SUP-06 · Resolución y dispensa</w:t>
      </w:r>
    </w:p>
    <w:p>
      <w:pPr>
        <w:pStyle w:val="Heading3"/>
      </w:pPr>
      <w:r>
        <w:t>CP-SUP-21 / QA-SUP-21</w:t>
      </w:r>
    </w:p>
    <w:p>
      <w:r>
        <w:t>Dado: Documento faltante incorporado y validado. Fixture FX-SUP-21.</w:t>
      </w:r>
    </w:p>
    <w:p>
      <w:r>
        <w:t>Cuando: Reevaluar. Entonces: RESUELTO; enlace a documento que corrigió.</w:t>
      </w:r>
    </w:p>
    <w:p>
      <w:pPr>
        <w:pStyle w:val="Small"/>
      </w:pPr>
      <w:r>
        <w:t>Regla RE-SUP-06 · Historia HU-SUP-06.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CP-SUP-22 / QA-SUP-22</w:t>
      </w:r>
    </w:p>
    <w:p>
      <w:r>
        <w:t>Dado: Operador pulsa leído. Fixture FX-SUP-22.</w:t>
      </w:r>
    </w:p>
    <w:p>
      <w:r>
        <w:t>Cuando: Actualizar hallazgo blocking. Entonces: EN_REVISION; bloqueo permanece.</w:t>
      </w:r>
    </w:p>
    <w:p>
      <w:pPr>
        <w:pStyle w:val="Small"/>
      </w:pPr>
      <w:r>
        <w:t>Regla RE-SUP-06 · Historia HU-SUP-06.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CP-SUP-23 / QA-SUP-23</w:t>
      </w:r>
    </w:p>
    <w:p>
      <w:r>
        <w:t>Dado: Supervisor con scope dispensa y motivo. Fixture FX-SUP-23.</w:t>
      </w:r>
    </w:p>
    <w:p>
      <w:r>
        <w:t>Cuando: Dispensar caso permitido. Entonces: DISPENSADO con actor y motivo.</w:t>
      </w:r>
    </w:p>
    <w:p>
      <w:pPr>
        <w:pStyle w:val="Small"/>
      </w:pPr>
      <w:r>
        <w:t>Regla RE-SUP-06 · Historia HU-SUP-06.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CP-SUP-24 / QA-SUP-24</w:t>
      </w:r>
    </w:p>
    <w:p>
      <w:r>
        <w:t>Dado: Policy prohíbe dispensa por identidad. Fixture FX-SUP-24.</w:t>
      </w:r>
    </w:p>
    <w:p>
      <w:r>
        <w:t>Cuando: Intentar dispensar. Entonces: DENEGADO; hallazgo ABIERTO.</w:t>
      </w:r>
    </w:p>
    <w:p>
      <w:pPr>
        <w:pStyle w:val="Small"/>
      </w:pPr>
      <w:r>
        <w:t>Regla RE-SUP-06 · Historia HU-SUP-06.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RE-SUP-07 · Reevaluación idempotente</w:t>
      </w:r>
    </w:p>
    <w:p>
      <w:pPr>
        <w:pStyle w:val="Heading3"/>
      </w:pPr>
      <w:r>
        <w:t>CP-SUP-25 / QA-SUP-25</w:t>
      </w:r>
    </w:p>
    <w:p>
      <w:r>
        <w:t>Dado: Mismos facts y policy, mismo evento. Fixture FX-SUP-25.</w:t>
      </w:r>
    </w:p>
    <w:p>
      <w:r>
        <w:t>Cuando: Reevaluar. Entonces: Mismo finding_ref; sin duplicados.</w:t>
      </w:r>
    </w:p>
    <w:p>
      <w:pPr>
        <w:pStyle w:val="Small"/>
      </w:pPr>
      <w:r>
        <w:t>Regla RE-SUP-07 · Historia HU-SUP-07.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CP-SUP-26 / QA-SUP-26</w:t>
      </w:r>
    </w:p>
    <w:p>
      <w:r>
        <w:t>Dado: Corrección cambia sólo peso. Fixture FX-SUP-26.</w:t>
      </w:r>
    </w:p>
    <w:p>
      <w:r>
        <w:t>Cuando: Reevaluar reglas asociadas. Entonces: Actualizar hallazgos de peso; conservar otros.</w:t>
      </w:r>
    </w:p>
    <w:p>
      <w:pPr>
        <w:pStyle w:val="Small"/>
      </w:pPr>
      <w:r>
        <w:t>Regla RE-SUP-07 · Historia HU-SUP-07.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CP-SUP-27 / QA-SUP-27</w:t>
      </w:r>
    </w:p>
    <w:p>
      <w:r>
        <w:t>Dado: Callback antiguo sobre documento superseded. Fixture FX-SUP-27.</w:t>
      </w:r>
    </w:p>
    <w:p>
      <w:r>
        <w:t>Cuando: Evaluar. Entonces: IGNORADO como obsoleto; no reabrir sin causa vigente.</w:t>
      </w:r>
    </w:p>
    <w:p>
      <w:pPr>
        <w:pStyle w:val="Small"/>
      </w:pPr>
      <w:r>
        <w:t>Regla RE-SUP-07 · Historia HU-SUP-07.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CP-SUP-28 / QA-SUP-28</w:t>
      </w:r>
    </w:p>
    <w:p>
      <w:r>
        <w:t>Dado: Dos workers evalúan mismo incumplimiento. Fixture FX-SUP-28.</w:t>
      </w:r>
    </w:p>
    <w:p>
      <w:r>
        <w:t>Cuando: Persistir. Entonces: Un hallazgo lógico con ambas ejecuciones trazadas.</w:t>
      </w:r>
    </w:p>
    <w:p>
      <w:pPr>
        <w:pStyle w:val="Small"/>
      </w:pPr>
      <w:r>
        <w:t>Regla RE-SUP-07 · Historia HU-SUP-07.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RE-SUP-08 · Explicación y límites IA</w:t>
      </w:r>
    </w:p>
    <w:p>
      <w:pPr>
        <w:pStyle w:val="Heading3"/>
      </w:pPr>
      <w:r>
        <w:t>CP-SUP-29 / QA-SUP-29</w:t>
      </w:r>
    </w:p>
    <w:p>
      <w:r>
        <w:t>Dado: Hallazgo de peso contradictorio. Fixture FX-SUP-29.</w:t>
      </w:r>
    </w:p>
    <w:p>
      <w:r>
        <w:t>Cuando: Abrir detalle. Entonces: Ver ambos documentos, valores normalizados y regla.</w:t>
      </w:r>
    </w:p>
    <w:p>
      <w:pPr>
        <w:pStyle w:val="Small"/>
      </w:pPr>
      <w:r>
        <w:t>Regla RE-SUP-08 · Historia HU-SUP-08.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CP-SUP-30 / QA-SUP-30</w:t>
      </w:r>
    </w:p>
    <w:p>
      <w:r>
        <w:t>Dado: Recomendación sin campo fuente. Fixture FX-SUP-30.</w:t>
      </w:r>
    </w:p>
    <w:p>
      <w:r>
        <w:t>Cuando: Validar explicación. Entonces: REVISION; no ejecutar bloqueo basado sólo en texto libre.</w:t>
      </w:r>
    </w:p>
    <w:p>
      <w:pPr>
        <w:pStyle w:val="Small"/>
      </w:pPr>
      <w:r>
        <w:t>Regla RE-SUP-08 · Historia HU-SUP-08.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CP-SUP-31 / QA-SUP-31</w:t>
      </w:r>
    </w:p>
    <w:p>
      <w:r>
        <w:t>Dado: Usuario externo recibe tarea de faltante. Fixture FX-SUP-31.</w:t>
      </w:r>
    </w:p>
    <w:p>
      <w:r>
        <w:t>Cuando: Abrir enlace. Entonces: Ve requisito propio, no reglas internas ni costos.</w:t>
      </w:r>
    </w:p>
    <w:p>
      <w:pPr>
        <w:pStyle w:val="Small"/>
      </w:pPr>
      <w:r>
        <w:t>Regla RE-SUP-08 · Historia HU-SUP-08.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CP-SUP-32 / QA-SUP-32</w:t>
      </w:r>
    </w:p>
    <w:p>
      <w:r>
        <w:t>Dado: Política corregida después de falso positivo. Fixture FX-SUP-32.</w:t>
      </w:r>
    </w:p>
    <w:p>
      <w:r>
        <w:t>Cuando: Activar nueva versión. Entonces: Regresión aprobada; historial anterior conserva policy original.</w:t>
      </w:r>
    </w:p>
    <w:p>
      <w:pPr>
        <w:pStyle w:val="Small"/>
      </w:pPr>
      <w:r>
        <w:t>Regla RE-SUP-08 · Historia HU-SUP-08.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políticas publicadas para sólo evaluar políticas aprobadas y compatibles con la versión de proceso.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confianza por campo para los campos críticos de baja confianza crean revisión, aunque la confianza promedio del documento sea alta.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consistencia entre documentos para comparar valores normalizados con unidades, moneda y tolerancia declaradas.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severidad y acciones para severidad warning no bloquea; blocking impide transición concreta.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sla y escalación para evaluar tiempo con calendario tenant y emitir una acción por vencimiento lógico.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resolución y dispensa para cerrar hallazgo exige corrección verificable o dispensa autorizada con motivo.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reevaluación idempotente para usar identidad estable de hallazgo por regla, sujeto y versión evaluada.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HU-SUP-08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explicación y límites ia para mostrar documentos, campos, valores comparados, regla y versión.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CP/QA-SUP-29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QA-SUP;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DOC, WFL, STU,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FX-SUP-01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Nueva bandeja de salud del proceso; reutilizar patrones de excepciones documentales sin mezclar estados.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Cambio de facts → Resolver y reevaluar;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Políticas publicadas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SUP,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HU-SUP-01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Confundir confidence con verdad o dar capacidad autónoma para publicar reglas.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N3-MVP0-V11-SUP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N3-MVP0-V11-SUP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