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N3-MVP1-V11-CHN</w:t>
      </w:r>
    </w:p>
    <w:p>
      <w:pPr>
        <w:pStyle w:val="Title"/>
      </w:pPr>
      <w:r>
        <w:t>Canales, firma y experiencia móvil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1 · Studio y Partners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o REINCORPORAR bajo gate de producto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HU-CHN-01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Operator, External User, Firmante, Integrador;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N1-MVP1-V11-PRD; N2-MVP1-V11-CHN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Agregar email/WhatsApp mediante adapters, firma por proveedor y uso móvil; el ingreso actual continúa por portal/API hasta activar estos componentes.</w:t>
      </w:r>
    </w:p>
    <w:p>
      <w:r>
        <w:t>CONSTRUIR o REINCORPORAR bajo gate de producto. Email/WhatsApp están retirados en estado actual; firma no existe. Validación jurídica de método por caso/país es decisión de producto especializada.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WFL, IAM, GOV.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Agregar email/WhatsApp mediante adapters, firma por proveedor y uso móvil; el ingreso actual continúa por portal/API hasta activar estos componentes.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Nuevo intake conversacional y firma; responsive sobre portal; escritura offline no se habilita por defecto.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Activación explícita de canal</w:t>
      </w:r>
    </w:p>
    <w:p>
      <w:pPr>
        <w:pStyle w:val="ListBullet"/>
      </w:pPr>
      <w:r>
        <w:t>Routing de mensajes</w:t>
      </w:r>
    </w:p>
    <w:p>
      <w:pPr>
        <w:pStyle w:val="ListBullet"/>
      </w:pPr>
      <w:r>
        <w:t>Adjuntos y duplicados</w:t>
      </w:r>
    </w:p>
    <w:p>
      <w:pPr>
        <w:pStyle w:val="ListBullet"/>
      </w:pPr>
      <w:r>
        <w:t>Firma de documento exacto</w:t>
      </w:r>
    </w:p>
    <w:p>
      <w:pPr>
        <w:pStyle w:val="ListBullet"/>
      </w:pPr>
      <w:r>
        <w:t>Callbacks de proveedor</w:t>
      </w:r>
    </w:p>
    <w:p>
      <w:pPr>
        <w:pStyle w:val="ListBullet"/>
      </w:pPr>
      <w:r>
        <w:t>Método y evidencia</w:t>
      </w:r>
    </w:p>
    <w:p>
      <w:pPr>
        <w:pStyle w:val="ListBullet"/>
      </w:pPr>
      <w:r>
        <w:t>Móvil y continuidad</w:t>
      </w:r>
    </w:p>
    <w:p>
      <w:pPr>
        <w:pStyle w:val="ListBullet"/>
      </w:pPr>
      <w:r>
        <w:t>Operación de entregas</w:t>
      </w:r>
    </w:p>
    <w:p>
      <w:r>
        <w:t>Fuera de alcance: Marketplace con cobro, IA autónoma avanzada y despliegue enterprise no forman parte de MVP1. No crear un segundo schema/runtime.</w:t>
      </w:r>
    </w:p>
    <w:p>
      <w:r>
        <w:t>Negocio: aprobar configuración aplicable del tenant antes de activar. UX: Nuevo intake conversacional y firma; responsive sobre portal; escritura offline no se habilita por defecto.</w:t>
      </w:r>
    </w:p>
    <w:p>
      <w:r>
        <w:t>QA: usar fixtures FX-CHN-01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CHN: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Mensaje o tarea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Message context. Salida: Mensaje deduplicado o solicitud de firma.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Resolver contexto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Mensaje deduplicado o solicitud de firma. Salida: Tenant y expediente autorizados.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Validar adjunto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Tenant y expediente autorizados. Salida: Archivo seguro o rechazo trazado.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Crear acción limitada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Archivo seguro o rechazo trazado. Salida: Link de acción con scope, TTL y revocación.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Adapter de firma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Link de acción con scope, TTL y revocación. Salida: Solicitud y evidencia de proveedor de firma.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Confirmar resultado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Solicitud y evidencia de proveedor de firma. Salida: Resultado verificado o discrepancia pendiente.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RE-CHN-01 · Activación explícita de canal</w:t>
      </w:r>
    </w:p>
    <w:p>
      <w:r>
        <w:t>Reincorporar código histórico sólo tras revisar contrato y seguridad. Flag por tenant; ningún canal futuro se anuncia como disponible en core.</w:t>
      </w:r>
    </w:p>
    <w:p>
      <w:pPr>
        <w:pStyle w:val="Small"/>
      </w:pPr>
      <w:r>
        <w:t>Validación: QA-CHN-01 a QA-CHN-04. La primera prueba confirma la ruta habilitada y las restantes ejercitan límites, alternativas o fallos concretos.</w:t>
      </w:r>
    </w:p>
    <w:p>
      <w:pPr>
        <w:pStyle w:val="Heading2"/>
      </w:pPr>
      <w:r>
        <w:t>RE-CHN-02 · Routing de mensajes</w:t>
      </w:r>
    </w:p>
    <w:p>
      <w:r>
        <w:t>Resolver tenant, proceso y sujeto antes de efecto. Mensaje ambiguo pide contexto; no crea múltiples instancias por inferencia.</w:t>
      </w:r>
    </w:p>
    <w:p>
      <w:pPr>
        <w:pStyle w:val="Small"/>
      </w:pPr>
      <w:r>
        <w:t>Validación: QA-CHN-05 a QA-CHN-08. La primera prueba confirma la ruta habilitada y las restantes ejercitan límites, alternativas o fallos concretos.</w:t>
      </w:r>
    </w:p>
    <w:p>
      <w:pPr>
        <w:pStyle w:val="Heading2"/>
      </w:pPr>
      <w:r>
        <w:t>RE-CHN-03 · Adjuntos y duplicados</w:t>
      </w:r>
    </w:p>
    <w:p>
      <w:r>
        <w:t>Aplicar controles DOC en todos los canales. Duplicidad por mensaje no elimina archivos diferentes dentro de un hilo.</w:t>
      </w:r>
    </w:p>
    <w:p>
      <w:pPr>
        <w:pStyle w:val="Small"/>
      </w:pPr>
      <w:r>
        <w:t>Validación: QA-CHN-09 a QA-CHN-12. La primera prueba confirma la ruta habilitada y las restantes ejercitan límites, alternativas o fallos concretos.</w:t>
      </w:r>
    </w:p>
    <w:p>
      <w:pPr>
        <w:pStyle w:val="Heading2"/>
      </w:pPr>
      <w:r>
        <w:t>RE-CHN-04 · Firma de documento exacto</w:t>
      </w:r>
    </w:p>
    <w:p>
      <w:r>
        <w:t>Vincular solicitud al hash y versión del documento. Un cambio de bytes requiere una nueva solicitud; no trasladar firma.</w:t>
      </w:r>
    </w:p>
    <w:p>
      <w:pPr>
        <w:pStyle w:val="Small"/>
      </w:pPr>
      <w:r>
        <w:t>Validación: QA-CHN-13 a QA-CHN-16. La primera prueba confirma la ruta habilitada y las restantes ejercitan límites, alternativas o fallos concretos.</w:t>
      </w:r>
    </w:p>
    <w:p>
      <w:pPr>
        <w:pStyle w:val="Heading2"/>
      </w:pPr>
      <w:r>
        <w:t>RE-CHN-05 · Callbacks de proveedor</w:t>
      </w:r>
    </w:p>
    <w:p>
      <w:r>
        <w:t>Validar autenticidad, correlación y estado; sólo evidencia positiva válida marca firmada. Callback duplicado no repite cierre de tarea.</w:t>
      </w:r>
    </w:p>
    <w:p>
      <w:pPr>
        <w:pStyle w:val="Small"/>
      </w:pPr>
      <w:r>
        <w:t>Validación: QA-CHN-17 a QA-CHN-20. La primera prueba confirma la ruta habilitada y las restantes ejercitan límites, alternativas o fallos concretos.</w:t>
      </w:r>
    </w:p>
    <w:p>
      <w:pPr>
        <w:pStyle w:val="Heading2"/>
      </w:pPr>
      <w:r>
        <w:t>RE-CHN-06 · Método y evidencia</w:t>
      </w:r>
    </w:p>
    <w:p>
      <w:r>
        <w:t>Elegir método según política aprobada por caso y jurisdicción. WhatsApp entrega enlace; no equivale por sí mismo a acto de firma calificado.</w:t>
      </w:r>
    </w:p>
    <w:p>
      <w:pPr>
        <w:pStyle w:val="Small"/>
      </w:pPr>
      <w:r>
        <w:t>Validación: QA-CHN-21 a QA-CHN-24. La primera prueba confirma la ruta habilitada y las restantes ejercitan límites, alternativas o fallos concretos.</w:t>
      </w:r>
    </w:p>
    <w:p>
      <w:pPr>
        <w:pStyle w:val="Heading2"/>
      </w:pPr>
      <w:r>
        <w:t>RE-CHN-07 · Móvil y continuidad</w:t>
      </w:r>
    </w:p>
    <w:p>
      <w:r>
        <w:t>Mantener misma instancia entre portal y canal con identidad verificada. Acciones sensibles requieren conexión y revisión actual del servidor.</w:t>
      </w:r>
    </w:p>
    <w:p>
      <w:pPr>
        <w:pStyle w:val="Small"/>
      </w:pPr>
      <w:r>
        <w:t>Validación: QA-CHN-25 a QA-CHN-28. La primera prueba confirma la ruta habilitada y las restantes ejercitan límites, alternativas o fallos concretos.</w:t>
      </w:r>
    </w:p>
    <w:p>
      <w:pPr>
        <w:pStyle w:val="Heading2"/>
      </w:pPr>
      <w:r>
        <w:t>RE-CHN-08 · Operación de entregas</w:t>
      </w:r>
    </w:p>
    <w:p>
      <w:r>
        <w:t>Separar recibido, asociado, procesado y entregado. Reintentos transitorios no reejecutan negocio; errores permanentes requieren corrección.</w:t>
      </w:r>
    </w:p>
    <w:p>
      <w:pPr>
        <w:pStyle w:val="Small"/>
      </w:pPr>
      <w:r>
        <w:t>Validación: QA-CHN-29 a QA-CHN-32.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Message context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Canal, hilo, tenant, subject_ref y dedup key.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Signature request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Documento/hash, firmante, método y estado de proveedor.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Delivery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Intentos, resultado y correlación; recepción no equivale a ejecución.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Mobile action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Acción vinculada a revisión de tarea; autorización en servidor.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RECIBIDO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contexto ambiguo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POR_RESOLVER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RECIBIDO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contexto válido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ASOCIADO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FIRMA_SOLICITADA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proveedor acepta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PENDIENTE_FIRMA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PENDIENTE_FIRMA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evidencia válida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FIRMADA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PENDIENTE_FIRMA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vencimiento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EXPIRADA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CBG-CHN-01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Agregar email/WhatsApp mediante adapters, firma por proveedor y uso móvil; el ingreso actual continúa por portal/API hasta activar estos componentes.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CBG-CHN-02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CBG-CHN-03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RE-CHN-01 · Activación explícita de canal</w:t>
      </w:r>
    </w:p>
    <w:p>
      <w:pPr>
        <w:pStyle w:val="Heading3"/>
      </w:pPr>
      <w:r>
        <w:t>CP-CHN-01 / QA-CHN-01</w:t>
      </w:r>
    </w:p>
    <w:p>
      <w:r>
        <w:t>Dado: Tenant sin flag email. Fixture FX-CHN-01.</w:t>
      </w:r>
    </w:p>
    <w:p>
      <w:r>
        <w:t>Cuando: Enviar a adapter. Entonces: CANAL_NO_HABILITADO; no crear proceso.</w:t>
      </w:r>
    </w:p>
    <w:p>
      <w:pPr>
        <w:pStyle w:val="Small"/>
      </w:pPr>
      <w:r>
        <w:t>Regla RE-CHN-01 · Historia HU-CHN-01.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CP-CHN-02 / QA-CHN-02</w:t>
      </w:r>
    </w:p>
    <w:p>
      <w:r>
        <w:t>Dado: Tenant piloto autorizado con adapter probado. Fixture FX-CHN-02.</w:t>
      </w:r>
    </w:p>
    <w:p>
      <w:r>
        <w:t>Cuando: Activar email. Entonces: CANAL_ACTIVO auditado.</w:t>
      </w:r>
    </w:p>
    <w:p>
      <w:pPr>
        <w:pStyle w:val="Small"/>
      </w:pPr>
      <w:r>
        <w:t>Regla RE-CHN-01 · Historia HU-CHN-01.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CP-CHN-03 / QA-CHN-03</w:t>
      </w:r>
    </w:p>
    <w:p>
      <w:r>
        <w:t>Dado: Código histórico sin revisión de permisos. Fixture FX-CHN-03.</w:t>
      </w:r>
    </w:p>
    <w:p>
      <w:r>
        <w:t>Cuando: Solicitar activación. Entonces: GATE_BLOQUEADO.</w:t>
      </w:r>
    </w:p>
    <w:p>
      <w:pPr>
        <w:pStyle w:val="Small"/>
      </w:pPr>
      <w:r>
        <w:t>Regla RE-CHN-01 · Historia HU-CHN-01.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CP-CHN-04 / QA-CHN-04</w:t>
      </w:r>
    </w:p>
    <w:p>
      <w:r>
        <w:t>Dado: Desactivar canal con mensajes pendientes. Fixture FX-CHN-04.</w:t>
      </w:r>
    </w:p>
    <w:p>
      <w:r>
        <w:t>Cuando: Procesar pendientes. Entonces: Conservar cola y aplicar política; no perder mensajes.</w:t>
      </w:r>
    </w:p>
    <w:p>
      <w:pPr>
        <w:pStyle w:val="Small"/>
      </w:pPr>
      <w:r>
        <w:t>Regla RE-CHN-01 · Historia HU-CHN-01.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RE-CHN-02 · Routing de mensajes</w:t>
      </w:r>
    </w:p>
    <w:p>
      <w:pPr>
        <w:pStyle w:val="Heading3"/>
      </w:pPr>
      <w:r>
        <w:t>CP-CHN-05 / QA-CHN-05</w:t>
      </w:r>
    </w:p>
    <w:p>
      <w:r>
        <w:t>Dado: Hilo conocido de proceso P. Fixture FX-CHN-05.</w:t>
      </w:r>
    </w:p>
    <w:p>
      <w:r>
        <w:t>Cuando: Recibir respuesta. Entonces: ASOCIADA a P.</w:t>
      </w:r>
    </w:p>
    <w:p>
      <w:pPr>
        <w:pStyle w:val="Small"/>
      </w:pPr>
      <w:r>
        <w:t>Regla RE-CHN-02 · Historia HU-CHN-02.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CP-CHN-06 / QA-CHN-06</w:t>
      </w:r>
    </w:p>
    <w:p>
      <w:r>
        <w:t>Dado: Dos posibles procesos para mismo remitente. Fixture FX-CHN-06.</w:t>
      </w:r>
    </w:p>
    <w:p>
      <w:r>
        <w:t>Cuando: Recibir adjunto. Entonces: POR_RESOLVER; solicitar referencia.</w:t>
      </w:r>
    </w:p>
    <w:p>
      <w:pPr>
        <w:pStyle w:val="Small"/>
      </w:pPr>
      <w:r>
        <w:t>Regla RE-CHN-02 · Historia HU-CHN-02.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CP-CHN-07 / QA-CHN-07</w:t>
      </w:r>
    </w:p>
    <w:p>
      <w:r>
        <w:t>Dado: Mensaje sin tenant confiable. Fixture FX-CHN-07.</w:t>
      </w:r>
    </w:p>
    <w:p>
      <w:r>
        <w:t>Cuando: Procesar. Entonces: BLOQUEADO o cola restringida; sin mutación.</w:t>
      </w:r>
    </w:p>
    <w:p>
      <w:pPr>
        <w:pStyle w:val="Small"/>
      </w:pPr>
      <w:r>
        <w:t>Regla RE-CHN-02 · Historia HU-CHN-02.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CP-CHN-08 / QA-CHN-08</w:t>
      </w:r>
    </w:p>
    <w:p>
      <w:r>
        <w:t>Dado: Respuesta reenviada desde tercero no autorizado. Fixture FX-CHN-08.</w:t>
      </w:r>
    </w:p>
    <w:p>
      <w:r>
        <w:t>Cuando: Asociar. Entonces: REVISION_IDENTIDAD; no ejecutar acción.</w:t>
      </w:r>
    </w:p>
    <w:p>
      <w:pPr>
        <w:pStyle w:val="Small"/>
      </w:pPr>
      <w:r>
        <w:t>Regla RE-CHN-02 · Historia HU-CHN-02.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RE-CHN-03 · Adjuntos y duplicados</w:t>
      </w:r>
    </w:p>
    <w:p>
      <w:pPr>
        <w:pStyle w:val="Heading3"/>
      </w:pPr>
      <w:r>
        <w:t>CP-CHN-09 / QA-CHN-09</w:t>
      </w:r>
    </w:p>
    <w:p>
      <w:r>
        <w:t>Dado: Webhook repetido con mismo message_ref. Fixture FX-CHN-09.</w:t>
      </w:r>
    </w:p>
    <w:p>
      <w:r>
        <w:t>Cuando: Procesar. Entonces: Un mensaje y una acción.</w:t>
      </w:r>
    </w:p>
    <w:p>
      <w:pPr>
        <w:pStyle w:val="Small"/>
      </w:pPr>
      <w:r>
        <w:t>Regla RE-CHN-03 · Historia HU-CHN-03.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CP-CHN-10 / QA-CHN-10</w:t>
      </w:r>
    </w:p>
    <w:p>
      <w:r>
        <w:t>Dado: Mismo hilo con nuevo archivo de hash distinto. Fixture FX-CHN-10.</w:t>
      </w:r>
    </w:p>
    <w:p>
      <w:r>
        <w:t>Cuando: Procesar. Entonces: Nuevo documento asociado.</w:t>
      </w:r>
    </w:p>
    <w:p>
      <w:pPr>
        <w:pStyle w:val="Small"/>
      </w:pPr>
      <w:r>
        <w:t>Regla RE-CHN-03 · Historia HU-CHN-03.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CP-CHN-11 / QA-CHN-11</w:t>
      </w:r>
    </w:p>
    <w:p>
      <w:r>
        <w:t>Dado: Adjunto infectado por canal. Fixture FX-CHN-11.</w:t>
      </w:r>
    </w:p>
    <w:p>
      <w:r>
        <w:t>Cuando: Ingresar. Entonces: RECHAZADO y causa visible.</w:t>
      </w:r>
    </w:p>
    <w:p>
      <w:pPr>
        <w:pStyle w:val="Small"/>
      </w:pPr>
      <w:r>
        <w:t>Regla RE-CHN-03 · Historia HU-CHN-03.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CP-CHN-12 / QA-CHN-12</w:t>
      </w:r>
    </w:p>
    <w:p>
      <w:r>
        <w:t>Dado: Mensaje sólo texto sin documento requerido. Fixture FX-CHN-12.</w:t>
      </w:r>
    </w:p>
    <w:p>
      <w:r>
        <w:t>Cuando: Procesar tarea. Entonces: Tarea sigue pendiente; pedir adjunto.</w:t>
      </w:r>
    </w:p>
    <w:p>
      <w:pPr>
        <w:pStyle w:val="Small"/>
      </w:pPr>
      <w:r>
        <w:t>Regla RE-CHN-03 · Historia HU-CHN-03.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RE-CHN-04 · Firma de documento exacto</w:t>
      </w:r>
    </w:p>
    <w:p>
      <w:pPr>
        <w:pStyle w:val="Heading3"/>
      </w:pPr>
      <w:r>
        <w:t>CP-CHN-13 / QA-CHN-13</w:t>
      </w:r>
    </w:p>
    <w:p>
      <w:r>
        <w:t>Dado: Documento v1 y firmante autorizado. Fixture FX-CHN-13.</w:t>
      </w:r>
    </w:p>
    <w:p>
      <w:r>
        <w:t>Cuando: Solicitar firma. Entonces: PENDIENTE_FIRMA con hash v1.</w:t>
      </w:r>
    </w:p>
    <w:p>
      <w:pPr>
        <w:pStyle w:val="Small"/>
      </w:pPr>
      <w:r>
        <w:t>Regla RE-CHN-04 · Historia HU-CHN-04.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CP-CHN-14 / QA-CHN-14</w:t>
      </w:r>
    </w:p>
    <w:p>
      <w:r>
        <w:t>Dado: Documento cambia a v2 durante firma. Fixture FX-CHN-14.</w:t>
      </w:r>
    </w:p>
    <w:p>
      <w:r>
        <w:t>Cuando: Recibir firma v1. Entonces: Conservar evidencia v1; v2 no firmada.</w:t>
      </w:r>
    </w:p>
    <w:p>
      <w:pPr>
        <w:pStyle w:val="Small"/>
      </w:pPr>
      <w:r>
        <w:t>Regla RE-CHN-04 · Historia HU-CHN-04.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CP-CHN-15 / QA-CHN-15</w:t>
      </w:r>
    </w:p>
    <w:p>
      <w:r>
        <w:t>Dado: Firmante distinto al autorizado. Fixture FX-CHN-15.</w:t>
      </w:r>
    </w:p>
    <w:p>
      <w:r>
        <w:t>Cuando: Confirmar. Entonces: DENEGADO o revisión; no marcar FIRMADA.</w:t>
      </w:r>
    </w:p>
    <w:p>
      <w:pPr>
        <w:pStyle w:val="Small"/>
      </w:pPr>
      <w:r>
        <w:t>Regla RE-CHN-04 · Historia HU-CHN-04.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CP-CHN-16 / QA-CHN-16</w:t>
      </w:r>
    </w:p>
    <w:p>
      <w:r>
        <w:t>Dado: Proveedor no disponible. Fixture FX-CHN-16.</w:t>
      </w:r>
    </w:p>
    <w:p>
      <w:r>
        <w:t>Cuando: Solicitar. Entonces: ERROR_RECUPERABLE; no afirmar firma realizada.</w:t>
      </w:r>
    </w:p>
    <w:p>
      <w:pPr>
        <w:pStyle w:val="Small"/>
      </w:pPr>
      <w:r>
        <w:t>Regla RE-CHN-04 · Historia HU-CHN-04.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RE-CHN-05 · Callbacks de proveedor</w:t>
      </w:r>
    </w:p>
    <w:p>
      <w:pPr>
        <w:pStyle w:val="Heading3"/>
      </w:pPr>
      <w:r>
        <w:t>CP-CHN-17 / QA-CHN-17</w:t>
      </w:r>
    </w:p>
    <w:p>
      <w:r>
        <w:t>Dado: Callback válido signed de solicitud activa. Fixture FX-CHN-17.</w:t>
      </w:r>
    </w:p>
    <w:p>
      <w:r>
        <w:t>Cuando: Aplicar. Entonces: FIRMADA con evidencia de proveedor.</w:t>
      </w:r>
    </w:p>
    <w:p>
      <w:pPr>
        <w:pStyle w:val="Small"/>
      </w:pPr>
      <w:r>
        <w:t>Regla RE-CHN-05 · Historia HU-CHN-05.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CP-CHN-18 / QA-CHN-18</w:t>
      </w:r>
    </w:p>
    <w:p>
      <w:r>
        <w:t>Dado: Callback con firma de transporte inválida. Fixture FX-CHN-18.</w:t>
      </w:r>
    </w:p>
    <w:p>
      <w:r>
        <w:t>Cuando: Aplicar. Entonces: RECHAZADO; estado intacto.</w:t>
      </w:r>
    </w:p>
    <w:p>
      <w:pPr>
        <w:pStyle w:val="Small"/>
      </w:pPr>
      <w:r>
        <w:t>Regla RE-CHN-05 · Historia HU-CHN-05.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CP-CHN-19 / QA-CHN-19</w:t>
      </w:r>
    </w:p>
    <w:p>
      <w:r>
        <w:t>Dado: Callback duplicado de éxito. Fixture FX-CHN-19.</w:t>
      </w:r>
    </w:p>
    <w:p>
      <w:r>
        <w:t>Cuando: Aplicar. Entonces: Una confirmación y un cierre lógico.</w:t>
      </w:r>
    </w:p>
    <w:p>
      <w:pPr>
        <w:pStyle w:val="Small"/>
      </w:pPr>
      <w:r>
        <w:t>Regla RE-CHN-05 · Historia HU-CHN-05.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CP-CHN-20 / QA-CHN-20</w:t>
      </w:r>
    </w:p>
    <w:p>
      <w:r>
        <w:t>Dado: Callback tardío sobre solicitud revocada. Fixture FX-CHN-20.</w:t>
      </w:r>
    </w:p>
    <w:p>
      <w:r>
        <w:t>Cuando: Aplicar. Entonces: Registrar para conciliación; no reactivar automáticamente.</w:t>
      </w:r>
    </w:p>
    <w:p>
      <w:pPr>
        <w:pStyle w:val="Small"/>
      </w:pPr>
      <w:r>
        <w:t>Regla RE-CHN-05 · Historia HU-CHN-05.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RE-CHN-06 · Método y evidencia</w:t>
      </w:r>
    </w:p>
    <w:p>
      <w:pPr>
        <w:pStyle w:val="Heading3"/>
      </w:pPr>
      <w:r>
        <w:t>CP-CHN-21 / QA-CHN-21</w:t>
      </w:r>
    </w:p>
    <w:p>
      <w:r>
        <w:t>Dado: Caso con método aprobado y proveedor habilitado. Fixture FX-CHN-21.</w:t>
      </w:r>
    </w:p>
    <w:p>
      <w:r>
        <w:t>Cuando: Crear solicitud. Entonces: Método y evidencia requerida registrados.</w:t>
      </w:r>
    </w:p>
    <w:p>
      <w:pPr>
        <w:pStyle w:val="Small"/>
      </w:pPr>
      <w:r>
        <w:t>Regla RE-CHN-06 · Historia HU-CHN-06.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CP-CHN-22 / QA-CHN-22</w:t>
      </w:r>
    </w:p>
    <w:p>
      <w:r>
        <w:t>Dado: Caso sin decisión de método. Fixture FX-CHN-22.</w:t>
      </w:r>
    </w:p>
    <w:p>
      <w:r>
        <w:t>Cuando: Solicitar firma. Entonces: BLOQUEADO por configuración jurídica pendiente.</w:t>
      </w:r>
    </w:p>
    <w:p>
      <w:pPr>
        <w:pStyle w:val="Small"/>
      </w:pPr>
      <w:r>
        <w:t>Regla RE-CHN-06 · Historia HU-CHN-06.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CP-CHN-23 / QA-CHN-23</w:t>
      </w:r>
    </w:p>
    <w:p>
      <w:r>
        <w:t>Dado: Usuario pulsa botón recibido en WhatsApp. Fixture FX-CHN-23.</w:t>
      </w:r>
    </w:p>
    <w:p>
      <w:r>
        <w:t>Cuando: Registrar recepción. Entonces: ENTREGADO; no FIRMADO.</w:t>
      </w:r>
    </w:p>
    <w:p>
      <w:pPr>
        <w:pStyle w:val="Small"/>
      </w:pPr>
      <w:r>
        <w:t>Regla RE-CHN-06 · Historia HU-CHN-06.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CP-CHN-24 / QA-CHN-24</w:t>
      </w:r>
    </w:p>
    <w:p>
      <w:r>
        <w:t>Dado: Proveedor retorna evidencia incompleta. Fixture FX-CHN-24.</w:t>
      </w:r>
    </w:p>
    <w:p>
      <w:r>
        <w:t>Cuando: Confirmar firma. Entonces: REVISION_EVIDENCIA; no cierre automático.</w:t>
      </w:r>
    </w:p>
    <w:p>
      <w:pPr>
        <w:pStyle w:val="Small"/>
      </w:pPr>
      <w:r>
        <w:t>Regla RE-CHN-06 · Historia HU-CHN-06.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RE-CHN-07 · Móvil y continuidad</w:t>
      </w:r>
    </w:p>
    <w:p>
      <w:pPr>
        <w:pStyle w:val="Heading3"/>
      </w:pPr>
      <w:r>
        <w:t>CP-CHN-25 / QA-CHN-25</w:t>
      </w:r>
    </w:p>
    <w:p>
      <w:r>
        <w:t>Dado: Usuario inicia en móvil y continúa escritorio. Fixture FX-CHN-25.</w:t>
      </w:r>
    </w:p>
    <w:p>
      <w:r>
        <w:t>Cuando: Abrir proceso. Entonces: Misma instancia y permisos.</w:t>
      </w:r>
    </w:p>
    <w:p>
      <w:pPr>
        <w:pStyle w:val="Small"/>
      </w:pPr>
      <w:r>
        <w:t>Regla RE-CHN-07 · Historia HU-CHN-07.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CP-CHN-26 / QA-CHN-26</w:t>
      </w:r>
    </w:p>
    <w:p>
      <w:r>
        <w:t>Dado: Móvil sin conexión intenta aprobar. Fixture FX-CHN-26.</w:t>
      </w:r>
    </w:p>
    <w:p>
      <w:r>
        <w:t>Cuando: Confirmar. Entonces: NO_ENVIADO; no mostrar éxito.</w:t>
      </w:r>
    </w:p>
    <w:p>
      <w:pPr>
        <w:pStyle w:val="Small"/>
      </w:pPr>
      <w:r>
        <w:t>Regla RE-CHN-07 · Historia HU-CHN-07.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CP-CHN-27 / QA-CHN-27</w:t>
      </w:r>
    </w:p>
    <w:p>
      <w:r>
        <w:t>Dado: Borrador móvil con tarea ya cerrada. Fixture FX-CHN-27.</w:t>
      </w:r>
    </w:p>
    <w:p>
      <w:r>
        <w:t>Cuando: Reconectar y enviar. Entonces: CONFLICTO; presentar estado vigente.</w:t>
      </w:r>
    </w:p>
    <w:p>
      <w:pPr>
        <w:pStyle w:val="Small"/>
      </w:pPr>
      <w:r>
        <w:t>Regla RE-CHN-07 · Historia HU-CHN-07.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CP-CHN-28 / QA-CHN-28</w:t>
      </w:r>
    </w:p>
    <w:p>
      <w:r>
        <w:t>Dado: Pantalla estrecha con error de carga. Fixture FX-CHN-28.</w:t>
      </w:r>
    </w:p>
    <w:p>
      <w:r>
        <w:t>Cuando: Reintentar. Entonces: Acción visible y mensaje accionable.</w:t>
      </w:r>
    </w:p>
    <w:p>
      <w:pPr>
        <w:pStyle w:val="Small"/>
      </w:pPr>
      <w:r>
        <w:t>Regla RE-CHN-07 · Historia HU-CHN-07.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RE-CHN-08 · Operación de entregas</w:t>
      </w:r>
    </w:p>
    <w:p>
      <w:pPr>
        <w:pStyle w:val="Heading3"/>
      </w:pPr>
      <w:r>
        <w:t>CP-CHN-29 / QA-CHN-29</w:t>
      </w:r>
    </w:p>
    <w:p>
      <w:r>
        <w:t>Dado: Mensaje aceptado por proveedor pero no procesado core. Fixture FX-CHN-29.</w:t>
      </w:r>
    </w:p>
    <w:p>
      <w:r>
        <w:t>Cuando: Mostrar estado. Entonces: RECIBIDO, no operación completada.</w:t>
      </w:r>
    </w:p>
    <w:p>
      <w:pPr>
        <w:pStyle w:val="Small"/>
      </w:pPr>
      <w:r>
        <w:t>Regla RE-CHN-08 · Historia HU-CHN-08.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CP-CHN-30 / QA-CHN-30</w:t>
      </w:r>
    </w:p>
    <w:p>
      <w:r>
        <w:t>Dado: Proveedor responde 5xx. Fixture FX-CHN-30.</w:t>
      </w:r>
    </w:p>
    <w:p>
      <w:r>
        <w:t>Cuando: Reintentar. Entonces: Retry controlado con backoff.</w:t>
      </w:r>
    </w:p>
    <w:p>
      <w:pPr>
        <w:pStyle w:val="Small"/>
      </w:pPr>
      <w:r>
        <w:t>Regla RE-CHN-08 · Historia HU-CHN-08.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CP-CHN-31 / QA-CHN-31</w:t>
      </w:r>
    </w:p>
    <w:p>
      <w:r>
        <w:t>Dado: Dirección inválida permanente. Fixture FX-CHN-31.</w:t>
      </w:r>
    </w:p>
    <w:p>
      <w:r>
        <w:t>Cuando: Reintentar automáticamente. Entonces: NO_RETRY_CIEGO; solicitar corrección.</w:t>
      </w:r>
    </w:p>
    <w:p>
      <w:pPr>
        <w:pStyle w:val="Small"/>
      </w:pPr>
      <w:r>
        <w:t>Regla RE-CHN-08 · Historia HU-CHN-08.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CP-CHN-32 / QA-CHN-32</w:t>
      </w:r>
    </w:p>
    <w:p>
      <w:r>
        <w:t>Dado: Replay desde DLQ autorizado. Fixture FX-CHN-32.</w:t>
      </w:r>
    </w:p>
    <w:p>
      <w:r>
        <w:t>Cuando: Procesar. Entonces: Mismo evento lógico; sin duplicar tarea.</w:t>
      </w:r>
    </w:p>
    <w:p>
      <w:pPr>
        <w:pStyle w:val="Small"/>
      </w:pPr>
      <w:r>
        <w:t>Regla RE-CHN-08 · Historia HU-CHN-08.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HU-CHN-01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activación explícita de canal para reincorporar código histórico sólo tras revisar contrato y seguridad.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CP/QA-CHN-01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HU-CHN-02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routing de mensajes para resolver tenant, proceso y sujeto antes de efecto.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CP/QA-CHN-05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HU-CHN-03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adjuntos y duplicados para aplicar controles doc en todos los canales.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CP/QA-CHN-09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HU-CHN-04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firma de documento exacto para vincular solicitud al hash y versión del documento.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CP/QA-CHN-13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HU-CHN-05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callbacks de proveedor para validar autenticidad, correlación y estado; sólo evidencia positiva válida marca firmada.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CP/QA-CHN-17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HU-CHN-06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método y evidencia para elegir método según política aprobada por caso y jurisdicción.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CP/QA-CHN-21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HU-CHN-07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móvil y continuidad para mantener misma instancia entre portal y canal con identidad verificada.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CP/QA-CHN-25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HU-CHN-08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operación de entregas para separar recibido, asociado, procesado y entregado.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CP/QA-CHN-29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QA-CHN;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WFL, IAM, GOV;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FX-CHN-01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Nuevo intake conversacional y firma; responsive sobre portal; escritura offline no se habilita por defecto.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Mensaje o tarea → Confirmar resultado;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Activación explícita de canal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CHN,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HU-CHN-01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Email/WhatsApp están retirados en estado actual; firma no existe. Validación jurídica de método por caso/país es decisión de producto especializada.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N3-MVP1-V11-CHN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N3-MVP1-V11-CHN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