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8.0" w:type="dxa"/>
        <w:jc w:val="left"/>
        <w:tblInd w:w="0.0" w:type="dxa"/>
        <w:tblLayout w:type="fixed"/>
        <w:tblLook w:val="0400"/>
      </w:tblPr>
      <w:tblGrid>
        <w:gridCol w:w="480"/>
        <w:gridCol w:w="160"/>
        <w:gridCol w:w="3876"/>
        <w:gridCol w:w="216"/>
        <w:gridCol w:w="1403"/>
        <w:gridCol w:w="197"/>
        <w:gridCol w:w="3876"/>
        <w:tblGridChange w:id="0">
          <w:tblGrid>
            <w:gridCol w:w="480"/>
            <w:gridCol w:w="160"/>
            <w:gridCol w:w="3876"/>
            <w:gridCol w:w="216"/>
            <w:gridCol w:w="1403"/>
            <w:gridCol w:w="197"/>
            <w:gridCol w:w="3876"/>
          </w:tblGrid>
        </w:tblGridChange>
      </w:tblGrid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0404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LVQ - Lista de Verificação da Qualidade (Checklist)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0404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Produto, processo ou atividade verificado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Data da verificação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504d" w:space="0" w:sz="4" w:val="single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US02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504d" w:space="0" w:sz="4" w:val="single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24/11/2017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Documentos associados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Responsável pela verificação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504d" w:space="0" w:sz="4" w:val="single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504d" w:space="0" w:sz="4" w:val="single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Dienefer Fialho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Orientações / Comentários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0504d" w:space="0" w:sz="4" w:val="single"/>
              <w:left w:color="c0504d" w:space="0" w:sz="4" w:val="single"/>
              <w:bottom w:color="c0504d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Verificar Usabilidade de Cada US implementada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Itens a verificar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sz w:val="20"/>
                <w:szCs w:val="20"/>
                <w:rtl w:val="0"/>
              </w:rPr>
              <w:t xml:space="preserve">Sim/Não/N/A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d3511"/>
                <w:rtl w:val="0"/>
              </w:rPr>
              <w:t xml:space="preserve">Observações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9d35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504d" w:space="0" w:sz="4" w:val="single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Visibilidade do status do sistema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0504d" w:space="0" w:sz="4" w:val="single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504d" w:space="0" w:sz="4" w:val="single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Compatibilidade do sistema com o mundo real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Controle do Usuário de liberdade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Consistência e padrões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Ajuda os usuários a reconhecer, diagnosticar e recuperar-se de erros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Prevenção de erros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Reconhecimento em vez de memorização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Flexibilidade e eficiência de uso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Estética e design minimalista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Ajuda e documentação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504d" w:space="0" w:sz="4" w:val="single"/>
              <w:bottom w:color="c0504d" w:space="0" w:sz="4" w:val="single"/>
              <w:right w:color="c0504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TTE1967580t00" w:cs="TTE1967580t00" w:eastAsia="TTE1967580t00" w:hAnsi="TTE1967580t00"/>
          <w:b w:val="0"/>
          <w:i w:val="0"/>
          <w:color w:val="000000"/>
          <w:sz w:val="28"/>
          <w:szCs w:val="28"/>
          <w:rtl w:val="0"/>
        </w:rPr>
        <w:t xml:space="preserve">HEURÍSTICAS DE USABILIDADE</w:t>
      </w:r>
      <w:r w:rsidDel="00000000" w:rsidR="00000000" w:rsidRPr="00000000">
        <w:rPr>
          <w:rFonts w:ascii="TTE1967580t00" w:cs="TTE1967580t00" w:eastAsia="TTE1967580t00" w:hAnsi="TTE1967580t00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4"/>
          <w:szCs w:val="24"/>
          <w:rtl w:val="0"/>
        </w:rPr>
        <w:t xml:space="preserve">Visibilidade do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00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4"/>
          <w:szCs w:val="24"/>
          <w:rtl w:val="0"/>
        </w:rPr>
        <w:t xml:space="preserve">do sistema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– o sistema mantém os usuários sempre informados sobre o que está acontecendo, fornecendo um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24"/>
          <w:szCs w:val="24"/>
          <w:rtl w:val="0"/>
        </w:rPr>
        <w:t xml:space="preserve">feedback</w:t>
      </w: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adequado, dentro de um tempo razoável.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24"/>
          <w:szCs w:val="24"/>
          <w:rtl w:val="0"/>
        </w:rPr>
        <w:t xml:space="preserve">Os usuários são mantidos informados a respeito do que está acontecendo? É fornecido um feedback apropriado, dentro de um período de tempo</w:t>
      </w: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24"/>
          <w:szCs w:val="24"/>
          <w:rtl w:val="0"/>
        </w:rPr>
        <w:t xml:space="preserve">razoável, sobre a ação de um usuário?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4"/>
          <w:szCs w:val="24"/>
          <w:rtl w:val="0"/>
        </w:rPr>
        <w:t xml:space="preserve">Compatibilidade do sistema com o mundo real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– o sistema fala a linguagem do usuário utilizando palavras, frases e conceitos familiares a ele, em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vez de termos orientados ao sistema.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24"/>
          <w:szCs w:val="24"/>
          <w:rtl w:val="0"/>
        </w:rPr>
        <w:t xml:space="preserve">A linguagem do sistema é simples?As palavras, frases e os conceitos utilizados são familiares ao usuário?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4"/>
          <w:szCs w:val="24"/>
          <w:rtl w:val="0"/>
        </w:rPr>
        <w:t xml:space="preserve">Controle do usuário e liberdade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– fornece maneiras de permitir que os usuários saiam facilmente dos lugares inesperados em que se encontram,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utilizando “saídas de emergência” claramente identificadas.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24"/>
          <w:szCs w:val="24"/>
          <w:rtl w:val="0"/>
        </w:rPr>
        <w:t xml:space="preserve">Existem maneiras de permitir que os usuários saiam com facilidade de lugares em que não esperariam encontra-se?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4"/>
          <w:szCs w:val="24"/>
          <w:rtl w:val="0"/>
        </w:rPr>
        <w:t xml:space="preserve">Consistência e padrões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– evita fazer com que os usuários tenham que pensar se palavras, situações ou ações diferentes significam a mesma.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24"/>
          <w:szCs w:val="24"/>
          <w:rtl w:val="0"/>
        </w:rPr>
        <w:t xml:space="preserve">As maneiras de realizarem ações semelhantes são consistentes?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4"/>
          <w:szCs w:val="24"/>
          <w:rtl w:val="0"/>
        </w:rPr>
        <w:t xml:space="preserve">Ajuda os usuários a reconhecer, diagnosticar e recuperar-se de erros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– utiliza linguagem simples para descrever a natureza do problema e sugere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uma maneira de resolvê-lo.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24"/>
          <w:szCs w:val="24"/>
          <w:rtl w:val="0"/>
        </w:rPr>
        <w:t xml:space="preserve">As mensagens de erro são úteis? Utilizam uma linguagem simples para descrever a natureza do problema e sugerir uma maneira de resolvê-lo?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4"/>
          <w:szCs w:val="24"/>
          <w:rtl w:val="0"/>
        </w:rPr>
        <w:t xml:space="preserve">Prevenção de erros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– onde possível, impede a ocorrência de erros.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24"/>
          <w:szCs w:val="24"/>
          <w:rtl w:val="0"/>
        </w:rPr>
        <w:t xml:space="preserve">É fácil cometer erros? Se sim, onde e por quê?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4"/>
          <w:szCs w:val="24"/>
          <w:rtl w:val="0"/>
        </w:rPr>
        <w:t xml:space="preserve">Reconhecimento em vez de memorização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– tornar objetos, ações e opções visíveis.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24"/>
          <w:szCs w:val="24"/>
          <w:rtl w:val="0"/>
        </w:rPr>
        <w:t xml:space="preserve">Os objetos, as ações e opiniões são sempre visíveis?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rtl w:val="0"/>
        </w:rPr>
        <w:t xml:space="preserve">Flexibilidade e eficiência de uso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– fornece aceleradores invisíveis aos usuários inexperientes, os quais, no entanto, permitem aos mais experientes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realizar tarefas com mais rapidez.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São oferecidos aceleradores (isto é, atalhos) que permitam aos usuários mais experientes realizar sua tarefa mais rapidamente? Há formas</w:t>
      </w: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alternativas que permitam aos usuários perceber os elementos de interface e realizar operações sobre eles, mesmo que tenham uma deficiência?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rtl w:val="0"/>
        </w:rPr>
        <w:t xml:space="preserve">Estética e design minimalista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– evita o uso de informações irrelevantes ou raramente necessárias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Existem informações desnecessárias e irrelevantes?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rtl w:val="0"/>
        </w:rPr>
        <w:t xml:space="preserve">Ajuda e documentação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– fornece informações que podem ser facilmente encontradas e ajuda mediante uma série de passos concretos que podem ser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facilmente seguidos.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É oferecida uma ajuda que possa ser facilmente acessada e seguida?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851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Times"/>
  <w:font w:name="TTE1967580t0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