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D3816" w14:textId="77777777" w:rsidR="007250EA" w:rsidRDefault="007250EA" w:rsidP="00863788">
      <w:pPr>
        <w:jc w:val="center"/>
        <w:rPr>
          <w:b/>
          <w:bCs/>
          <w:sz w:val="24"/>
          <w:szCs w:val="18"/>
        </w:rPr>
      </w:pPr>
    </w:p>
    <w:p w14:paraId="773CA361" w14:textId="31F397A5" w:rsidR="00863788" w:rsidRPr="002118B1" w:rsidRDefault="002118B1" w:rsidP="007250EA">
      <w:pPr>
        <w:jc w:val="center"/>
        <w:rPr>
          <w:sz w:val="32"/>
          <w:szCs w:val="22"/>
        </w:rPr>
      </w:pPr>
      <w:r w:rsidRPr="002118B1">
        <w:rPr>
          <w:b/>
          <w:bCs/>
          <w:sz w:val="32"/>
          <w:szCs w:val="22"/>
        </w:rPr>
        <w:t>Trabalho Final Individual</w:t>
      </w:r>
    </w:p>
    <w:p w14:paraId="6C54BB0B" w14:textId="77777777" w:rsidR="00863788" w:rsidRDefault="00863788" w:rsidP="00863788">
      <w:pPr>
        <w:rPr>
          <w:sz w:val="24"/>
          <w:szCs w:val="18"/>
        </w:rPr>
      </w:pPr>
    </w:p>
    <w:p w14:paraId="5827ABC4" w14:textId="3B0A20A5" w:rsidR="00357CA6" w:rsidRPr="002118B1" w:rsidRDefault="002118B1" w:rsidP="002118B1">
      <w:pPr>
        <w:jc w:val="center"/>
        <w:rPr>
          <w:b/>
          <w:bCs/>
          <w:sz w:val="24"/>
          <w:szCs w:val="24"/>
        </w:rPr>
      </w:pPr>
      <w:r w:rsidRPr="002118B1">
        <w:rPr>
          <w:b/>
          <w:bCs/>
          <w:sz w:val="24"/>
          <w:szCs w:val="24"/>
        </w:rPr>
        <w:t>Finanças de moradores de São Paulo</w:t>
      </w:r>
    </w:p>
    <w:p w14:paraId="245E40F5" w14:textId="77777777" w:rsidR="002118B1" w:rsidRDefault="002118B1" w:rsidP="002118B1">
      <w:pPr>
        <w:ind w:firstLine="708"/>
        <w:jc w:val="both"/>
      </w:pPr>
    </w:p>
    <w:p w14:paraId="13C57572" w14:textId="1E8D0DFC" w:rsidR="002118B1" w:rsidRDefault="002118B1" w:rsidP="002118B1">
      <w:pPr>
        <w:jc w:val="both"/>
      </w:pPr>
      <w:r w:rsidRPr="00361825">
        <w:t>Baixos níveis de poupança, alto grau de endividamento e pouco conhecimento sobre finanças pessoais são alguns aspectos que preocupam governos, formuladores de políticas públicas e pesquisadores. Para promover o bem-estar financeiro da população, programas de educação financeira têm sido lançados em diversos países.</w:t>
      </w:r>
      <w:r>
        <w:t xml:space="preserve"> Um dos objetivos desses programas é disseminar conhecimentos, atitudes e comportamentos associados a uma vida financeira mais saudável.  </w:t>
      </w:r>
    </w:p>
    <w:p w14:paraId="19374758" w14:textId="77777777" w:rsidR="002118B1" w:rsidRDefault="002118B1" w:rsidP="002118B1">
      <w:pPr>
        <w:jc w:val="both"/>
      </w:pPr>
    </w:p>
    <w:p w14:paraId="78B8C5E5" w14:textId="244A0EFE" w:rsidR="002118B1" w:rsidRDefault="002118B1" w:rsidP="002118B1">
      <w:pPr>
        <w:jc w:val="both"/>
      </w:pPr>
      <w:r>
        <w:t>Buscando compreender algumas características relacionadas às finanças de moradores da cidade de São Paulo, em novembro de 2024 pesquisadores coletaram dados de uma amostra de 600 adultos paulistanos. As variáveis disponíveis e suas descrições são dadas a seguir:</w:t>
      </w:r>
    </w:p>
    <w:p w14:paraId="638CD49B" w14:textId="77777777" w:rsidR="002118B1" w:rsidRDefault="002118B1" w:rsidP="002118B1">
      <w:pPr>
        <w:jc w:val="both"/>
      </w:pPr>
    </w:p>
    <w:tbl>
      <w:tblPr>
        <w:tblW w:w="8500" w:type="dxa"/>
        <w:tblLook w:val="04A0" w:firstRow="1" w:lastRow="0" w:firstColumn="1" w:lastColumn="0" w:noHBand="0" w:noVBand="1"/>
      </w:tblPr>
      <w:tblGrid>
        <w:gridCol w:w="1348"/>
        <w:gridCol w:w="7152"/>
      </w:tblGrid>
      <w:tr w:rsidR="002118B1" w:rsidRPr="00304B99" w14:paraId="3D785428" w14:textId="77777777" w:rsidTr="007960B7">
        <w:trPr>
          <w:trHeight w:val="300"/>
        </w:trPr>
        <w:tc>
          <w:tcPr>
            <w:tcW w:w="1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5263C" w14:textId="77777777" w:rsidR="002118B1" w:rsidRPr="00304B99" w:rsidRDefault="002118B1" w:rsidP="007960B7">
            <w:pPr>
              <w:rPr>
                <w:rFonts w:ascii="Calibri" w:hAnsi="Calibri" w:cs="Calibri"/>
                <w:b/>
                <w:bCs/>
                <w:color w:val="000000"/>
                <w:sz w:val="22"/>
                <w:szCs w:val="22"/>
              </w:rPr>
            </w:pPr>
            <w:r w:rsidRPr="00304B99">
              <w:rPr>
                <w:rFonts w:ascii="Calibri" w:hAnsi="Calibri" w:cs="Calibri"/>
                <w:b/>
                <w:bCs/>
                <w:color w:val="000000"/>
                <w:sz w:val="22"/>
                <w:szCs w:val="22"/>
              </w:rPr>
              <w:t>Variável</w:t>
            </w:r>
          </w:p>
        </w:tc>
        <w:tc>
          <w:tcPr>
            <w:tcW w:w="7152" w:type="dxa"/>
            <w:tcBorders>
              <w:top w:val="single" w:sz="4" w:space="0" w:color="auto"/>
              <w:left w:val="nil"/>
              <w:bottom w:val="single" w:sz="4" w:space="0" w:color="auto"/>
              <w:right w:val="single" w:sz="4" w:space="0" w:color="auto"/>
            </w:tcBorders>
            <w:shd w:val="clear" w:color="auto" w:fill="auto"/>
            <w:noWrap/>
            <w:vAlign w:val="bottom"/>
            <w:hideMark/>
          </w:tcPr>
          <w:p w14:paraId="2258A32A" w14:textId="77777777" w:rsidR="002118B1" w:rsidRPr="00304B99" w:rsidRDefault="002118B1" w:rsidP="007960B7">
            <w:pPr>
              <w:rPr>
                <w:rFonts w:ascii="Calibri" w:hAnsi="Calibri" w:cs="Calibri"/>
                <w:b/>
                <w:bCs/>
                <w:color w:val="000000"/>
                <w:sz w:val="22"/>
                <w:szCs w:val="22"/>
              </w:rPr>
            </w:pPr>
            <w:r w:rsidRPr="00304B99">
              <w:rPr>
                <w:rFonts w:ascii="Calibri" w:hAnsi="Calibri" w:cs="Calibri"/>
                <w:b/>
                <w:bCs/>
                <w:color w:val="000000"/>
                <w:sz w:val="22"/>
                <w:szCs w:val="22"/>
              </w:rPr>
              <w:t>Descrição</w:t>
            </w:r>
          </w:p>
        </w:tc>
      </w:tr>
      <w:tr w:rsidR="002118B1" w:rsidRPr="00304B99" w14:paraId="487C5A98"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tcPr>
          <w:p w14:paraId="4C414A76"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ID</w:t>
            </w:r>
          </w:p>
        </w:tc>
        <w:tc>
          <w:tcPr>
            <w:tcW w:w="7152" w:type="dxa"/>
            <w:tcBorders>
              <w:top w:val="nil"/>
              <w:left w:val="nil"/>
              <w:bottom w:val="single" w:sz="4" w:space="0" w:color="auto"/>
              <w:right w:val="single" w:sz="4" w:space="0" w:color="auto"/>
            </w:tcBorders>
            <w:shd w:val="clear" w:color="auto" w:fill="auto"/>
            <w:noWrap/>
            <w:vAlign w:val="bottom"/>
          </w:tcPr>
          <w:p w14:paraId="7FD27917"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Número de identificação do respondente.</w:t>
            </w:r>
          </w:p>
        </w:tc>
      </w:tr>
      <w:tr w:rsidR="002118B1" w:rsidRPr="00304B99" w14:paraId="225A9A19"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5AC6124"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Idade</w:t>
            </w:r>
          </w:p>
        </w:tc>
        <w:tc>
          <w:tcPr>
            <w:tcW w:w="7152" w:type="dxa"/>
            <w:tcBorders>
              <w:top w:val="nil"/>
              <w:left w:val="nil"/>
              <w:bottom w:val="single" w:sz="4" w:space="0" w:color="auto"/>
              <w:right w:val="single" w:sz="4" w:space="0" w:color="auto"/>
            </w:tcBorders>
            <w:shd w:val="clear" w:color="auto" w:fill="auto"/>
            <w:noWrap/>
            <w:vAlign w:val="bottom"/>
            <w:hideMark/>
          </w:tcPr>
          <w:p w14:paraId="21179FCF"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Idade do respondente em anos completos.</w:t>
            </w:r>
          </w:p>
        </w:tc>
      </w:tr>
      <w:tr w:rsidR="002118B1" w:rsidRPr="00304B99" w14:paraId="792F004D"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8D67904"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Sexo</w:t>
            </w:r>
          </w:p>
        </w:tc>
        <w:tc>
          <w:tcPr>
            <w:tcW w:w="7152" w:type="dxa"/>
            <w:tcBorders>
              <w:top w:val="nil"/>
              <w:left w:val="nil"/>
              <w:bottom w:val="single" w:sz="4" w:space="0" w:color="auto"/>
              <w:right w:val="single" w:sz="4" w:space="0" w:color="auto"/>
            </w:tcBorders>
            <w:shd w:val="clear" w:color="auto" w:fill="auto"/>
            <w:noWrap/>
            <w:vAlign w:val="bottom"/>
            <w:hideMark/>
          </w:tcPr>
          <w:p w14:paraId="26ED5051"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Sexo (</w:t>
            </w:r>
            <w:r w:rsidRPr="00304B99">
              <w:rPr>
                <w:rFonts w:ascii="Calibri" w:hAnsi="Calibri" w:cs="Calibri"/>
                <w:i/>
                <w:iCs/>
                <w:color w:val="000000"/>
                <w:sz w:val="22"/>
                <w:szCs w:val="22"/>
              </w:rPr>
              <w:t>masculino</w:t>
            </w:r>
            <w:r w:rsidRPr="00304B99">
              <w:rPr>
                <w:rFonts w:ascii="Calibri" w:hAnsi="Calibri" w:cs="Calibri"/>
                <w:color w:val="000000"/>
                <w:sz w:val="22"/>
                <w:szCs w:val="22"/>
              </w:rPr>
              <w:t xml:space="preserve"> ou </w:t>
            </w:r>
            <w:r w:rsidRPr="00304B99">
              <w:rPr>
                <w:rFonts w:ascii="Calibri" w:hAnsi="Calibri" w:cs="Calibri"/>
                <w:i/>
                <w:iCs/>
                <w:color w:val="000000"/>
                <w:sz w:val="22"/>
                <w:szCs w:val="22"/>
              </w:rPr>
              <w:t>feminino</w:t>
            </w:r>
            <w:r w:rsidRPr="00304B99">
              <w:rPr>
                <w:rFonts w:ascii="Calibri" w:hAnsi="Calibri" w:cs="Calibri"/>
                <w:color w:val="000000"/>
                <w:sz w:val="22"/>
                <w:szCs w:val="22"/>
              </w:rPr>
              <w:t xml:space="preserve">). </w:t>
            </w:r>
          </w:p>
        </w:tc>
      </w:tr>
      <w:tr w:rsidR="002118B1" w:rsidRPr="00304B99" w14:paraId="5AF24AB8"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1B2B71C0"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Renda</w:t>
            </w:r>
          </w:p>
        </w:tc>
        <w:tc>
          <w:tcPr>
            <w:tcW w:w="7152" w:type="dxa"/>
            <w:tcBorders>
              <w:top w:val="nil"/>
              <w:left w:val="nil"/>
              <w:bottom w:val="single" w:sz="4" w:space="0" w:color="auto"/>
              <w:right w:val="single" w:sz="4" w:space="0" w:color="auto"/>
            </w:tcBorders>
            <w:shd w:val="clear" w:color="auto" w:fill="auto"/>
            <w:noWrap/>
            <w:vAlign w:val="bottom"/>
            <w:hideMark/>
          </w:tcPr>
          <w:p w14:paraId="6CB79C41"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Renda (</w:t>
            </w:r>
            <w:r w:rsidRPr="00304B99">
              <w:rPr>
                <w:rFonts w:ascii="Calibri" w:hAnsi="Calibri" w:cs="Calibri"/>
                <w:i/>
                <w:iCs/>
                <w:color w:val="000000"/>
                <w:sz w:val="22"/>
                <w:szCs w:val="22"/>
              </w:rPr>
              <w:t>baixa</w:t>
            </w:r>
            <w:r w:rsidRPr="00304B99">
              <w:rPr>
                <w:rFonts w:ascii="Calibri" w:hAnsi="Calibri" w:cs="Calibri"/>
                <w:color w:val="000000"/>
                <w:sz w:val="22"/>
                <w:szCs w:val="22"/>
              </w:rPr>
              <w:t xml:space="preserve">, </w:t>
            </w:r>
            <w:r w:rsidRPr="00304B99">
              <w:rPr>
                <w:rFonts w:ascii="Calibri" w:hAnsi="Calibri" w:cs="Calibri"/>
                <w:i/>
                <w:iCs/>
                <w:color w:val="000000"/>
                <w:sz w:val="22"/>
                <w:szCs w:val="22"/>
              </w:rPr>
              <w:t>média</w:t>
            </w:r>
            <w:r w:rsidRPr="00304B99">
              <w:rPr>
                <w:rFonts w:ascii="Calibri" w:hAnsi="Calibri" w:cs="Calibri"/>
                <w:color w:val="000000"/>
                <w:sz w:val="22"/>
                <w:szCs w:val="22"/>
              </w:rPr>
              <w:t xml:space="preserve"> ou </w:t>
            </w:r>
            <w:r w:rsidRPr="00304B99">
              <w:rPr>
                <w:rFonts w:ascii="Calibri" w:hAnsi="Calibri" w:cs="Calibri"/>
                <w:i/>
                <w:iCs/>
                <w:color w:val="000000"/>
                <w:sz w:val="22"/>
                <w:szCs w:val="22"/>
              </w:rPr>
              <w:t>alta</w:t>
            </w:r>
            <w:r w:rsidRPr="00304B99">
              <w:rPr>
                <w:rFonts w:ascii="Calibri" w:hAnsi="Calibri" w:cs="Calibri"/>
                <w:color w:val="000000"/>
                <w:sz w:val="22"/>
                <w:szCs w:val="22"/>
              </w:rPr>
              <w:t xml:space="preserve">). </w:t>
            </w:r>
          </w:p>
        </w:tc>
      </w:tr>
      <w:tr w:rsidR="002118B1" w:rsidRPr="00304B99" w14:paraId="2A219089"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1C295E45"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Escolaridade</w:t>
            </w:r>
          </w:p>
        </w:tc>
        <w:tc>
          <w:tcPr>
            <w:tcW w:w="7152" w:type="dxa"/>
            <w:tcBorders>
              <w:top w:val="nil"/>
              <w:left w:val="nil"/>
              <w:bottom w:val="single" w:sz="4" w:space="0" w:color="auto"/>
              <w:right w:val="single" w:sz="4" w:space="0" w:color="auto"/>
            </w:tcBorders>
            <w:shd w:val="clear" w:color="auto" w:fill="auto"/>
            <w:noWrap/>
            <w:vAlign w:val="bottom"/>
            <w:hideMark/>
          </w:tcPr>
          <w:p w14:paraId="7A124658"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Escolaridade (</w:t>
            </w:r>
            <w:r w:rsidRPr="00304B99">
              <w:rPr>
                <w:rFonts w:ascii="Calibri" w:hAnsi="Calibri" w:cs="Calibri"/>
                <w:i/>
                <w:iCs/>
                <w:color w:val="000000"/>
                <w:sz w:val="22"/>
                <w:szCs w:val="22"/>
              </w:rPr>
              <w:t>ensino fundamental</w:t>
            </w:r>
            <w:r w:rsidRPr="00304B99">
              <w:rPr>
                <w:rFonts w:ascii="Calibri" w:hAnsi="Calibri" w:cs="Calibri"/>
                <w:color w:val="000000"/>
                <w:sz w:val="22"/>
                <w:szCs w:val="22"/>
              </w:rPr>
              <w:t xml:space="preserve">, </w:t>
            </w:r>
            <w:r w:rsidRPr="00304B99">
              <w:rPr>
                <w:rFonts w:ascii="Calibri" w:hAnsi="Calibri" w:cs="Calibri"/>
                <w:i/>
                <w:iCs/>
                <w:color w:val="000000"/>
                <w:sz w:val="22"/>
                <w:szCs w:val="22"/>
              </w:rPr>
              <w:t>ensino médio</w:t>
            </w:r>
            <w:r w:rsidRPr="00304B99">
              <w:rPr>
                <w:rFonts w:ascii="Calibri" w:hAnsi="Calibri" w:cs="Calibri"/>
                <w:color w:val="000000"/>
                <w:sz w:val="22"/>
                <w:szCs w:val="22"/>
              </w:rPr>
              <w:t xml:space="preserve"> ou </w:t>
            </w:r>
            <w:r w:rsidRPr="00304B99">
              <w:rPr>
                <w:rFonts w:ascii="Calibri" w:hAnsi="Calibri" w:cs="Calibri"/>
                <w:i/>
                <w:iCs/>
                <w:color w:val="000000"/>
                <w:sz w:val="22"/>
                <w:szCs w:val="22"/>
              </w:rPr>
              <w:t>ensino superior</w:t>
            </w:r>
            <w:r w:rsidRPr="00304B99">
              <w:rPr>
                <w:rFonts w:ascii="Calibri" w:hAnsi="Calibri" w:cs="Calibri"/>
                <w:color w:val="000000"/>
                <w:sz w:val="22"/>
                <w:szCs w:val="22"/>
              </w:rPr>
              <w:t xml:space="preserve">). </w:t>
            </w:r>
          </w:p>
        </w:tc>
      </w:tr>
      <w:tr w:rsidR="002118B1" w:rsidRPr="00304B99" w14:paraId="70B11772"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64B2A744"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Q1</w:t>
            </w:r>
          </w:p>
        </w:tc>
        <w:tc>
          <w:tcPr>
            <w:tcW w:w="7152" w:type="dxa"/>
            <w:tcBorders>
              <w:top w:val="nil"/>
              <w:left w:val="nil"/>
              <w:bottom w:val="single" w:sz="4" w:space="0" w:color="auto"/>
              <w:right w:val="single" w:sz="4" w:space="0" w:color="auto"/>
            </w:tcBorders>
            <w:shd w:val="clear" w:color="auto" w:fill="auto"/>
            <w:noWrap/>
            <w:vAlign w:val="bottom"/>
            <w:hideMark/>
          </w:tcPr>
          <w:p w14:paraId="34C7D131"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Atualmente, você tem dinheiro guardado para cobrir suas despesas por ao menos três meses? </w:t>
            </w:r>
            <w:r w:rsidRPr="00304B99">
              <w:rPr>
                <w:rFonts w:ascii="Calibri" w:hAnsi="Calibri" w:cs="Calibri"/>
                <w:b/>
                <w:bCs/>
                <w:sz w:val="22"/>
                <w:szCs w:val="22"/>
              </w:rPr>
              <w:t>1 = sim; 0 = não.</w:t>
            </w:r>
          </w:p>
        </w:tc>
      </w:tr>
      <w:tr w:rsidR="002118B1" w:rsidRPr="00304B99" w14:paraId="1E26A115"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54DD57AA"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Q2</w:t>
            </w:r>
          </w:p>
        </w:tc>
        <w:tc>
          <w:tcPr>
            <w:tcW w:w="7152" w:type="dxa"/>
            <w:tcBorders>
              <w:top w:val="nil"/>
              <w:left w:val="nil"/>
              <w:bottom w:val="single" w:sz="4" w:space="0" w:color="auto"/>
              <w:right w:val="single" w:sz="4" w:space="0" w:color="auto"/>
            </w:tcBorders>
            <w:shd w:val="clear" w:color="auto" w:fill="auto"/>
            <w:noWrap/>
            <w:vAlign w:val="bottom"/>
            <w:hideMark/>
          </w:tcPr>
          <w:p w14:paraId="4A78FA49"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Você já tentou descobrir o quanto de dinheiro você precisa guardar para a aposentadoria? </w:t>
            </w:r>
            <w:r w:rsidRPr="00304B99">
              <w:rPr>
                <w:rFonts w:ascii="Calibri" w:hAnsi="Calibri" w:cs="Calibri"/>
                <w:b/>
                <w:bCs/>
                <w:sz w:val="22"/>
                <w:szCs w:val="22"/>
              </w:rPr>
              <w:t>1 = sim; 0 = não.</w:t>
            </w:r>
          </w:p>
        </w:tc>
      </w:tr>
      <w:tr w:rsidR="002118B1" w:rsidRPr="00304B99" w14:paraId="16B1E62D"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4AFE5EF2"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Q3</w:t>
            </w:r>
          </w:p>
        </w:tc>
        <w:tc>
          <w:tcPr>
            <w:tcW w:w="7152" w:type="dxa"/>
            <w:tcBorders>
              <w:top w:val="nil"/>
              <w:left w:val="nil"/>
              <w:bottom w:val="single" w:sz="4" w:space="0" w:color="auto"/>
              <w:right w:val="single" w:sz="4" w:space="0" w:color="auto"/>
            </w:tcBorders>
            <w:shd w:val="clear" w:color="auto" w:fill="auto"/>
            <w:noWrap/>
            <w:vAlign w:val="bottom"/>
            <w:hideMark/>
          </w:tcPr>
          <w:p w14:paraId="1B8D4C39"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Você possui um orçamento familiar? [Um orçamento familiar é usado para decidir qual parcela da renda familiar será usada para gastar, pagar contas ou poupar.] </w:t>
            </w:r>
            <w:r w:rsidRPr="00304B99">
              <w:rPr>
                <w:rFonts w:ascii="Calibri" w:hAnsi="Calibri" w:cs="Calibri"/>
                <w:b/>
                <w:bCs/>
                <w:sz w:val="22"/>
                <w:szCs w:val="22"/>
              </w:rPr>
              <w:t>1 = sim; 0 = não.</w:t>
            </w:r>
          </w:p>
        </w:tc>
      </w:tr>
      <w:tr w:rsidR="002118B1" w:rsidRPr="00304B99" w14:paraId="528A56F6"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41D7FA0E"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Q4</w:t>
            </w:r>
          </w:p>
        </w:tc>
        <w:tc>
          <w:tcPr>
            <w:tcW w:w="7152" w:type="dxa"/>
            <w:tcBorders>
              <w:top w:val="nil"/>
              <w:left w:val="nil"/>
              <w:bottom w:val="single" w:sz="4" w:space="0" w:color="auto"/>
              <w:right w:val="single" w:sz="4" w:space="0" w:color="auto"/>
            </w:tcBorders>
            <w:shd w:val="clear" w:color="auto" w:fill="auto"/>
            <w:noWrap/>
            <w:vAlign w:val="bottom"/>
            <w:hideMark/>
          </w:tcPr>
          <w:p w14:paraId="15A0BD49"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Você costuma ver seu saldo bancário negativo em ao menos três ocasiões por ano? </w:t>
            </w:r>
            <w:r w:rsidRPr="00304B99">
              <w:rPr>
                <w:rFonts w:ascii="Calibri" w:hAnsi="Calibri" w:cs="Calibri"/>
                <w:b/>
                <w:bCs/>
                <w:sz w:val="22"/>
                <w:szCs w:val="22"/>
              </w:rPr>
              <w:t>1 = sim; 0 = não.</w:t>
            </w:r>
          </w:p>
        </w:tc>
      </w:tr>
      <w:tr w:rsidR="002118B1" w:rsidRPr="00304B99" w14:paraId="1FDA9F8D"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036F31C"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Q5</w:t>
            </w:r>
          </w:p>
        </w:tc>
        <w:tc>
          <w:tcPr>
            <w:tcW w:w="7152" w:type="dxa"/>
            <w:tcBorders>
              <w:top w:val="nil"/>
              <w:left w:val="nil"/>
              <w:bottom w:val="single" w:sz="4" w:space="0" w:color="auto"/>
              <w:right w:val="single" w:sz="4" w:space="0" w:color="auto"/>
            </w:tcBorders>
            <w:shd w:val="clear" w:color="auto" w:fill="auto"/>
            <w:noWrap/>
            <w:vAlign w:val="bottom"/>
            <w:hideMark/>
          </w:tcPr>
          <w:p w14:paraId="7719478B"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Você sempre paga o valor total das suas faturas do cartão de crédito? </w:t>
            </w:r>
            <w:r w:rsidRPr="00304B99">
              <w:rPr>
                <w:rFonts w:ascii="Calibri" w:hAnsi="Calibri" w:cs="Calibri"/>
                <w:b/>
                <w:bCs/>
                <w:sz w:val="22"/>
                <w:szCs w:val="22"/>
              </w:rPr>
              <w:t>1 = sim; 0 = não.</w:t>
            </w:r>
          </w:p>
        </w:tc>
      </w:tr>
      <w:tr w:rsidR="002118B1" w:rsidRPr="00304B99" w14:paraId="2E6CFB95"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127A809"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Q6</w:t>
            </w:r>
          </w:p>
        </w:tc>
        <w:tc>
          <w:tcPr>
            <w:tcW w:w="7152" w:type="dxa"/>
            <w:tcBorders>
              <w:top w:val="nil"/>
              <w:left w:val="nil"/>
              <w:bottom w:val="single" w:sz="4" w:space="0" w:color="auto"/>
              <w:right w:val="single" w:sz="4" w:space="0" w:color="auto"/>
            </w:tcBorders>
            <w:shd w:val="clear" w:color="auto" w:fill="auto"/>
            <w:noWrap/>
            <w:vAlign w:val="bottom"/>
            <w:hideMark/>
          </w:tcPr>
          <w:p w14:paraId="09662383" w14:textId="77777777" w:rsidR="002118B1" w:rsidRPr="00304B99" w:rsidRDefault="002118B1" w:rsidP="007960B7">
            <w:pPr>
              <w:rPr>
                <w:rFonts w:ascii="Calibri" w:hAnsi="Calibri" w:cs="Calibri"/>
                <w:sz w:val="22"/>
                <w:szCs w:val="22"/>
              </w:rPr>
            </w:pPr>
            <w:r w:rsidRPr="00304B99">
              <w:rPr>
                <w:rFonts w:ascii="Calibri" w:hAnsi="Calibri" w:cs="Calibri"/>
                <w:sz w:val="22"/>
                <w:szCs w:val="22"/>
              </w:rPr>
              <w:t xml:space="preserve">Nos últimos 12 meses, você pediu dinheiro emprestado a parentes, amigos ou colegas de trabalho? </w:t>
            </w:r>
            <w:r w:rsidRPr="00304B99">
              <w:rPr>
                <w:rFonts w:ascii="Calibri" w:hAnsi="Calibri" w:cs="Calibri"/>
                <w:b/>
                <w:bCs/>
                <w:sz w:val="22"/>
                <w:szCs w:val="22"/>
              </w:rPr>
              <w:t>1 = sim; 0 = não.</w:t>
            </w:r>
          </w:p>
        </w:tc>
      </w:tr>
      <w:tr w:rsidR="002118B1" w:rsidRPr="00304B99" w14:paraId="5829D353"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25FC564D" w14:textId="77777777" w:rsidR="002118B1" w:rsidRPr="00304B99" w:rsidRDefault="002118B1" w:rsidP="007960B7">
            <w:pPr>
              <w:rPr>
                <w:rFonts w:ascii="Calibri" w:hAnsi="Calibri" w:cs="Calibri"/>
                <w:color w:val="000000"/>
                <w:sz w:val="22"/>
                <w:szCs w:val="22"/>
              </w:rPr>
            </w:pPr>
            <w:proofErr w:type="spellStart"/>
            <w:r w:rsidRPr="00304B99">
              <w:rPr>
                <w:rFonts w:ascii="Calibri" w:hAnsi="Calibri" w:cs="Calibri"/>
                <w:color w:val="000000"/>
                <w:sz w:val="22"/>
                <w:szCs w:val="22"/>
              </w:rPr>
              <w:t>Conh_fin</w:t>
            </w:r>
            <w:proofErr w:type="spellEnd"/>
          </w:p>
        </w:tc>
        <w:tc>
          <w:tcPr>
            <w:tcW w:w="7152" w:type="dxa"/>
            <w:tcBorders>
              <w:top w:val="nil"/>
              <w:left w:val="nil"/>
              <w:bottom w:val="single" w:sz="4" w:space="0" w:color="auto"/>
              <w:right w:val="single" w:sz="4" w:space="0" w:color="auto"/>
            </w:tcBorders>
            <w:shd w:val="clear" w:color="auto" w:fill="auto"/>
            <w:noWrap/>
            <w:vAlign w:val="bottom"/>
            <w:hideMark/>
          </w:tcPr>
          <w:p w14:paraId="5C879346"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Conhecimento financeiro do respondente numa escala de 0 a 7.</w:t>
            </w:r>
          </w:p>
        </w:tc>
      </w:tr>
      <w:tr w:rsidR="002118B1" w:rsidRPr="00304B99" w14:paraId="5946E3ED"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tcPr>
          <w:p w14:paraId="579CEA66" w14:textId="77777777" w:rsidR="002118B1" w:rsidRPr="00304B99" w:rsidRDefault="002118B1" w:rsidP="007960B7">
            <w:pPr>
              <w:rPr>
                <w:rFonts w:ascii="Calibri" w:hAnsi="Calibri" w:cs="Calibri"/>
                <w:color w:val="000000"/>
                <w:sz w:val="22"/>
                <w:szCs w:val="22"/>
              </w:rPr>
            </w:pPr>
            <w:proofErr w:type="spellStart"/>
            <w:r w:rsidRPr="00304B99">
              <w:rPr>
                <w:rFonts w:ascii="Calibri" w:hAnsi="Calibri" w:cs="Calibri"/>
                <w:color w:val="000000"/>
                <w:sz w:val="22"/>
                <w:szCs w:val="22"/>
              </w:rPr>
              <w:t>Alfab_fin</w:t>
            </w:r>
            <w:proofErr w:type="spellEnd"/>
          </w:p>
        </w:tc>
        <w:tc>
          <w:tcPr>
            <w:tcW w:w="7152" w:type="dxa"/>
            <w:tcBorders>
              <w:top w:val="nil"/>
              <w:left w:val="nil"/>
              <w:bottom w:val="single" w:sz="4" w:space="0" w:color="auto"/>
              <w:right w:val="single" w:sz="4" w:space="0" w:color="auto"/>
            </w:tcBorders>
            <w:shd w:val="clear" w:color="auto" w:fill="auto"/>
            <w:noWrap/>
            <w:vAlign w:val="bottom"/>
          </w:tcPr>
          <w:p w14:paraId="39D91D54"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Alfabetização financeira do respondente numa escala de 0 a 10.</w:t>
            </w:r>
          </w:p>
        </w:tc>
      </w:tr>
      <w:tr w:rsidR="002118B1" w:rsidRPr="00304B99" w14:paraId="221E9863"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FA2CEB9" w14:textId="77777777" w:rsidR="002118B1" w:rsidRPr="00304B99" w:rsidRDefault="002118B1" w:rsidP="007960B7">
            <w:pPr>
              <w:rPr>
                <w:rFonts w:ascii="Calibri" w:hAnsi="Calibri" w:cs="Calibri"/>
                <w:color w:val="000000"/>
                <w:sz w:val="22"/>
                <w:szCs w:val="22"/>
              </w:rPr>
            </w:pPr>
            <w:proofErr w:type="spellStart"/>
            <w:r w:rsidRPr="00304B99">
              <w:rPr>
                <w:rFonts w:ascii="Calibri" w:hAnsi="Calibri" w:cs="Calibri"/>
                <w:color w:val="000000"/>
                <w:sz w:val="22"/>
                <w:szCs w:val="22"/>
              </w:rPr>
              <w:t>Seg_fin</w:t>
            </w:r>
            <w:proofErr w:type="spellEnd"/>
          </w:p>
        </w:tc>
        <w:tc>
          <w:tcPr>
            <w:tcW w:w="7152" w:type="dxa"/>
            <w:tcBorders>
              <w:top w:val="nil"/>
              <w:left w:val="nil"/>
              <w:bottom w:val="single" w:sz="4" w:space="0" w:color="auto"/>
              <w:right w:val="single" w:sz="4" w:space="0" w:color="auto"/>
            </w:tcBorders>
            <w:shd w:val="clear" w:color="auto" w:fill="auto"/>
            <w:noWrap/>
            <w:vAlign w:val="bottom"/>
            <w:hideMark/>
          </w:tcPr>
          <w:p w14:paraId="73E13797"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Autopercepção de segurança financeira no longo prazo numa escala de 0 a 10.</w:t>
            </w:r>
          </w:p>
        </w:tc>
      </w:tr>
      <w:tr w:rsidR="002118B1" w:rsidRPr="00304B99" w14:paraId="7A0079BC" w14:textId="77777777" w:rsidTr="007960B7">
        <w:trPr>
          <w:trHeight w:val="300"/>
        </w:trPr>
        <w:tc>
          <w:tcPr>
            <w:tcW w:w="1348" w:type="dxa"/>
            <w:tcBorders>
              <w:top w:val="nil"/>
              <w:left w:val="single" w:sz="4" w:space="0" w:color="auto"/>
              <w:bottom w:val="single" w:sz="4" w:space="0" w:color="auto"/>
              <w:right w:val="single" w:sz="4" w:space="0" w:color="auto"/>
            </w:tcBorders>
            <w:shd w:val="clear" w:color="auto" w:fill="auto"/>
            <w:noWrap/>
            <w:vAlign w:val="bottom"/>
            <w:hideMark/>
          </w:tcPr>
          <w:p w14:paraId="0AC8E39D" w14:textId="77777777" w:rsidR="002118B1" w:rsidRPr="00304B99" w:rsidRDefault="002118B1" w:rsidP="007960B7">
            <w:pPr>
              <w:rPr>
                <w:rFonts w:ascii="Calibri" w:hAnsi="Calibri" w:cs="Calibri"/>
                <w:color w:val="000000"/>
                <w:sz w:val="22"/>
                <w:szCs w:val="22"/>
              </w:rPr>
            </w:pPr>
            <w:proofErr w:type="spellStart"/>
            <w:r w:rsidRPr="00304B99">
              <w:rPr>
                <w:rFonts w:ascii="Calibri" w:hAnsi="Calibri" w:cs="Calibri"/>
                <w:color w:val="000000"/>
                <w:sz w:val="22"/>
                <w:szCs w:val="22"/>
              </w:rPr>
              <w:t>Stress_fin</w:t>
            </w:r>
            <w:proofErr w:type="spellEnd"/>
          </w:p>
        </w:tc>
        <w:tc>
          <w:tcPr>
            <w:tcW w:w="7152" w:type="dxa"/>
            <w:tcBorders>
              <w:top w:val="nil"/>
              <w:left w:val="nil"/>
              <w:bottom w:val="single" w:sz="4" w:space="0" w:color="auto"/>
              <w:right w:val="single" w:sz="4" w:space="0" w:color="auto"/>
            </w:tcBorders>
            <w:shd w:val="clear" w:color="auto" w:fill="auto"/>
            <w:noWrap/>
            <w:vAlign w:val="bottom"/>
            <w:hideMark/>
          </w:tcPr>
          <w:p w14:paraId="57D0A2C0" w14:textId="77777777" w:rsidR="002118B1" w:rsidRPr="00304B99" w:rsidRDefault="002118B1" w:rsidP="007960B7">
            <w:pPr>
              <w:rPr>
                <w:rFonts w:ascii="Calibri" w:hAnsi="Calibri" w:cs="Calibri"/>
                <w:color w:val="000000"/>
                <w:sz w:val="22"/>
                <w:szCs w:val="22"/>
              </w:rPr>
            </w:pPr>
            <w:r w:rsidRPr="00304B99">
              <w:rPr>
                <w:rFonts w:ascii="Calibri" w:hAnsi="Calibri" w:cs="Calibri"/>
                <w:color w:val="000000"/>
                <w:sz w:val="22"/>
                <w:szCs w:val="22"/>
              </w:rPr>
              <w:t>Autopercepção de estresse financeiro no curto prazo numa escala de 0 a 10.</w:t>
            </w:r>
          </w:p>
        </w:tc>
      </w:tr>
    </w:tbl>
    <w:p w14:paraId="7F4B2744" w14:textId="77777777" w:rsidR="002118B1" w:rsidRDefault="002118B1" w:rsidP="002118B1">
      <w:pPr>
        <w:jc w:val="both"/>
      </w:pPr>
    </w:p>
    <w:p w14:paraId="012E5338" w14:textId="77777777" w:rsidR="002118B1" w:rsidRDefault="002118B1" w:rsidP="002118B1"/>
    <w:p w14:paraId="54F43710" w14:textId="385C73A8" w:rsidR="00E009A7" w:rsidRDefault="00E009A7" w:rsidP="00357CA6">
      <w:pPr>
        <w:overflowPunct/>
        <w:autoSpaceDE/>
        <w:autoSpaceDN/>
        <w:adjustRightInd/>
        <w:spacing w:after="160" w:line="259" w:lineRule="auto"/>
        <w:textAlignment w:val="auto"/>
      </w:pPr>
    </w:p>
    <w:p w14:paraId="6C14F7DC" w14:textId="77777777" w:rsidR="00C20054" w:rsidRDefault="00C20054">
      <w:pPr>
        <w:overflowPunct/>
        <w:autoSpaceDE/>
        <w:autoSpaceDN/>
        <w:adjustRightInd/>
        <w:spacing w:after="160" w:line="259" w:lineRule="auto"/>
        <w:textAlignment w:val="auto"/>
      </w:pPr>
      <w:r>
        <w:br w:type="page"/>
      </w:r>
    </w:p>
    <w:p w14:paraId="6971E8D2" w14:textId="77777777" w:rsidR="00C20054" w:rsidRDefault="00C20054" w:rsidP="00357CA6">
      <w:pPr>
        <w:overflowPunct/>
        <w:autoSpaceDE/>
        <w:autoSpaceDN/>
        <w:adjustRightInd/>
        <w:spacing w:after="160" w:line="259" w:lineRule="auto"/>
        <w:textAlignment w:val="auto"/>
      </w:pPr>
    </w:p>
    <w:p w14:paraId="7ECFE6FE" w14:textId="77777777" w:rsidR="002118B1" w:rsidRDefault="002118B1" w:rsidP="002118B1">
      <w:pPr>
        <w:ind w:firstLine="708"/>
        <w:jc w:val="both"/>
        <w:rPr>
          <w:sz w:val="24"/>
          <w:szCs w:val="18"/>
        </w:rPr>
      </w:pPr>
      <w:r>
        <w:rPr>
          <w:sz w:val="24"/>
          <w:szCs w:val="18"/>
        </w:rPr>
        <w:t xml:space="preserve">Você deverá elaborar e entregar, </w:t>
      </w:r>
      <w:r w:rsidRPr="000103A8">
        <w:rPr>
          <w:sz w:val="24"/>
          <w:szCs w:val="18"/>
        </w:rPr>
        <w:t>individualmente</w:t>
      </w:r>
      <w:r>
        <w:rPr>
          <w:sz w:val="24"/>
          <w:szCs w:val="18"/>
        </w:rPr>
        <w:t xml:space="preserve">, um relatório contendo respostas às indagações deste roteiro. </w:t>
      </w:r>
    </w:p>
    <w:p w14:paraId="0D2D3CE9" w14:textId="77777777" w:rsidR="002118B1" w:rsidRDefault="002118B1" w:rsidP="002118B1">
      <w:pPr>
        <w:ind w:firstLine="708"/>
        <w:jc w:val="both"/>
        <w:rPr>
          <w:sz w:val="24"/>
          <w:szCs w:val="18"/>
        </w:rPr>
      </w:pPr>
    </w:p>
    <w:p w14:paraId="08DD9B55" w14:textId="2DD84DF4" w:rsidR="002118B1" w:rsidRDefault="002118B1" w:rsidP="002118B1">
      <w:pPr>
        <w:ind w:firstLine="708"/>
        <w:jc w:val="both"/>
        <w:rPr>
          <w:sz w:val="24"/>
          <w:szCs w:val="18"/>
        </w:rPr>
      </w:pPr>
      <w:r>
        <w:rPr>
          <w:sz w:val="24"/>
          <w:szCs w:val="18"/>
        </w:rPr>
        <w:t xml:space="preserve">O prazo de entrega é de 15 dias a contar do término da disciplina. Ou seja, os estudantes terão até o dia </w:t>
      </w:r>
      <w:r>
        <w:rPr>
          <w:b/>
          <w:bCs/>
          <w:sz w:val="24"/>
          <w:szCs w:val="18"/>
          <w:u w:val="single"/>
        </w:rPr>
        <w:t xml:space="preserve">07 </w:t>
      </w:r>
      <w:r w:rsidRPr="007250EA">
        <w:rPr>
          <w:b/>
          <w:bCs/>
          <w:sz w:val="24"/>
          <w:szCs w:val="18"/>
          <w:u w:val="single"/>
        </w:rPr>
        <w:t xml:space="preserve">de </w:t>
      </w:r>
      <w:r>
        <w:rPr>
          <w:b/>
          <w:bCs/>
          <w:sz w:val="24"/>
          <w:szCs w:val="18"/>
          <w:u w:val="single"/>
        </w:rPr>
        <w:t xml:space="preserve">maio </w:t>
      </w:r>
      <w:r w:rsidRPr="007250EA">
        <w:rPr>
          <w:b/>
          <w:bCs/>
          <w:sz w:val="24"/>
          <w:szCs w:val="18"/>
          <w:u w:val="single"/>
        </w:rPr>
        <w:t>de 202</w:t>
      </w:r>
      <w:r>
        <w:rPr>
          <w:b/>
          <w:bCs/>
          <w:sz w:val="24"/>
          <w:szCs w:val="18"/>
          <w:u w:val="single"/>
        </w:rPr>
        <w:t>5</w:t>
      </w:r>
      <w:r>
        <w:rPr>
          <w:sz w:val="24"/>
          <w:szCs w:val="18"/>
        </w:rPr>
        <w:t xml:space="preserve">, 23h59, para submeterem seus trabalhos </w:t>
      </w:r>
      <w:r w:rsidRPr="000103A8">
        <w:rPr>
          <w:b/>
          <w:bCs/>
          <w:sz w:val="24"/>
          <w:szCs w:val="18"/>
        </w:rPr>
        <w:t xml:space="preserve">via </w:t>
      </w:r>
      <w:r w:rsidRPr="000103A8">
        <w:rPr>
          <w:b/>
          <w:bCs/>
          <w:i/>
          <w:iCs/>
          <w:sz w:val="24"/>
          <w:szCs w:val="18"/>
        </w:rPr>
        <w:t>link</w:t>
      </w:r>
      <w:r w:rsidRPr="000103A8">
        <w:rPr>
          <w:b/>
          <w:bCs/>
          <w:sz w:val="24"/>
          <w:szCs w:val="18"/>
        </w:rPr>
        <w:t xml:space="preserve"> específico disponível no ECLASS</w:t>
      </w:r>
      <w:r w:rsidRPr="000103A8">
        <w:rPr>
          <w:sz w:val="24"/>
          <w:szCs w:val="18"/>
        </w:rPr>
        <w:t>.</w:t>
      </w:r>
    </w:p>
    <w:p w14:paraId="7065E66D" w14:textId="77777777" w:rsidR="002118B1" w:rsidRDefault="002118B1" w:rsidP="002118B1">
      <w:pPr>
        <w:ind w:firstLine="708"/>
        <w:jc w:val="both"/>
        <w:rPr>
          <w:sz w:val="24"/>
          <w:szCs w:val="18"/>
        </w:rPr>
      </w:pPr>
    </w:p>
    <w:p w14:paraId="17D5C591" w14:textId="77777777" w:rsidR="002118B1" w:rsidRDefault="002118B1" w:rsidP="002118B1">
      <w:pPr>
        <w:jc w:val="both"/>
        <w:rPr>
          <w:sz w:val="24"/>
          <w:szCs w:val="18"/>
        </w:rPr>
      </w:pPr>
      <w:r>
        <w:rPr>
          <w:sz w:val="24"/>
          <w:szCs w:val="18"/>
        </w:rPr>
        <w:t>Todos os trabalhos deverão abordar os seguintes pontos:</w:t>
      </w:r>
    </w:p>
    <w:p w14:paraId="7F090CDC" w14:textId="77777777" w:rsidR="002118B1" w:rsidRDefault="002118B1" w:rsidP="002118B1">
      <w:pPr>
        <w:jc w:val="both"/>
        <w:rPr>
          <w:sz w:val="24"/>
          <w:szCs w:val="18"/>
        </w:rPr>
      </w:pPr>
    </w:p>
    <w:p w14:paraId="193F552D" w14:textId="4647F580" w:rsidR="002118B1" w:rsidRPr="00AF59E8" w:rsidRDefault="002118B1" w:rsidP="002118B1">
      <w:pPr>
        <w:pStyle w:val="PargrafodaLista"/>
        <w:numPr>
          <w:ilvl w:val="0"/>
          <w:numId w:val="2"/>
        </w:numPr>
        <w:jc w:val="both"/>
        <w:rPr>
          <w:i/>
          <w:iCs/>
          <w:sz w:val="24"/>
          <w:szCs w:val="18"/>
          <w:highlight w:val="yellow"/>
        </w:rPr>
      </w:pPr>
      <w:r w:rsidRPr="00AF59E8">
        <w:rPr>
          <w:i/>
          <w:iCs/>
          <w:sz w:val="24"/>
          <w:szCs w:val="18"/>
          <w:highlight w:val="yellow"/>
        </w:rPr>
        <w:t xml:space="preserve">Estatísticas descritivas da base de dados escolhida: medidas de posição </w:t>
      </w:r>
      <w:r w:rsidR="00CF3FB0" w:rsidRPr="00AF59E8">
        <w:rPr>
          <w:i/>
          <w:iCs/>
          <w:sz w:val="24"/>
          <w:szCs w:val="18"/>
          <w:highlight w:val="yellow"/>
        </w:rPr>
        <w:t xml:space="preserve">(média, mínimo, Q1, mediana, Q3 e máximo) </w:t>
      </w:r>
      <w:r w:rsidRPr="00AF59E8">
        <w:rPr>
          <w:i/>
          <w:iCs/>
          <w:sz w:val="24"/>
          <w:szCs w:val="18"/>
          <w:highlight w:val="yellow"/>
        </w:rPr>
        <w:t xml:space="preserve">e de dispersão </w:t>
      </w:r>
      <w:r w:rsidR="00CF3FB0" w:rsidRPr="00AF59E8">
        <w:rPr>
          <w:i/>
          <w:iCs/>
          <w:sz w:val="24"/>
          <w:szCs w:val="18"/>
          <w:highlight w:val="yellow"/>
        </w:rPr>
        <w:t xml:space="preserve">(amplitude, desvio padrão) </w:t>
      </w:r>
      <w:r w:rsidRPr="00AF59E8">
        <w:rPr>
          <w:i/>
          <w:iCs/>
          <w:sz w:val="24"/>
          <w:szCs w:val="18"/>
          <w:highlight w:val="yellow"/>
        </w:rPr>
        <w:t>das variáveis quantitativas e frequências absolutas e relativas das categorias das variáveis qualitativas.</w:t>
      </w:r>
    </w:p>
    <w:p w14:paraId="357498F0" w14:textId="77777777" w:rsidR="002118B1" w:rsidRDefault="002118B1" w:rsidP="002118B1">
      <w:pPr>
        <w:pStyle w:val="PargrafodaLista"/>
        <w:jc w:val="both"/>
        <w:rPr>
          <w:i/>
          <w:iCs/>
          <w:sz w:val="24"/>
          <w:szCs w:val="18"/>
        </w:rPr>
      </w:pPr>
    </w:p>
    <w:p w14:paraId="2686BCAD" w14:textId="77777777" w:rsidR="002118B1" w:rsidRDefault="002118B1" w:rsidP="002118B1">
      <w:pPr>
        <w:pStyle w:val="PargrafodaLista"/>
        <w:jc w:val="both"/>
        <w:rPr>
          <w:i/>
          <w:iCs/>
          <w:sz w:val="24"/>
          <w:szCs w:val="18"/>
        </w:rPr>
      </w:pPr>
    </w:p>
    <w:p w14:paraId="2DB35F90" w14:textId="77777777" w:rsidR="002118B1" w:rsidRPr="00AF59E8" w:rsidRDefault="002118B1" w:rsidP="002118B1">
      <w:pPr>
        <w:pStyle w:val="PargrafodaLista"/>
        <w:numPr>
          <w:ilvl w:val="0"/>
          <w:numId w:val="2"/>
        </w:numPr>
        <w:jc w:val="both"/>
        <w:rPr>
          <w:i/>
          <w:iCs/>
          <w:sz w:val="24"/>
          <w:szCs w:val="18"/>
          <w:highlight w:val="yellow"/>
        </w:rPr>
      </w:pPr>
      <w:r w:rsidRPr="00AF59E8">
        <w:rPr>
          <w:i/>
          <w:iCs/>
          <w:sz w:val="24"/>
          <w:szCs w:val="18"/>
          <w:highlight w:val="yellow"/>
        </w:rPr>
        <w:t>Uma matriz de correlações entre as variáveis quantitativas.</w:t>
      </w:r>
    </w:p>
    <w:p w14:paraId="368FAEEC" w14:textId="77777777" w:rsidR="002118B1" w:rsidRPr="002118B1" w:rsidRDefault="002118B1" w:rsidP="002118B1">
      <w:pPr>
        <w:pStyle w:val="PargrafodaLista"/>
        <w:rPr>
          <w:i/>
          <w:iCs/>
          <w:sz w:val="24"/>
          <w:szCs w:val="18"/>
        </w:rPr>
      </w:pPr>
    </w:p>
    <w:p w14:paraId="30F4B34F" w14:textId="77777777" w:rsidR="002118B1" w:rsidRDefault="002118B1" w:rsidP="002118B1">
      <w:pPr>
        <w:pStyle w:val="PargrafodaLista"/>
        <w:jc w:val="both"/>
        <w:rPr>
          <w:i/>
          <w:iCs/>
          <w:sz w:val="24"/>
          <w:szCs w:val="18"/>
        </w:rPr>
      </w:pPr>
    </w:p>
    <w:p w14:paraId="5565E456" w14:textId="301B1E59" w:rsidR="002118B1" w:rsidRPr="008D7AF9" w:rsidRDefault="002118B1" w:rsidP="002118B1">
      <w:pPr>
        <w:pStyle w:val="PargrafodaLista"/>
        <w:numPr>
          <w:ilvl w:val="0"/>
          <w:numId w:val="2"/>
        </w:numPr>
        <w:jc w:val="both"/>
        <w:rPr>
          <w:i/>
          <w:iCs/>
          <w:sz w:val="24"/>
          <w:szCs w:val="18"/>
          <w:highlight w:val="yellow"/>
        </w:rPr>
      </w:pPr>
      <w:r w:rsidRPr="008D7AF9">
        <w:rPr>
          <w:i/>
          <w:iCs/>
          <w:sz w:val="24"/>
          <w:szCs w:val="18"/>
          <w:highlight w:val="yellow"/>
        </w:rPr>
        <w:t xml:space="preserve">Ao menos dois diagramas de barras, dois </w:t>
      </w:r>
      <w:proofErr w:type="spellStart"/>
      <w:r w:rsidRPr="008D7AF9">
        <w:rPr>
          <w:sz w:val="24"/>
          <w:szCs w:val="18"/>
          <w:highlight w:val="yellow"/>
        </w:rPr>
        <w:t>boxplots</w:t>
      </w:r>
      <w:proofErr w:type="spellEnd"/>
      <w:r w:rsidRPr="008D7AF9">
        <w:rPr>
          <w:i/>
          <w:iCs/>
          <w:sz w:val="24"/>
          <w:szCs w:val="18"/>
          <w:highlight w:val="yellow"/>
        </w:rPr>
        <w:t xml:space="preserve"> e um diagrama de dispersão, à escolha do estudante. Esses gráficos devem ser feitos necessariamente no ambiente Python (</w:t>
      </w:r>
      <w:proofErr w:type="spellStart"/>
      <w:r w:rsidRPr="008D7AF9">
        <w:rPr>
          <w:i/>
          <w:iCs/>
          <w:sz w:val="24"/>
          <w:szCs w:val="18"/>
          <w:highlight w:val="yellow"/>
        </w:rPr>
        <w:t>Jupyter</w:t>
      </w:r>
      <w:proofErr w:type="spellEnd"/>
      <w:r w:rsidRPr="008D7AF9">
        <w:rPr>
          <w:i/>
          <w:iCs/>
          <w:sz w:val="24"/>
          <w:szCs w:val="18"/>
          <w:highlight w:val="yellow"/>
        </w:rPr>
        <w:t xml:space="preserve"> Notebook).</w:t>
      </w:r>
    </w:p>
    <w:p w14:paraId="4FC0469D" w14:textId="77777777" w:rsidR="00CF3FB0" w:rsidRDefault="00CF3FB0" w:rsidP="00CF3FB0">
      <w:pPr>
        <w:jc w:val="both"/>
        <w:rPr>
          <w:i/>
          <w:iCs/>
          <w:sz w:val="24"/>
          <w:szCs w:val="18"/>
        </w:rPr>
      </w:pPr>
    </w:p>
    <w:p w14:paraId="0D95B7F3" w14:textId="77777777" w:rsidR="00CF3FB0" w:rsidRDefault="00CF3FB0" w:rsidP="00CF3FB0">
      <w:pPr>
        <w:jc w:val="both"/>
        <w:rPr>
          <w:i/>
          <w:iCs/>
          <w:sz w:val="24"/>
          <w:szCs w:val="18"/>
        </w:rPr>
      </w:pPr>
    </w:p>
    <w:p w14:paraId="2772174C" w14:textId="67610CD6" w:rsidR="00CF3FB0" w:rsidRPr="00DE3F54" w:rsidRDefault="00CF3FB0" w:rsidP="00CF3FB0">
      <w:pPr>
        <w:pStyle w:val="PargrafodaLista"/>
        <w:numPr>
          <w:ilvl w:val="0"/>
          <w:numId w:val="2"/>
        </w:numPr>
        <w:jc w:val="both"/>
        <w:rPr>
          <w:i/>
          <w:iCs/>
          <w:sz w:val="24"/>
          <w:szCs w:val="18"/>
          <w:highlight w:val="yellow"/>
        </w:rPr>
      </w:pPr>
      <w:r w:rsidRPr="00DE3F54">
        <w:rPr>
          <w:i/>
          <w:iCs/>
          <w:sz w:val="24"/>
          <w:szCs w:val="18"/>
          <w:highlight w:val="yellow"/>
        </w:rPr>
        <w:t xml:space="preserve">Uma análise entre grupos com uso da função </w:t>
      </w:r>
      <w:proofErr w:type="spellStart"/>
      <w:r w:rsidRPr="00DE3F54">
        <w:rPr>
          <w:i/>
          <w:iCs/>
          <w:sz w:val="24"/>
          <w:szCs w:val="18"/>
          <w:highlight w:val="yellow"/>
        </w:rPr>
        <w:t>groupby</w:t>
      </w:r>
      <w:proofErr w:type="spellEnd"/>
      <w:r w:rsidRPr="00DE3F54">
        <w:rPr>
          <w:i/>
          <w:iCs/>
          <w:sz w:val="24"/>
          <w:szCs w:val="18"/>
          <w:highlight w:val="yellow"/>
        </w:rPr>
        <w:t xml:space="preserve">. Exemplos: Pessoas com maior escolaridade tendem a ter maior segurança financeira percebida? Existe diferença no conhecimento financeiro médio entre homens e mulheres? Pessoas que têm orçamento familiar (Q3 = 1) se percebem menos estressadas financeiramente? Você deve fazer apenas </w:t>
      </w:r>
      <w:r w:rsidRPr="00DE3F54">
        <w:rPr>
          <w:b/>
          <w:bCs/>
          <w:i/>
          <w:iCs/>
          <w:sz w:val="24"/>
          <w:szCs w:val="18"/>
          <w:highlight w:val="yellow"/>
          <w:u w:val="single"/>
        </w:rPr>
        <w:t>uma</w:t>
      </w:r>
      <w:r w:rsidRPr="00DE3F54">
        <w:rPr>
          <w:i/>
          <w:iCs/>
          <w:sz w:val="24"/>
          <w:szCs w:val="18"/>
          <w:highlight w:val="yellow"/>
        </w:rPr>
        <w:t xml:space="preserve"> análise, preferencialmente diferente dessas que estão sendo sugeridas como exemplo.</w:t>
      </w:r>
    </w:p>
    <w:p w14:paraId="0263F074" w14:textId="77777777" w:rsidR="002118B1" w:rsidRPr="00D964CF" w:rsidRDefault="002118B1" w:rsidP="002118B1">
      <w:pPr>
        <w:pStyle w:val="PargrafodaLista"/>
        <w:jc w:val="both"/>
        <w:rPr>
          <w:i/>
          <w:iCs/>
          <w:sz w:val="24"/>
          <w:szCs w:val="18"/>
        </w:rPr>
      </w:pPr>
    </w:p>
    <w:p w14:paraId="08BCD6B1" w14:textId="77777777" w:rsidR="002118B1" w:rsidRDefault="002118B1" w:rsidP="002118B1">
      <w:pPr>
        <w:jc w:val="both"/>
        <w:rPr>
          <w:sz w:val="24"/>
          <w:szCs w:val="18"/>
        </w:rPr>
      </w:pPr>
    </w:p>
    <w:p w14:paraId="4F850470" w14:textId="77777777" w:rsidR="002118B1" w:rsidRDefault="002118B1" w:rsidP="002118B1">
      <w:pPr>
        <w:jc w:val="both"/>
        <w:rPr>
          <w:sz w:val="24"/>
          <w:szCs w:val="18"/>
        </w:rPr>
      </w:pPr>
      <w:r w:rsidRPr="00CF3FB0">
        <w:rPr>
          <w:sz w:val="24"/>
          <w:szCs w:val="18"/>
        </w:rPr>
        <w:t>Os critérios de avaliação serão os seguintes:</w:t>
      </w:r>
    </w:p>
    <w:p w14:paraId="6F9D94A9" w14:textId="77777777" w:rsidR="00CF3FB0" w:rsidRPr="00CF3FB0" w:rsidRDefault="00CF3FB0" w:rsidP="002118B1">
      <w:pPr>
        <w:jc w:val="both"/>
        <w:rPr>
          <w:sz w:val="24"/>
          <w:szCs w:val="18"/>
        </w:rPr>
      </w:pPr>
    </w:p>
    <w:p w14:paraId="3D08291C" w14:textId="4BAF3209" w:rsidR="002118B1" w:rsidRDefault="002118B1" w:rsidP="002118B1">
      <w:pPr>
        <w:pStyle w:val="PargrafodaLista"/>
        <w:numPr>
          <w:ilvl w:val="0"/>
          <w:numId w:val="6"/>
        </w:numPr>
        <w:jc w:val="both"/>
        <w:rPr>
          <w:sz w:val="24"/>
          <w:szCs w:val="18"/>
        </w:rPr>
      </w:pPr>
      <w:r w:rsidRPr="00D964CF">
        <w:rPr>
          <w:b/>
          <w:bCs/>
          <w:sz w:val="24"/>
          <w:szCs w:val="18"/>
        </w:rPr>
        <w:t>FORMA (30%)</w:t>
      </w:r>
      <w:r w:rsidRPr="00D964CF">
        <w:rPr>
          <w:sz w:val="24"/>
          <w:szCs w:val="18"/>
        </w:rPr>
        <w:t>: correção ortográfica e qualidade da apresentação</w:t>
      </w:r>
      <w:r w:rsidR="00351ACF">
        <w:rPr>
          <w:sz w:val="24"/>
          <w:szCs w:val="18"/>
        </w:rPr>
        <w:t xml:space="preserve"> (o código dentro das células deve rodar sem mensagens de erro).</w:t>
      </w:r>
    </w:p>
    <w:p w14:paraId="1CB41350" w14:textId="77777777" w:rsidR="00351ACF" w:rsidRPr="00D964CF" w:rsidRDefault="00351ACF" w:rsidP="00351ACF">
      <w:pPr>
        <w:pStyle w:val="PargrafodaLista"/>
        <w:jc w:val="both"/>
        <w:rPr>
          <w:sz w:val="24"/>
          <w:szCs w:val="18"/>
        </w:rPr>
      </w:pPr>
    </w:p>
    <w:p w14:paraId="60CEB00C" w14:textId="420E23FC" w:rsidR="002118B1" w:rsidRDefault="002118B1" w:rsidP="002118B1">
      <w:pPr>
        <w:pStyle w:val="PargrafodaLista"/>
        <w:numPr>
          <w:ilvl w:val="0"/>
          <w:numId w:val="6"/>
        </w:numPr>
        <w:jc w:val="both"/>
        <w:rPr>
          <w:sz w:val="24"/>
          <w:szCs w:val="18"/>
        </w:rPr>
      </w:pPr>
      <w:r w:rsidRPr="00D964CF">
        <w:rPr>
          <w:b/>
          <w:bCs/>
          <w:sz w:val="24"/>
          <w:szCs w:val="18"/>
        </w:rPr>
        <w:t>CONTEÚDO (70%)</w:t>
      </w:r>
      <w:r w:rsidRPr="00D964CF">
        <w:rPr>
          <w:sz w:val="24"/>
          <w:szCs w:val="18"/>
        </w:rPr>
        <w:t xml:space="preserve">: abordar os pontos acima de forma objetiva, mas ao mesmo tempo completa e didática. </w:t>
      </w:r>
      <w:r w:rsidR="00351ACF">
        <w:rPr>
          <w:sz w:val="24"/>
          <w:szCs w:val="18"/>
        </w:rPr>
        <w:t xml:space="preserve">Ou seja, além de gerar as estatísticas e as representações tabulares e gráficas, explique e </w:t>
      </w:r>
      <w:proofErr w:type="gramStart"/>
      <w:r w:rsidR="00351ACF">
        <w:rPr>
          <w:sz w:val="24"/>
          <w:szCs w:val="18"/>
        </w:rPr>
        <w:t>interprete</w:t>
      </w:r>
      <w:proofErr w:type="gramEnd"/>
      <w:r w:rsidR="00351ACF">
        <w:rPr>
          <w:sz w:val="24"/>
          <w:szCs w:val="18"/>
        </w:rPr>
        <w:t xml:space="preserve"> sucintamente seus significados.</w:t>
      </w:r>
    </w:p>
    <w:p w14:paraId="0CEF4D7D" w14:textId="77777777" w:rsidR="002118B1" w:rsidRDefault="002118B1" w:rsidP="002118B1">
      <w:pPr>
        <w:jc w:val="both"/>
        <w:rPr>
          <w:sz w:val="24"/>
          <w:szCs w:val="18"/>
        </w:rPr>
      </w:pPr>
    </w:p>
    <w:p w14:paraId="5D32875E" w14:textId="66169EFE" w:rsidR="002118B1" w:rsidRPr="00351ACF" w:rsidRDefault="002118B1" w:rsidP="002118B1">
      <w:pPr>
        <w:ind w:firstLine="708"/>
        <w:jc w:val="both"/>
        <w:rPr>
          <w:b/>
          <w:bCs/>
          <w:color w:val="FF0000"/>
          <w:sz w:val="28"/>
          <w:szCs w:val="20"/>
        </w:rPr>
      </w:pPr>
      <w:r w:rsidRPr="00351ACF">
        <w:rPr>
          <w:b/>
          <w:bCs/>
          <w:color w:val="FF0000"/>
          <w:sz w:val="28"/>
          <w:szCs w:val="20"/>
        </w:rPr>
        <w:t xml:space="preserve">O formato de entrega deverá ser um arquivo com extensão </w:t>
      </w:r>
      <w:proofErr w:type="spellStart"/>
      <w:r w:rsidRPr="00351ACF">
        <w:rPr>
          <w:b/>
          <w:bCs/>
          <w:color w:val="FF0000"/>
          <w:sz w:val="28"/>
          <w:szCs w:val="20"/>
        </w:rPr>
        <w:t>ipynb</w:t>
      </w:r>
      <w:proofErr w:type="spellEnd"/>
      <w:r w:rsidRPr="00351ACF">
        <w:rPr>
          <w:b/>
          <w:bCs/>
          <w:color w:val="FF0000"/>
          <w:sz w:val="28"/>
          <w:szCs w:val="20"/>
        </w:rPr>
        <w:t xml:space="preserve"> (</w:t>
      </w:r>
      <w:proofErr w:type="spellStart"/>
      <w:r w:rsidRPr="00351ACF">
        <w:rPr>
          <w:b/>
          <w:bCs/>
          <w:color w:val="FF0000"/>
          <w:sz w:val="28"/>
          <w:szCs w:val="20"/>
        </w:rPr>
        <w:t>Jupyter</w:t>
      </w:r>
      <w:proofErr w:type="spellEnd"/>
      <w:r w:rsidRPr="00351ACF">
        <w:rPr>
          <w:b/>
          <w:bCs/>
          <w:color w:val="FF0000"/>
          <w:sz w:val="28"/>
          <w:szCs w:val="20"/>
        </w:rPr>
        <w:t xml:space="preserve"> Notebook).</w:t>
      </w:r>
    </w:p>
    <w:p w14:paraId="64C53B45" w14:textId="77777777" w:rsidR="002118B1" w:rsidRDefault="002118B1" w:rsidP="002118B1">
      <w:pPr>
        <w:ind w:firstLine="708"/>
        <w:jc w:val="both"/>
        <w:rPr>
          <w:sz w:val="24"/>
          <w:szCs w:val="18"/>
        </w:rPr>
      </w:pPr>
    </w:p>
    <w:p w14:paraId="204818BB" w14:textId="2352A085" w:rsidR="001601A2" w:rsidRPr="001601A2" w:rsidRDefault="001601A2" w:rsidP="001601A2">
      <w:pPr>
        <w:overflowPunct/>
        <w:autoSpaceDE/>
        <w:autoSpaceDN/>
        <w:adjustRightInd/>
        <w:spacing w:after="160" w:line="259" w:lineRule="auto"/>
        <w:jc w:val="both"/>
        <w:textAlignment w:val="auto"/>
        <w:rPr>
          <w:sz w:val="24"/>
          <w:szCs w:val="24"/>
        </w:rPr>
      </w:pPr>
      <w:r>
        <w:rPr>
          <w:sz w:val="24"/>
          <w:szCs w:val="24"/>
        </w:rPr>
        <w:t xml:space="preserve"> </w:t>
      </w:r>
    </w:p>
    <w:sectPr w:rsidR="001601A2" w:rsidRPr="001601A2" w:rsidSect="00E7007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94F4E" w14:textId="77777777" w:rsidR="009E0863" w:rsidRDefault="009E0863" w:rsidP="00863788">
      <w:r>
        <w:separator/>
      </w:r>
    </w:p>
  </w:endnote>
  <w:endnote w:type="continuationSeparator" w:id="0">
    <w:p w14:paraId="0A40AD9A" w14:textId="77777777" w:rsidR="009E0863" w:rsidRDefault="009E0863" w:rsidP="0086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D4FF3" w14:textId="77777777" w:rsidR="009E0863" w:rsidRDefault="009E0863" w:rsidP="00863788">
      <w:r>
        <w:separator/>
      </w:r>
    </w:p>
  </w:footnote>
  <w:footnote w:type="continuationSeparator" w:id="0">
    <w:p w14:paraId="0D93F609" w14:textId="77777777" w:rsidR="009E0863" w:rsidRDefault="009E0863" w:rsidP="00863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58026" w14:textId="171BA875" w:rsidR="007250EA" w:rsidRPr="00E62339" w:rsidRDefault="00E62339">
    <w:pPr>
      <w:pStyle w:val="Cabealho"/>
      <w:rPr>
        <w:sz w:val="20"/>
        <w:szCs w:val="20"/>
      </w:rPr>
    </w:pPr>
    <w:r w:rsidRPr="00E62339">
      <w:rPr>
        <w:b/>
        <w:bCs/>
        <w:sz w:val="20"/>
        <w:szCs w:val="20"/>
      </w:rPr>
      <w:t xml:space="preserve">MBA em Inteligência Artificial e </w:t>
    </w:r>
    <w:proofErr w:type="spellStart"/>
    <w:r w:rsidRPr="00E62339">
      <w:rPr>
        <w:b/>
        <w:bCs/>
        <w:i/>
        <w:iCs/>
        <w:sz w:val="20"/>
        <w:szCs w:val="20"/>
      </w:rPr>
      <w:t>Analytics</w:t>
    </w:r>
    <w:proofErr w:type="spellEnd"/>
    <w:r w:rsidRPr="00E62339">
      <w:rPr>
        <w:b/>
        <w:bCs/>
        <w:sz w:val="20"/>
        <w:szCs w:val="20"/>
      </w:rPr>
      <w:t xml:space="preserve"> Aplicadas a Negócios</w:t>
    </w:r>
    <w:r w:rsidR="007250EA" w:rsidRPr="00E62339">
      <w:rPr>
        <w:sz w:val="20"/>
        <w:szCs w:val="20"/>
      </w:rPr>
      <w:tab/>
      <w:t>Prof. Mateus Ponchio</w:t>
    </w:r>
  </w:p>
  <w:p w14:paraId="1E9C4A47" w14:textId="0150195A" w:rsidR="007250EA" w:rsidRPr="007250EA" w:rsidRDefault="007250EA">
    <w:pPr>
      <w:pStyle w:val="Cabealho"/>
      <w:rPr>
        <w:sz w:val="24"/>
        <w:szCs w:val="24"/>
      </w:rPr>
    </w:pPr>
    <w:r w:rsidRPr="007250EA">
      <w:rPr>
        <w:sz w:val="24"/>
        <w:szCs w:val="24"/>
        <w:u w:val="single"/>
      </w:rPr>
      <w:t>Disciplina</w:t>
    </w:r>
    <w:r w:rsidRPr="007250EA">
      <w:rPr>
        <w:sz w:val="24"/>
        <w:szCs w:val="24"/>
      </w:rPr>
      <w:t xml:space="preserve">: </w:t>
    </w:r>
    <w:r w:rsidR="00E62339">
      <w:rPr>
        <w:sz w:val="24"/>
        <w:szCs w:val="24"/>
      </w:rPr>
      <w:t>Métodos e Ferramentas de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8F4"/>
    <w:multiLevelType w:val="hybridMultilevel"/>
    <w:tmpl w:val="B0F06E5C"/>
    <w:lvl w:ilvl="0" w:tplc="4192F4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1186C"/>
    <w:multiLevelType w:val="hybridMultilevel"/>
    <w:tmpl w:val="44D4D70E"/>
    <w:lvl w:ilvl="0" w:tplc="4192F4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C2CF0"/>
    <w:multiLevelType w:val="hybridMultilevel"/>
    <w:tmpl w:val="64FA3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E97876"/>
    <w:multiLevelType w:val="hybridMultilevel"/>
    <w:tmpl w:val="305E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6538C"/>
    <w:multiLevelType w:val="hybridMultilevel"/>
    <w:tmpl w:val="EB8602FC"/>
    <w:lvl w:ilvl="0" w:tplc="4192F4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C2F63"/>
    <w:multiLevelType w:val="hybridMultilevel"/>
    <w:tmpl w:val="97F62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8C7C59"/>
    <w:multiLevelType w:val="hybridMultilevel"/>
    <w:tmpl w:val="87F4393E"/>
    <w:lvl w:ilvl="0" w:tplc="04160019">
      <w:start w:val="1"/>
      <w:numFmt w:val="lowerLetter"/>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15:restartNumberingAfterBreak="0">
    <w:nsid w:val="75D537B8"/>
    <w:multiLevelType w:val="hybridMultilevel"/>
    <w:tmpl w:val="44E0A0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74215">
    <w:abstractNumId w:val="0"/>
  </w:num>
  <w:num w:numId="2" w16cid:durableId="74742884">
    <w:abstractNumId w:val="4"/>
  </w:num>
  <w:num w:numId="3" w16cid:durableId="2009745622">
    <w:abstractNumId w:val="1"/>
  </w:num>
  <w:num w:numId="4" w16cid:durableId="640967858">
    <w:abstractNumId w:val="5"/>
  </w:num>
  <w:num w:numId="5" w16cid:durableId="1543518305">
    <w:abstractNumId w:val="3"/>
  </w:num>
  <w:num w:numId="6" w16cid:durableId="2108035830">
    <w:abstractNumId w:val="2"/>
  </w:num>
  <w:num w:numId="7" w16cid:durableId="1225992388">
    <w:abstractNumId w:val="7"/>
  </w:num>
  <w:num w:numId="8" w16cid:durableId="1102072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88"/>
    <w:rsid w:val="00065C0B"/>
    <w:rsid w:val="000C6A62"/>
    <w:rsid w:val="001601A2"/>
    <w:rsid w:val="001B1D45"/>
    <w:rsid w:val="001C2193"/>
    <w:rsid w:val="002118B1"/>
    <w:rsid w:val="002432CC"/>
    <w:rsid w:val="00250F6C"/>
    <w:rsid w:val="002E12F8"/>
    <w:rsid w:val="002E3F6E"/>
    <w:rsid w:val="00304B99"/>
    <w:rsid w:val="00327508"/>
    <w:rsid w:val="00351ACF"/>
    <w:rsid w:val="00357CA6"/>
    <w:rsid w:val="0038365F"/>
    <w:rsid w:val="005050CB"/>
    <w:rsid w:val="005A4DA3"/>
    <w:rsid w:val="005B0926"/>
    <w:rsid w:val="005D226D"/>
    <w:rsid w:val="0063582C"/>
    <w:rsid w:val="00666B7A"/>
    <w:rsid w:val="006927BB"/>
    <w:rsid w:val="006F1EEF"/>
    <w:rsid w:val="0070762B"/>
    <w:rsid w:val="007250EA"/>
    <w:rsid w:val="00764E82"/>
    <w:rsid w:val="007B7DD0"/>
    <w:rsid w:val="00863788"/>
    <w:rsid w:val="008865FE"/>
    <w:rsid w:val="00892957"/>
    <w:rsid w:val="008D2FC0"/>
    <w:rsid w:val="008D7AF9"/>
    <w:rsid w:val="0090647D"/>
    <w:rsid w:val="009123B1"/>
    <w:rsid w:val="009750FD"/>
    <w:rsid w:val="009A14BF"/>
    <w:rsid w:val="009E0863"/>
    <w:rsid w:val="00A86093"/>
    <w:rsid w:val="00AA1A7C"/>
    <w:rsid w:val="00AD6EA8"/>
    <w:rsid w:val="00AE0C9A"/>
    <w:rsid w:val="00AE7DB3"/>
    <w:rsid w:val="00AF59E8"/>
    <w:rsid w:val="00B5562A"/>
    <w:rsid w:val="00BB02E8"/>
    <w:rsid w:val="00C20054"/>
    <w:rsid w:val="00CA7F66"/>
    <w:rsid w:val="00CF3FB0"/>
    <w:rsid w:val="00D1692E"/>
    <w:rsid w:val="00D964CF"/>
    <w:rsid w:val="00DC1283"/>
    <w:rsid w:val="00DE3F54"/>
    <w:rsid w:val="00E009A7"/>
    <w:rsid w:val="00E62339"/>
    <w:rsid w:val="00E70070"/>
    <w:rsid w:val="00E93E79"/>
    <w:rsid w:val="00FE705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65B6E"/>
  <w15:chartTrackingRefBased/>
  <w15:docId w15:val="{652AA707-0A39-4DAD-A066-B84BB26A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788"/>
    <w:pPr>
      <w:overflowPunct w:val="0"/>
      <w:autoSpaceDE w:val="0"/>
      <w:autoSpaceDN w:val="0"/>
      <w:adjustRightInd w:val="0"/>
      <w:spacing w:after="0" w:line="240" w:lineRule="auto"/>
      <w:textAlignment w:val="baseline"/>
    </w:pPr>
    <w:rPr>
      <w:rFonts w:ascii="Times New Roman" w:eastAsia="Times New Roman" w:hAnsi="Times New Roman" w:cs="Times New Roman"/>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863788"/>
    <w:rPr>
      <w:sz w:val="20"/>
      <w:szCs w:val="20"/>
    </w:rPr>
  </w:style>
  <w:style w:type="character" w:customStyle="1" w:styleId="TextodenotaderodapChar">
    <w:name w:val="Texto de nota de rodapé Char"/>
    <w:basedOn w:val="Fontepargpadro"/>
    <w:link w:val="Textodenotaderodap"/>
    <w:uiPriority w:val="99"/>
    <w:semiHidden/>
    <w:rsid w:val="00863788"/>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863788"/>
    <w:rPr>
      <w:vertAlign w:val="superscript"/>
    </w:rPr>
  </w:style>
  <w:style w:type="paragraph" w:styleId="Cabealho">
    <w:name w:val="header"/>
    <w:basedOn w:val="Normal"/>
    <w:link w:val="CabealhoChar"/>
    <w:uiPriority w:val="99"/>
    <w:unhideWhenUsed/>
    <w:rsid w:val="007250EA"/>
    <w:pPr>
      <w:tabs>
        <w:tab w:val="center" w:pos="4419"/>
        <w:tab w:val="right" w:pos="8838"/>
      </w:tabs>
    </w:pPr>
  </w:style>
  <w:style w:type="character" w:customStyle="1" w:styleId="CabealhoChar">
    <w:name w:val="Cabeçalho Char"/>
    <w:basedOn w:val="Fontepargpadro"/>
    <w:link w:val="Cabealho"/>
    <w:uiPriority w:val="99"/>
    <w:rsid w:val="007250EA"/>
    <w:rPr>
      <w:rFonts w:ascii="Times New Roman" w:eastAsia="Times New Roman" w:hAnsi="Times New Roman" w:cs="Times New Roman"/>
      <w:sz w:val="26"/>
      <w:szCs w:val="26"/>
      <w:lang w:eastAsia="pt-BR"/>
    </w:rPr>
  </w:style>
  <w:style w:type="paragraph" w:styleId="Rodap">
    <w:name w:val="footer"/>
    <w:basedOn w:val="Normal"/>
    <w:link w:val="RodapChar"/>
    <w:uiPriority w:val="99"/>
    <w:unhideWhenUsed/>
    <w:rsid w:val="007250EA"/>
    <w:pPr>
      <w:tabs>
        <w:tab w:val="center" w:pos="4419"/>
        <w:tab w:val="right" w:pos="8838"/>
      </w:tabs>
    </w:pPr>
  </w:style>
  <w:style w:type="character" w:customStyle="1" w:styleId="RodapChar">
    <w:name w:val="Rodapé Char"/>
    <w:basedOn w:val="Fontepargpadro"/>
    <w:link w:val="Rodap"/>
    <w:uiPriority w:val="99"/>
    <w:rsid w:val="007250EA"/>
    <w:rPr>
      <w:rFonts w:ascii="Times New Roman" w:eastAsia="Times New Roman" w:hAnsi="Times New Roman" w:cs="Times New Roman"/>
      <w:sz w:val="26"/>
      <w:szCs w:val="26"/>
      <w:lang w:eastAsia="pt-BR"/>
    </w:rPr>
  </w:style>
  <w:style w:type="paragraph" w:styleId="PargrafodaLista">
    <w:name w:val="List Paragraph"/>
    <w:basedOn w:val="Normal"/>
    <w:uiPriority w:val="34"/>
    <w:qFormat/>
    <w:rsid w:val="006F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92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Pages>
  <Words>605</Words>
  <Characters>3298</Characters>
  <Application>Microsoft Office Word</Application>
  <DocSecurity>0</DocSecurity>
  <Lines>109</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Ponchio</dc:creator>
  <cp:keywords/>
  <dc:description/>
  <cp:lastModifiedBy>Gabriella do Nascimento Pinheiro</cp:lastModifiedBy>
  <cp:revision>31</cp:revision>
  <dcterms:created xsi:type="dcterms:W3CDTF">2020-12-01T02:19:00Z</dcterms:created>
  <dcterms:modified xsi:type="dcterms:W3CDTF">2025-05-02T22:47:00Z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015a9a04-e2b5-44d6-af24-d4f7bbf47f8f</vt:lpwstr>
  </property>
</Properties>
</file>