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📄</w:t>
      </w:r>
      <w:r w:rsidDel="00000000" w:rsidR="00000000" w:rsidRPr="00000000">
        <w:rPr>
          <w:b w:val="1"/>
          <w:rtl w:val="0"/>
        </w:rPr>
        <w:t xml:space="preserve"> Descobertas – Projeto Radiologia DF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Monitoramento de Equipamentos Hospitalares no Distrito Federal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Projeto Integrador I | Setembro de 2025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🧠</w:t>
      </w:r>
      <w:r w:rsidDel="00000000" w:rsidR="00000000" w:rsidRPr="00000000">
        <w:rPr>
          <w:b w:val="1"/>
          <w:rtl w:val="0"/>
        </w:rPr>
        <w:t xml:space="preserve"> Introdução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relatório apresenta uma análise aprofundada sobre a disponibilidade, distribuição e impacto dos equipamentos de radiologia nos hospitais públicos do Distrito Federal. A escassez desses recursos compromete diretamente o diagnóstico precoce de doenças graves, como o câncer de mama, e afeta a qualidade do atendimento emergencial. Com base em dados coletados entre 2013 e 2025, o estudo revela padrões preocupantes, como filas de espera excessivas, aumento da mortalidade prematura e desigualdade no acesso aos exames. A partir disso, são propostas soluções estratégicas para melhorar a gestão hospitalar e ampliar o acesso à saúde diagnóstica.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📊</w:t>
      </w:r>
      <w:r w:rsidDel="00000000" w:rsidR="00000000" w:rsidRPr="00000000">
        <w:rPr>
          <w:b w:val="1"/>
          <w:rtl w:val="0"/>
        </w:rPr>
        <w:t xml:space="preserve"> 1. População (2020–2024) X Equipamentos de Radiologia (2020–2023) X Mortes (2020–2023)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Resumo do gráfico:</w:t>
      </w:r>
      <w:r w:rsidDel="00000000" w:rsidR="00000000" w:rsidRPr="00000000">
        <w:rPr>
          <w:rtl w:val="0"/>
        </w:rPr>
        <w:t xml:space="preserve"> </w:t>
        <w:br w:type="textWrapping"/>
        <w:t xml:space="preserve">Este gráfico mostra a evolução da população do Distrito Federal em comparação com o número de equipamentos de radiologia disponíveis nas instituições de saúde e o número de mortes por neoplasias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População: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2020: 3.055.149.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2024: 2.982.818.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População</w:t>
      </w:r>
      <w:r w:rsidDel="00000000" w:rsidR="00000000" w:rsidRPr="00000000">
        <w:rPr>
          <w:rtl w:val="0"/>
        </w:rPr>
        <w:t xml:space="preserve"> diminuiu 2,4%.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Equipamentos: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2020: 1.890.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2021: 2.298.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2022: 2.639.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2023: 2.734.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Equipamentos</w:t>
      </w:r>
      <w:r w:rsidDel="00000000" w:rsidR="00000000" w:rsidRPr="00000000">
        <w:rPr>
          <w:rtl w:val="0"/>
        </w:rPr>
        <w:t xml:space="preserve"> aumentaram 44,7%.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Óbitos por Neoplasias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2020: 2.785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2021: 2.810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2022: 2.785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2023: 2.928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Óbitos</w:t>
      </w:r>
      <w:r w:rsidDel="00000000" w:rsidR="00000000" w:rsidRPr="00000000">
        <w:rPr>
          <w:rtl w:val="0"/>
        </w:rPr>
        <w:t xml:space="preserve"> por Neoplasias aumentaram em 5,1%.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Análise:</w:t>
      </w:r>
      <w:r w:rsidDel="00000000" w:rsidR="00000000" w:rsidRPr="00000000">
        <w:rPr>
          <w:rtl w:val="0"/>
        </w:rPr>
        <w:t xml:space="preserve"> </w:t>
        <w:br w:type="textWrapping"/>
        <w:t xml:space="preserve">Entre 2020 e 2024, a população do DF caiu 2,4%, enquanto os equipamentos de radiologia cresceram 44,7%, aumentando a oferta de exames por habitante. Apesar desse avanço tecnológico, o número de óbitos por neoplasias aumentou 5,1% no período.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Esse dado sugere que, embora a ampliação da infraestrutura diagnóstica seja essencial, ela não garante por si só a redução da mortalidade oncológica. O controle das neoplasias depende também de fatores como rastreamento oportuno, acesso a especialistas, início precoce do tratamento e políticas de prevenção (ex.: campanhas anti tabagismo, vacinação contra HPV e hepatite B, hábitos de vida saudáveis).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 suma, o aumento de equipamentos aponta para melhor capacidade de diagnóstico, mas os óbitos por câncer continuam em crescimento, refletindo desafios estruturais na linha de cuidado oncológica e na integração entre diagnóstico, tratamento e prevenção.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🏥</w:t>
      </w:r>
      <w:r w:rsidDel="00000000" w:rsidR="00000000" w:rsidRPr="00000000">
        <w:rPr>
          <w:b w:val="1"/>
          <w:rtl w:val="0"/>
        </w:rPr>
        <w:t xml:space="preserve"> 2. Equipamentos por Tipo de Estabelecimento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Resumo do gráfico:</w:t>
      </w:r>
      <w:r w:rsidDel="00000000" w:rsidR="00000000" w:rsidRPr="00000000">
        <w:rPr>
          <w:rtl w:val="0"/>
        </w:rPr>
        <w:t xml:space="preserve"> </w:t>
        <w:br w:type="textWrapping"/>
        <w:t xml:space="preserve">Distribuição dos equipamentos de radiologia no Distrito Federal (2025) entre diferentes tipos de unidades de saúde: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: 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UBS (Unidade Básica de Saúde): 7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 de Saúde (PS): 0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Hospitais Gerais: 631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Hospitais Especializados: 112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Policlínicas: 468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Clínicas/Centros de Especialidade: 1.233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Consultórios Isolados: 287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UPA (Unidade de Pronto Atendimento): 8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Pronto Atendimento: 32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Unidade de Apoio Diagnóstico e Terapia (SADT Isolado): 242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Hospital/Dia – Isolado: 52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Telessaúde: 8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Polo de Prevenção de Doenças e Agravos/Promoção da Saúde: 1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Análise: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br w:type="textWrapping"/>
        <w:t xml:space="preserve">A distribuição dos equipamentos de radiologia no Distrito Federal revela forte concentração em Clínicas e Centros de Especialidade (40%) e em Hospitais Gerais (20,5%), que juntos concentram aproximadamente 60% do total de equipamentos. As Policlínicas (15,2%) e as Unidades de Apoio Diagnóstico e Terapia – SADT isolados (7,9%) também possuem participação expressiva, reforçando o papel do atendimento ambulatorial e de apoio especializado.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presença dos Consultórios Isolados (9,3%) demonstra a relevância do setor privado e da prática individual no acesso da população aos exames de imagem, funcionando como complemento à rede hospitalar. Já os Hospitais Especializados (3,6%) e os Hospitais/Dia (1,7%) representam uma fração menor, mas importante dentro da rede de alta complexidade.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Por outro lado, unidades ligadas à atenção primária e à urgência imediata apresentam baixa disponibilidade de equipamentos de radiologia: Pronto Atendimento (1,0%), UPA (0,3%), UBS (0,2%) e Postos de Saúde (0%). Isso reforça o caráter hospitalocêntrico e especializado da oferta de diagnóstico por imagem no DF.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Por fim, a presença de Telessaúde (0,3%) e de um único Polo de Prevenção de Doenças e Agravos/Promoção da Saúde (0,03%) indica ainda baixa incorporação dessas modalidades ao sistema radiológico, embora sinalizem possíveis caminhos de expansão tecnológica e preventiva.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Em síntese, os dados mostram que a capacidade diagnóstica do DF está concentrada em estruturas de maior complexidade, com baixa inserção de equipamentos nos serviços de atenção primária. Isso pode ampliar a dependência da rede hospitalar para exames básicos, impactando tanto a resolutividade precoce quanto a organização do fluxo assistencial.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🧪</w:t>
      </w:r>
      <w:r w:rsidDel="00000000" w:rsidR="00000000" w:rsidRPr="00000000">
        <w:rPr>
          <w:b w:val="1"/>
          <w:rtl w:val="0"/>
        </w:rPr>
        <w:t xml:space="preserve"> 3. Pessoas Atendidas por Exame – Hospital de Base (2022–2024)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Resumo do gráfico:</w:t>
      </w:r>
      <w:r w:rsidDel="00000000" w:rsidR="00000000" w:rsidRPr="00000000">
        <w:rPr>
          <w:rtl w:val="0"/>
        </w:rPr>
        <w:t xml:space="preserve"> </w:t>
        <w:br w:type="textWrapping"/>
        <w:t xml:space="preserve">Número de pacientes atendidos por exames de imagem no Hospital de Base ao longo dos últimos quatro anos.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Dados – Hospital de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2022: 2503 exames de mamografia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2023: 4883 exames de mamografia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2024: 5361 exames de mamografia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Análise:</w:t>
      </w:r>
      <w:r w:rsidDel="00000000" w:rsidR="00000000" w:rsidRPr="00000000">
        <w:rPr>
          <w:rtl w:val="0"/>
        </w:rPr>
        <w:t xml:space="preserve"> </w:t>
        <w:br w:type="textWrapping"/>
        <w:t xml:space="preserve">O número de mamografias realizadas no Hospital de Base mais que dobrou entre 2022 e 2024, passando de 2.503 para 5.361 exames. Esse aumento expressivo revela uma demanda crescente por diagnóstico precoce, exigindo reforço na infraestrutura e na qualificação das equipes para atender com eficiência.</w:t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🎗️</w:t>
      </w:r>
      <w:r w:rsidDel="00000000" w:rsidR="00000000" w:rsidRPr="00000000">
        <w:rPr>
          <w:b w:val="1"/>
          <w:rtl w:val="0"/>
        </w:rPr>
        <w:t xml:space="preserve"> 4. Taxa de Internação por Câncer de Mama – Mulheres (2015–2024)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Resumo do gráfico:</w:t>
      </w:r>
      <w:r w:rsidDel="00000000" w:rsidR="00000000" w:rsidRPr="00000000">
        <w:rPr>
          <w:rtl w:val="0"/>
        </w:rPr>
        <w:t xml:space="preserve"> </w:t>
        <w:br w:type="textWrapping"/>
        <w:t xml:space="preserve">Evolução da taxa de internação por câncer de mama entre mulheres no DF a cada 100 mil habitantes. (40 a 59 anos)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2019: 270  internações por 100 mil mulheres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2020: 260 internações por 100 mil mulheres</w:t>
        <w:tab/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2021: 250 internações por 100 mil mulheres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2022: 270 internações por 100 mil mulheres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2023: 310 internações por 100 mil mulheres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2024: 300 internações por 100 mil mulheres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Análise:</w:t>
      </w:r>
      <w:r w:rsidDel="00000000" w:rsidR="00000000" w:rsidRPr="00000000">
        <w:rPr>
          <w:rtl w:val="0"/>
        </w:rPr>
        <w:t xml:space="preserve"> </w:t>
        <w:br w:type="textWrapping"/>
        <w:t xml:space="preserve">Após uma queda entre 2019 e 2021, a taxa de internação por câncer de mama voltou a subir, atingindo 310 casos por 100 mil mulheres em 2023. Esse aumento pode refletir falhas no rastreamento precoce, reforçando a urgência de ampliar o acesso a exames e fortalecer campanhas de prevenção. A oscilação também sugere desigualdade no atendimento ao longo dos anos.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⚠️</w:t>
      </w:r>
      <w:r w:rsidDel="00000000" w:rsidR="00000000" w:rsidRPr="00000000">
        <w:rPr>
          <w:b w:val="1"/>
          <w:rtl w:val="0"/>
        </w:rPr>
        <w:t xml:space="preserve">5. Taxa de Mortalidade Prematura – Mulheres (2013–2022)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Resumo do gráfico:</w:t>
      </w:r>
      <w:r w:rsidDel="00000000" w:rsidR="00000000" w:rsidRPr="00000000">
        <w:rPr>
          <w:rtl w:val="0"/>
        </w:rPr>
        <w:t xml:space="preserve"> </w:t>
        <w:br w:type="textWrapping"/>
        <w:t xml:space="preserve">Taxa de mortalidade prematura (30 a 69 anos) em 100 mil habitantes entre mulheres no DF.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2013: 12,5 óbitos por 100.000 mulheres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2014: 23,3 óbitos por 100.000 mulheres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2019: 21,7 óbitos por 100.000 mulheres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2020: 22,6 óbitos por 100.000 mulheres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2021: 18,0 óbitos por 100.000 mulheres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2022: 20,2 óbitos por 100.000 mulheres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Análise:</w:t>
      </w:r>
      <w:r w:rsidDel="00000000" w:rsidR="00000000" w:rsidRPr="00000000">
        <w:rPr>
          <w:rtl w:val="0"/>
        </w:rPr>
        <w:t xml:space="preserve"> </w:t>
        <w:br w:type="textWrapping"/>
        <w:t xml:space="preserve">A taxa de mortalidade prematura entre mulheres no DF apresentou oscilações significativas, com pico em 2014 (23,3 por 100 mil) e novo aumento em 2022 (20,2). Esses dados sugerem persistência de falhas no diagnóstico precoce, possivelmente agravadas pela escassez de equipamentos de imagem e desigualdade no acesso à saúde. A ampliação da cobertura radiológica pode ser decisiva para reverter esse cenário.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📢</w:t>
      </w:r>
      <w:r w:rsidDel="00000000" w:rsidR="00000000" w:rsidRPr="00000000">
        <w:rPr>
          <w:b w:val="1"/>
          <w:rtl w:val="0"/>
        </w:rPr>
        <w:t xml:space="preserve"> Campanhas de Conscientização: Prevenção de Traumas e Quedas no DF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Em 2025, o Distrito Federal intensificou ações de conscientização voltadas à prevenção de traumas e quedas, com destaque para duas iniciativas: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campanha </w:t>
      </w:r>
      <w:r w:rsidDel="00000000" w:rsidR="00000000" w:rsidRPr="00000000">
        <w:rPr>
          <w:b w:val="1"/>
          <w:rtl w:val="0"/>
        </w:rPr>
        <w:t xml:space="preserve">Maio Amarelo</w:t>
      </w:r>
      <w:r w:rsidDel="00000000" w:rsidR="00000000" w:rsidRPr="00000000">
        <w:rPr>
          <w:rtl w:val="0"/>
        </w:rPr>
        <w:t xml:space="preserve">, voltada à prevenção de acidentes de trânsito, revelou que cerca de </w:t>
      </w:r>
      <w:r w:rsidDel="00000000" w:rsidR="00000000" w:rsidRPr="00000000">
        <w:rPr>
          <w:b w:val="1"/>
          <w:rtl w:val="0"/>
        </w:rPr>
        <w:t xml:space="preserve">22,2 mil brasileiros sofrem traumas faciais graves por ano</w:t>
      </w:r>
      <w:r w:rsidDel="00000000" w:rsidR="00000000" w:rsidRPr="00000000">
        <w:rPr>
          <w:rtl w:val="0"/>
        </w:rPr>
        <w:t xml:space="preserve">, sendo as principais causas acidentes com motocicletas, agressões físicas e quedas.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Procuradoria de Defesa dos Direitos da Pessoa Idosa da CLDF</w:t>
      </w:r>
      <w:r w:rsidDel="00000000" w:rsidR="00000000" w:rsidRPr="00000000">
        <w:rPr>
          <w:rtl w:val="0"/>
        </w:rPr>
        <w:t xml:space="preserve"> promoveu ações educativas em parceria com a Secretaria de Saúde, destacando que </w:t>
      </w:r>
      <w:r w:rsidDel="00000000" w:rsidR="00000000" w:rsidRPr="00000000">
        <w:rPr>
          <w:b w:val="1"/>
          <w:rtl w:val="0"/>
        </w:rPr>
        <w:t xml:space="preserve">mais de 500 idosos foram internados por fraturas no fêmur em 2023</w:t>
      </w:r>
      <w:r w:rsidDel="00000000" w:rsidR="00000000" w:rsidRPr="00000000">
        <w:rPr>
          <w:rtl w:val="0"/>
        </w:rPr>
        <w:t xml:space="preserve">, evidenciando a urgência de medidas preventivas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 foco na promoção da saúde, autonomia e qualidade de vida, a Sejus-DF realizou um </w:t>
      </w:r>
      <w:r w:rsidDel="00000000" w:rsidR="00000000" w:rsidRPr="00000000">
        <w:rPr>
          <w:b w:val="1"/>
          <w:rtl w:val="0"/>
        </w:rPr>
        <w:t xml:space="preserve">workshop</w:t>
      </w:r>
      <w:r w:rsidDel="00000000" w:rsidR="00000000" w:rsidRPr="00000000">
        <w:rPr>
          <w:rtl w:val="0"/>
        </w:rPr>
        <w:t xml:space="preserve"> que contou com mais de 150 idosos do </w:t>
      </w:r>
      <w:r w:rsidDel="00000000" w:rsidR="00000000" w:rsidRPr="00000000">
        <w:rPr>
          <w:b w:val="1"/>
          <w:rtl w:val="0"/>
        </w:rPr>
        <w:t xml:space="preserve">programa Viver 60+, voltado à prevenção de quedas</w:t>
      </w:r>
      <w:r w:rsidDel="00000000" w:rsidR="00000000" w:rsidRPr="00000000">
        <w:rPr>
          <w:rtl w:val="0"/>
        </w:rPr>
        <w:t xml:space="preserve"> e acidentes domésticos em idosos.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Análise:</w:t>
      </w:r>
      <w:r w:rsidDel="00000000" w:rsidR="00000000" w:rsidRPr="00000000">
        <w:rPr>
          <w:rtl w:val="0"/>
        </w:rPr>
        <w:t xml:space="preserve"> </w:t>
        <w:br w:type="textWrapping"/>
        <w:t xml:space="preserve">As campanhas realizadas no DF têm impacto direto na redução de traumas, especialmente entre idosos e trabalhadores expostos a riscos físicos. No entanto, a ausência de integração entre essas ações e os dados hospitalares dificulta a avaliação de resultados. Dessa forma, deve-se integrar as campanhas de conscientização e áreas hospitalares para que a eficácia de campanhas aumente cada vez mais.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🕒</w:t>
      </w:r>
      <w:r w:rsidDel="00000000" w:rsidR="00000000" w:rsidRPr="00000000">
        <w:rPr>
          <w:b w:val="1"/>
          <w:rtl w:val="0"/>
        </w:rPr>
        <w:t xml:space="preserve"> Filas de Espera e Impacto na Vida dos Pacientes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 situação das filas por exames de imagem no DF é crítica e tem sido alvo de investigação pelo Ministério Público.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Dados com base em notícias reais: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Mais de </w:t>
      </w:r>
      <w:r w:rsidDel="00000000" w:rsidR="00000000" w:rsidRPr="00000000">
        <w:rPr>
          <w:b w:val="1"/>
          <w:rtl w:val="0"/>
        </w:rPr>
        <w:t xml:space="preserve">33 mil pacientes</w:t>
      </w:r>
      <w:r w:rsidDel="00000000" w:rsidR="00000000" w:rsidRPr="00000000">
        <w:rPr>
          <w:rtl w:val="0"/>
        </w:rPr>
        <w:t xml:space="preserve"> aguardam exames como tomografia, mamografia e ressonância.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Há pedidos de exame com </w:t>
      </w:r>
      <w:r w:rsidDel="00000000" w:rsidR="00000000" w:rsidRPr="00000000">
        <w:rPr>
          <w:b w:val="1"/>
          <w:rtl w:val="0"/>
        </w:rPr>
        <w:t xml:space="preserve">espera desde 2019</w:t>
      </w:r>
      <w:r w:rsidDel="00000000" w:rsidR="00000000" w:rsidRPr="00000000">
        <w:rPr>
          <w:rtl w:val="0"/>
        </w:rPr>
        <w:t xml:space="preserve">, inclusive em casos classificados como urgência e emergência.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Sistema de regulação (Sisreg) registra pedidos pendentes desde </w:t>
      </w:r>
      <w:r w:rsidDel="00000000" w:rsidR="00000000" w:rsidRPr="00000000">
        <w:rPr>
          <w:b w:val="1"/>
          <w:rtl w:val="0"/>
        </w:rPr>
        <w:t xml:space="preserve">2019</w:t>
      </w:r>
      <w:r w:rsidDel="00000000" w:rsidR="00000000" w:rsidRPr="00000000">
        <w:rPr>
          <w:rtl w:val="0"/>
        </w:rPr>
        <w:t xml:space="preserve">, inclusive em casos classificados como urgência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Análise:</w:t>
      </w:r>
      <w:r w:rsidDel="00000000" w:rsidR="00000000" w:rsidRPr="00000000">
        <w:rPr>
          <w:rtl w:val="0"/>
        </w:rPr>
        <w:t xml:space="preserve"> </w:t>
        <w:br w:type="textWrapping"/>
        <w:t xml:space="preserve">A fila de espera por exames no DF ultrapassa o limite da gestão ineficiente e se torna um problema grave de saúde pública. Com mais de 857 mil solicitações acumuladas, inclusive em casos urgentes, o impacto direto na vida dos pacientes é devastador. A ausência de equipamentos, falhas na regulação e demora no atendimento contribuem para diagnósticos tardios e óbitos evitáveis.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💡</w:t>
      </w:r>
      <w:r w:rsidDel="00000000" w:rsidR="00000000" w:rsidRPr="00000000">
        <w:rPr>
          <w:b w:val="1"/>
          <w:rtl w:val="0"/>
        </w:rPr>
        <w:t xml:space="preserve"> Conclusão e Recomendações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 análise dos dados evidencia que o sistema de radiologia hospitalar do DF enfrenta gargalos estruturais e operacionais que afetam diretamente a vida dos pacientes. A concentração de equipamentos em poucos estabelecimentos, o crescimento da demanda por exames, e a falta de integração com campanhas de prevenção revelam a urgência de medidas concretas: Recomenda-se: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Redistribuir os equipamentos de radiologia de forma mais equitativa entre os tipos de unidades de saúde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Investigar as possíveis causas do aumento das mortes por neoplasias, considerando fatores como acesso tardio ao diagnóstico, barreiras ao tratamento e falhas no rastreamento.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Fortalecer campanhas de prevenção de traumas e rastreamento precoce, com integração aos dados hospitalares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Ampliar a cobertura de exames de imagem em UPAs e Prontos-Socorros, reduzindo filas e tempo de espera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Essas ações podem melhorar significativamente o atendimento emergencial e os índices de saúde pública no Distrito Federal.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6369050" cy="4724400"/>
            <wp:effectExtent b="0" l="0" r="0" t="0"/>
            <wp:docPr descr="Interface gráfica do usuário, Aplicativo&#10;&#10;O conteúdo gerado por IA pode estar incorreto." id="4" name="image1.png"/>
            <a:graphic>
              <a:graphicData uri="http://schemas.openxmlformats.org/drawingml/2006/picture">
                <pic:pic>
                  <pic:nvPicPr>
                    <pic:cNvPr descr="Interface gráfica do usuário, Aplicativo&#10;&#10;O conteúdo gerado por IA pode estar incorreto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697865" cy="367030"/>
              <wp:effectExtent b="0" l="0" r="0" t="0"/>
              <wp:wrapNone/>
              <wp:docPr descr="#Pública"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01830" y="3601248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#Pública</w:t>
                          </w:r>
                        </w:p>
                      </w:txbxContent>
                    </wps:txbx>
                    <wps:bodyPr anchorCtr="0" anchor="t" bIns="0" lIns="0" spcFirstLastPara="1" rIns="25400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697865" cy="367030"/>
              <wp:effectExtent b="0" l="0" r="0" t="0"/>
              <wp:wrapNone/>
              <wp:docPr descr="#Pública" id="2" name="image3.png"/>
              <a:graphic>
                <a:graphicData uri="http://schemas.openxmlformats.org/drawingml/2006/picture">
                  <pic:pic>
                    <pic:nvPicPr>
                      <pic:cNvPr descr="#Pública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7865" cy="3670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697865" cy="367030"/>
              <wp:effectExtent b="0" l="0" r="0" t="0"/>
              <wp:wrapNone/>
              <wp:docPr descr="#Pública"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01830" y="3601248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#Pública</w:t>
                          </w:r>
                        </w:p>
                      </w:txbxContent>
                    </wps:txbx>
                    <wps:bodyPr anchorCtr="0" anchor="t" bIns="0" lIns="0" spcFirstLastPara="1" rIns="25400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697865" cy="367030"/>
              <wp:effectExtent b="0" l="0" r="0" t="0"/>
              <wp:wrapNone/>
              <wp:docPr descr="#Pública" id="3" name="image4.png"/>
              <a:graphic>
                <a:graphicData uri="http://schemas.openxmlformats.org/drawingml/2006/picture">
                  <pic:pic>
                    <pic:nvPicPr>
                      <pic:cNvPr descr="#Pública"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7865" cy="3670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697865" cy="367030"/>
              <wp:effectExtent b="0" l="0" r="0" t="0"/>
              <wp:wrapNone/>
              <wp:docPr descr="#Pública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01830" y="3601248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#Pública</w:t>
                          </w:r>
                        </w:p>
                      </w:txbxContent>
                    </wps:txbx>
                    <wps:bodyPr anchorCtr="0" anchor="t" bIns="0" lIns="0" spcFirstLastPara="1" rIns="254000" wrap="square" tIns="1905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697865" cy="367030"/>
              <wp:effectExtent b="0" l="0" r="0" t="0"/>
              <wp:wrapNone/>
              <wp:docPr descr="#Pública" id="1" name="image2.png"/>
              <a:graphic>
                <a:graphicData uri="http://schemas.openxmlformats.org/drawingml/2006/picture">
                  <pic:pic>
                    <pic:nvPicPr>
                      <pic:cNvPr descr="#Pública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7865" cy="3670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758ba366,28ed10fb,6bdf852e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#Pública</vt:lpwstr>
  </property>
</Properties>
</file>