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49" w:rsidRDefault="005C4DEC">
      <w:r>
        <w:tab/>
        <w:t>With this project, we intend to examine the ways female authors used language to build suspense in the Victorian short ghost story.</w:t>
      </w:r>
      <w:bookmarkStart w:id="0" w:name="_GoBack"/>
      <w:bookmarkEnd w:id="0"/>
    </w:p>
    <w:sectPr w:rsidR="005F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EC"/>
    <w:rsid w:val="001E2B2F"/>
    <w:rsid w:val="005C4DEC"/>
    <w:rsid w:val="00814418"/>
    <w:rsid w:val="00E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7ECD"/>
  <w15:chartTrackingRefBased/>
  <w15:docId w15:val="{DF4FB734-E016-4558-93D6-F83C0F21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Keane</dc:creator>
  <cp:keywords/>
  <dc:description/>
  <cp:lastModifiedBy>Gabi Keane</cp:lastModifiedBy>
  <cp:revision>1</cp:revision>
  <dcterms:created xsi:type="dcterms:W3CDTF">2016-10-05T13:19:00Z</dcterms:created>
  <dcterms:modified xsi:type="dcterms:W3CDTF">2016-10-05T13:25:00Z</dcterms:modified>
</cp:coreProperties>
</file>