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7523" w14:textId="77777777" w:rsidR="00130CC9" w:rsidRDefault="00130CC9" w:rsidP="00130CC9">
      <w:pPr>
        <w:pStyle w:val="Heading1"/>
      </w:pPr>
      <w:r>
        <w:t>Checks</w:t>
      </w:r>
    </w:p>
    <w:p w14:paraId="7CD03A3C" w14:textId="5FCC526E" w:rsidR="00130CC9" w:rsidRDefault="00130CC9">
      <w:r>
        <w:t xml:space="preserve">All checks on the data- missing values, data types (integers in taxon id, and numeric in locations), and valid values (only </w:t>
      </w:r>
      <w:r w:rsidRPr="00130CC9">
        <w:t>positive</w:t>
      </w:r>
      <w:r>
        <w:t xml:space="preserve"> values for taxon ID)- passed for all values</w:t>
      </w:r>
    </w:p>
    <w:p w14:paraId="01B2432B" w14:textId="313C9942" w:rsidR="00BD2F81" w:rsidRDefault="00114A15" w:rsidP="00130CC9">
      <w:pPr>
        <w:pStyle w:val="Heading1"/>
      </w:pPr>
      <w:r>
        <w:t xml:space="preserve">Finding relationships between species </w:t>
      </w:r>
    </w:p>
    <w:p w14:paraId="6B03273D" w14:textId="77777777" w:rsidR="00130CC9" w:rsidRPr="00130CC9" w:rsidRDefault="00130CC9" w:rsidP="00130CC9"/>
    <w:p w14:paraId="7C605B8D" w14:textId="5D3A2B30" w:rsidR="00114A15" w:rsidRDefault="00114A15">
      <w:r>
        <w:t xml:space="preserve">I used three different methods of clustering to find samples that may co-exist across the world. </w:t>
      </w:r>
    </w:p>
    <w:p w14:paraId="3E3ED384" w14:textId="13EF6FEA" w:rsidR="00114A15" w:rsidRDefault="00114A15">
      <w:r>
        <w:t>The methods used were:</w:t>
      </w:r>
    </w:p>
    <w:p w14:paraId="510C9000" w14:textId="3E1DE90B" w:rsidR="00114A15" w:rsidRDefault="00114A15">
      <w:r>
        <w:t>DBSCAN</w:t>
      </w:r>
    </w:p>
    <w:p w14:paraId="47A3B939" w14:textId="69C82865" w:rsidR="00114A15" w:rsidRDefault="00114A15">
      <w:r>
        <w:t>Agglomerative Clustering (n=10)</w:t>
      </w:r>
    </w:p>
    <w:p w14:paraId="6341A911" w14:textId="77777777" w:rsidR="00114A15" w:rsidRDefault="00114A15">
      <w:r>
        <w:t>K-Means Clustering (n=10)</w:t>
      </w:r>
    </w:p>
    <w:p w14:paraId="291521CC" w14:textId="4C869CFE" w:rsidR="00114A15" w:rsidRDefault="00114A15">
      <w:r w:rsidRPr="00114A15">
        <w:t xml:space="preserve">One such example is listed below, where the species </w:t>
      </w:r>
      <w:proofErr w:type="spellStart"/>
      <w:r w:rsidRPr="00114A15">
        <w:t>Dicrurus</w:t>
      </w:r>
      <w:proofErr w:type="spellEnd"/>
      <w:r w:rsidRPr="00114A15">
        <w:t xml:space="preserve"> </w:t>
      </w:r>
      <w:proofErr w:type="spellStart"/>
      <w:r w:rsidRPr="00114A15">
        <w:t>forficatus</w:t>
      </w:r>
      <w:proofErr w:type="spellEnd"/>
      <w:r w:rsidRPr="00114A15">
        <w:t xml:space="preserve">, </w:t>
      </w:r>
      <w:proofErr w:type="spellStart"/>
      <w:r w:rsidRPr="00114A15">
        <w:t>Furcifer</w:t>
      </w:r>
      <w:proofErr w:type="spellEnd"/>
      <w:r w:rsidRPr="00114A15">
        <w:t xml:space="preserve"> </w:t>
      </w:r>
      <w:proofErr w:type="spellStart"/>
      <w:r w:rsidRPr="00114A15">
        <w:t>verrucosus</w:t>
      </w:r>
      <w:proofErr w:type="spellEnd"/>
      <w:r w:rsidRPr="00114A15">
        <w:t xml:space="preserve">, and </w:t>
      </w:r>
      <w:proofErr w:type="spellStart"/>
      <w:r w:rsidRPr="00114A15">
        <w:t>Sanzinia</w:t>
      </w:r>
      <w:proofErr w:type="spellEnd"/>
      <w:r w:rsidRPr="00114A15">
        <w:t xml:space="preserve"> madagascariensis have highly overlapping regions.</w:t>
      </w:r>
      <w:r>
        <w:t xml:space="preserve"> </w:t>
      </w:r>
      <w:r w:rsidRPr="00114A15">
        <w:t xml:space="preserve">This graph is generated using Agglomerative Clustering. </w:t>
      </w:r>
    </w:p>
    <w:p w14:paraId="5D750B60" w14:textId="06122F91" w:rsidR="00114A15" w:rsidRDefault="00114A15">
      <w:r w:rsidRPr="00114A15">
        <w:drawing>
          <wp:inline distT="0" distB="0" distL="0" distR="0" wp14:anchorId="02B783DA" wp14:editId="46A3F4DB">
            <wp:extent cx="5680710" cy="3490595"/>
            <wp:effectExtent l="0" t="0" r="0" b="0"/>
            <wp:docPr id="16155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5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78FB" w14:textId="77777777" w:rsidR="00114A15" w:rsidRDefault="00114A15"/>
    <w:p w14:paraId="2B7C40C4" w14:textId="6F9BA9B8" w:rsidR="004D2832" w:rsidRDefault="00114A15">
      <w:r>
        <w:t>Over the next week, I will be comparing the efficacy of these three methods</w:t>
      </w:r>
      <w:r w:rsidR="004D2832">
        <w:t xml:space="preserve">, both within themselves by varying the number of clusters, and across the three different clustering algorithms. The algorithms will be scored according to Silhouette Scores, and Davies Bouldin </w:t>
      </w:r>
      <w:r w:rsidR="00130CC9">
        <w:t>Indices</w:t>
      </w:r>
      <w:r w:rsidR="004D2832">
        <w:t xml:space="preserve">. </w:t>
      </w:r>
    </w:p>
    <w:p w14:paraId="2DF63235" w14:textId="0CBDEBF4" w:rsidR="00130CC9" w:rsidRDefault="00130CC9" w:rsidP="00130CC9">
      <w:pPr>
        <w:pStyle w:val="Heading1"/>
      </w:pPr>
      <w:r>
        <w:t>Species Co-occurrence in relevance to project</w:t>
      </w:r>
    </w:p>
    <w:p w14:paraId="58274D85" w14:textId="18A99116" w:rsidR="00130CC9" w:rsidRPr="00130CC9" w:rsidRDefault="00130CC9" w:rsidP="00130CC9">
      <w:r>
        <w:t>A main critique of translocation projects involves an inability to predict how the existing fauna of the new region would be affected</w:t>
      </w:r>
      <w:r w:rsidR="00271089">
        <w:t xml:space="preserve">. Knowing which species tend to cluster together in a given habitat </w:t>
      </w:r>
      <w:r w:rsidR="00271089">
        <w:lastRenderedPageBreak/>
        <w:t xml:space="preserve">allows for relocation of multiple species, and may be able to give us a better idea of what target fauna in the relocation zone best looks like </w:t>
      </w:r>
    </w:p>
    <w:sectPr w:rsidR="00130CC9" w:rsidRPr="0013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15"/>
    <w:rsid w:val="00114A15"/>
    <w:rsid w:val="00130CC9"/>
    <w:rsid w:val="00166CF9"/>
    <w:rsid w:val="00271089"/>
    <w:rsid w:val="00417817"/>
    <w:rsid w:val="004D2832"/>
    <w:rsid w:val="00601D10"/>
    <w:rsid w:val="00BD2F81"/>
    <w:rsid w:val="00F5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AA4B"/>
  <w15:chartTrackingRefBased/>
  <w15:docId w15:val="{7A4B3161-FC9B-4637-AB13-8CD128AE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1D10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1D10"/>
    <w:rPr>
      <w:rFonts w:eastAsiaTheme="majorEastAsia" w:cstheme="majorBidi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0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Mavinkurve</dc:creator>
  <cp:keywords/>
  <dc:description/>
  <cp:lastModifiedBy>Ishita Mavinkurve</cp:lastModifiedBy>
  <cp:revision>2</cp:revision>
  <dcterms:created xsi:type="dcterms:W3CDTF">2024-10-30T00:01:00Z</dcterms:created>
  <dcterms:modified xsi:type="dcterms:W3CDTF">2024-10-30T00:01:00Z</dcterms:modified>
</cp:coreProperties>
</file>