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185C7" w14:textId="77777777" w:rsidR="00096ECF" w:rsidRDefault="00096ECF" w:rsidP="00096ECF">
      <w:pPr>
        <w:pStyle w:val="NormalWeb"/>
      </w:pPr>
      <w:r>
        <w:rPr>
          <w:rStyle w:val="Strong"/>
        </w:rPr>
        <w:t>Cosmic Standard Time Extension of Three-Dimensional Time: A Paradox-Dimension Resonance Interpretation for Temporal Geometry, Causality, and Dimensional Transition</w:t>
      </w:r>
    </w:p>
    <w:p w14:paraId="7775E36E" w14:textId="77777777" w:rsidR="00096ECF" w:rsidRDefault="00096ECF" w:rsidP="00096ECF">
      <w:pPr>
        <w:pStyle w:val="NormalWeb"/>
      </w:pPr>
      <w:r>
        <w:rPr>
          <w:rStyle w:val="Strong"/>
        </w:rPr>
        <w:t>Abstract</w:t>
      </w:r>
    </w:p>
    <w:p w14:paraId="00A2DF63" w14:textId="77777777" w:rsidR="00096ECF" w:rsidRDefault="00096ECF" w:rsidP="00096ECF">
      <w:pPr>
        <w:pStyle w:val="NormalWeb"/>
      </w:pPr>
      <w:r>
        <w:rPr>
          <w:rStyle w:val="Strong"/>
        </w:rPr>
        <w:t>Abstract.</w:t>
      </w:r>
      <w:r>
        <w:t xml:space="preserve"> This paper develops an interpretive extension of the three-dimensional time framework proposed by Gunther Kletetschka, in which temporal structure is treated as fundamental and spatial structure emerges from a deeper temporal geometry. Building on that foundation, the present study introduces Cosmic Standard Time as a synchronization principle defined over multiple temporal degrees of freedom. Within this formulation, paradox is reinterpreted not as a logical contradiction but as a signature of unstable temporal configuration, while dimension is treated as a stabilized equilibrium state of the same underlying geometry. The resulting Paradox-Dimension Resonance Model proposes that dimensional transition, if physically meaningful, would occur through phase alignment among temporal modes rather than through superluminal transport or reversal of causal order. This interpretation preserves the central requirement that local physical propagation remain causally ordered while offering a conceptual language for resonance-mediated transitions across self-consistent temporal states. At present, the framework remains speculative and should be understood as a theoretical extension rather than an experimentally established physical theory. </w:t>
      </w:r>
    </w:p>
    <w:p w14:paraId="03608627" w14:textId="77777777" w:rsidR="00096ECF" w:rsidRDefault="00096ECF" w:rsidP="00096ECF">
      <w:pPr>
        <w:pStyle w:val="NormalWeb"/>
      </w:pPr>
      <w:r>
        <w:rPr>
          <w:rStyle w:val="Strong"/>
        </w:rPr>
        <w:t>Introduction</w:t>
      </w:r>
    </w:p>
    <w:p w14:paraId="29072797" w14:textId="77777777" w:rsidR="00096ECF" w:rsidRDefault="00096ECF" w:rsidP="00096ECF">
      <w:pPr>
        <w:pStyle w:val="NormalWeb"/>
      </w:pPr>
      <w:r>
        <w:rPr>
          <w:rStyle w:val="Strong"/>
        </w:rPr>
        <w:t>Introduction.</w:t>
      </w:r>
      <w:r>
        <w:t xml:space="preserve"> The uploaded document proposes a CST-based extension of </w:t>
      </w:r>
      <w:proofErr w:type="spellStart"/>
      <w:r>
        <w:t>Kletetschka’s</w:t>
      </w:r>
      <w:proofErr w:type="spellEnd"/>
      <w:r>
        <w:t xml:space="preserve"> six-dimensional spacetime picture, treating time as three-dimensional and space as emergent from temporal structure. Its central claim is that harmonic synchronization among temporal axes may provide a language for discussing dimensional transition, paradox stabilization, and causality preservation within a unified conceptual model. That original contribution is valuable as a speculative synthesis, but in its present form it would benefit from clearer separation between established results, interpretive extensions, and conjectural mechanisms. </w:t>
      </w:r>
    </w:p>
    <w:p w14:paraId="12868B48" w14:textId="77777777" w:rsidR="00096ECF" w:rsidRDefault="00096ECF" w:rsidP="00096ECF">
      <w:pPr>
        <w:pStyle w:val="NormalWeb"/>
      </w:pPr>
      <w:r>
        <w:rPr>
          <w:rStyle w:val="Strong"/>
        </w:rPr>
        <w:t>Context and Motivation.</w:t>
      </w:r>
      <w:r>
        <w:t xml:space="preserve"> </w:t>
      </w:r>
      <w:proofErr w:type="spellStart"/>
      <w:r>
        <w:t>Kletetschka’s</w:t>
      </w:r>
      <w:proofErr w:type="spellEnd"/>
      <w:r>
        <w:t xml:space="preserve"> 2025 framework argues that three temporal dimensions may provide a mathematical route toward unifying particle properties, gravitation, and spacetime structure, while explicitly aiming to preserve causal order. That places the present CST proposal in a recognizable research context: not as a replacement for relativity, but as a speculative layer built on a higher-dimensional temporal formalism. Earlier work on multiple time dimensions and two-time physics shows that such ideas are not unprecedented, although they remain controversial and mathematically delicate. A stronger academic presentation therefore benefits from acknowledging that CST enters an already contested theoretical landscape and must be framed as a hypothesis requiring formal derivation and testability. </w:t>
      </w:r>
    </w:p>
    <w:p w14:paraId="4E99FEEB" w14:textId="77777777" w:rsidR="00096ECF" w:rsidRDefault="00096ECF" w:rsidP="00096ECF">
      <w:pPr>
        <w:pStyle w:val="NormalWeb"/>
      </w:pPr>
      <w:r>
        <w:rPr>
          <w:rStyle w:val="Strong"/>
        </w:rPr>
        <w:t>Theoretical Background</w:t>
      </w:r>
    </w:p>
    <w:p w14:paraId="04D55095" w14:textId="3FD2A27F" w:rsidR="00096ECF" w:rsidRDefault="00096ECF" w:rsidP="00096ECF">
      <w:pPr>
        <w:pStyle w:val="NormalWeb"/>
      </w:pPr>
      <w:r>
        <w:rPr>
          <w:rStyle w:val="Strong"/>
        </w:rPr>
        <w:t>Three-Dimensional Time as the Parent Framework.</w:t>
      </w:r>
      <w:r>
        <w:t xml:space="preserve"> </w:t>
      </w:r>
      <w:proofErr w:type="spellStart"/>
      <w:r>
        <w:t>Kletetschka’s</w:t>
      </w:r>
      <w:proofErr w:type="spellEnd"/>
      <w:r>
        <w:t xml:space="preserve"> published formulation presents time as the deeper structure from which familiar spatial behavior may emerge, with the stated goal of connecting microscopic and macroscopic physics in a unified mathematical setting. Public summaries from the University of Alaska Fairbanks describe the model as an attempt to preserve </w:t>
      </w:r>
      <w:r>
        <w:t>preceding effects</w:t>
      </w:r>
      <w:r>
        <w:t xml:space="preserve"> even in a multidimensional temporal setting, while also claiming contact with particle-mass structure and other physically testable outputs. For an academic revision of the CST document, this parent framework should be presented carefully as the motivating theory rather than as established consensus. </w:t>
      </w:r>
    </w:p>
    <w:p w14:paraId="06811FC7" w14:textId="77777777" w:rsidR="00096ECF" w:rsidRDefault="00096ECF" w:rsidP="00096ECF">
      <w:pPr>
        <w:pStyle w:val="NormalWeb"/>
      </w:pPr>
      <w:r>
        <w:rPr>
          <w:rStyle w:val="Strong"/>
        </w:rPr>
        <w:t>Multiple Time Dimensions in Prior Literature.</w:t>
      </w:r>
      <w:r>
        <w:t xml:space="preserve"> The broader literature shows that multiple-time formulations raise serious questions about determinism, well-posed evolution, unitarity, and causality, but they are not automatically incoherent. Weinstein argued that under certain conditions multi-time theories can possess well-posed initial value formulations, while work associated with Bars and collaborators treated extra time directions as part of constrained higher-dimensional formalisms. Including this background strengthens the document by showing that CST is entering a real theoretical conversation rather than inventing the topic in isolation. </w:t>
      </w:r>
    </w:p>
    <w:p w14:paraId="22ACB8E3" w14:textId="77777777" w:rsidR="00096ECF" w:rsidRDefault="00096ECF" w:rsidP="00096ECF">
      <w:pPr>
        <w:pStyle w:val="NormalWeb"/>
      </w:pPr>
      <w:r>
        <w:rPr>
          <w:rStyle w:val="Strong"/>
        </w:rPr>
        <w:lastRenderedPageBreak/>
        <w:t>Extra Dimensions, Branes, and Causality Constraints.</w:t>
      </w:r>
      <w:r>
        <w:t xml:space="preserve"> The document’s later discussion of string walls and brane-like dimensional layers becomes much stronger when related to the established higher-dimensional literature. Brane-world gravity reviews emphasize that higher-dimensional models can modify gravitational dynamics while still being studied within phenomenological extensions of general relativity. At the same time, work on asymmetrically warped spacetimes shows that extra-dimensional shortcuts can generate causality problems and, in some six-dimensional settings, even closed </w:t>
      </w:r>
      <w:proofErr w:type="spellStart"/>
      <w:r>
        <w:t>timelike</w:t>
      </w:r>
      <w:proofErr w:type="spellEnd"/>
      <w:r>
        <w:t xml:space="preserve"> curves. This is important because any CST transition mechanism must be stated in a way that explicitly avoids those known pathologies rather than merely assuming that resonance solves them. </w:t>
      </w:r>
    </w:p>
    <w:p w14:paraId="573D9AA7" w14:textId="77777777" w:rsidR="00096ECF" w:rsidRDefault="00096ECF" w:rsidP="00096ECF">
      <w:pPr>
        <w:pStyle w:val="NormalWeb"/>
      </w:pPr>
      <w:r>
        <w:rPr>
          <w:rStyle w:val="Strong"/>
        </w:rPr>
        <w:t>Conceptual Reformulation of the CST Proposal</w:t>
      </w:r>
    </w:p>
    <w:p w14:paraId="7162EFBA" w14:textId="77777777" w:rsidR="00096ECF" w:rsidRDefault="00096ECF" w:rsidP="00096ECF">
      <w:pPr>
        <w:pStyle w:val="NormalWeb"/>
      </w:pPr>
      <w:r>
        <w:rPr>
          <w:rStyle w:val="Strong"/>
        </w:rPr>
        <w:t>Cosmic Standard Time as a Synchronization Principle.</w:t>
      </w:r>
      <w:r>
        <w:t xml:space="preserve"> The strongest academic version of the document is obtained by defining CST not as a replacement for relativity, but as a synchronization field or phase-ordering rule acting across multiple temporal coordinates. In that reading, CST becomes a mathematical condition for coherence among temporal modes, analogous in spirit to a constraint on admissible trajectories within a higher-dimensional manifold. This preserves the paper’s original intuition while making the terminology more precise. Instead of presenting CST as an already validated law of nature, the revised paper should describe it as a proposed synchronization ansatz for multidimensional temporal geometry. </w:t>
      </w:r>
    </w:p>
    <w:p w14:paraId="7B93A475" w14:textId="41CE1617" w:rsidR="00096ECF" w:rsidRDefault="00096ECF" w:rsidP="00096ECF">
      <w:pPr>
        <w:pStyle w:val="NormalWeb"/>
      </w:pPr>
      <w:r>
        <w:rPr>
          <w:rStyle w:val="Strong"/>
        </w:rPr>
        <w:t>Paradox as Instability and Dimension as Stabilized Solution.</w:t>
      </w:r>
      <w:r>
        <w:t xml:space="preserve"> One of the most original ideas in the uploaded document is the claim that paradox and dimension are not separate ontological categories but distinct states of one temporal geometry. This can be reformulated in more academic language by treating paradox as an unstable or </w:t>
      </w:r>
      <w:r>
        <w:t>over constrained</w:t>
      </w:r>
      <w:r>
        <w:t xml:space="preserve"> region in temporal phase space, while a dimension corresponds to a dynamically admissible stable branch of the same system. In that interpretation, a paradox loop is not a contradiction in logic but a signal that the chosen temporal configuration does not satisfy the stability conditions of the manifold. This is a clearer and more defensible formulation than treating paradox as a literal break in physical law. </w:t>
      </w:r>
    </w:p>
    <w:p w14:paraId="6A19204D" w14:textId="4D930616" w:rsidR="00096ECF" w:rsidRDefault="00096ECF" w:rsidP="00096ECF">
      <w:pPr>
        <w:pStyle w:val="NormalWeb"/>
      </w:pPr>
      <w:r>
        <w:rPr>
          <w:rStyle w:val="Strong"/>
        </w:rPr>
        <w:t>Resonance-Mediated Transition.</w:t>
      </w:r>
      <w:r>
        <w:t xml:space="preserve"> The document argues that transitions between alternate timelines or dimensions occur through resonance among temporal modes rather than by exceeding the speed of light. To make this publishable in tone, it is better to say that the model hypothesizes state transitions between self-consistent temporal branches via phase alignment in a higher-dimensional temporal manifold. This wording preserves the paper’s core idea while avoiding an overstatement of physical realization. Because existing causality literature shows how easily extra-dimensional geometries can produce pathological curves, any resonance-transition hypothesis must be accompanied by explicit admissibility conditions, including local subluminal propagation, absence of closed </w:t>
      </w:r>
      <w:r>
        <w:t>time like</w:t>
      </w:r>
      <w:r>
        <w:t xml:space="preserve"> loops in the effective four-dimensional projection, and preservation of ordered observables along the traveler’s worldline. </w:t>
      </w:r>
    </w:p>
    <w:p w14:paraId="60F9174B" w14:textId="77777777" w:rsidR="00096ECF" w:rsidRDefault="00096ECF" w:rsidP="00096ECF">
      <w:pPr>
        <w:pStyle w:val="NormalWeb"/>
      </w:pPr>
      <w:r>
        <w:rPr>
          <w:rStyle w:val="Strong"/>
        </w:rPr>
        <w:t>Mathematical Framing</w:t>
      </w:r>
    </w:p>
    <w:p w14:paraId="4EFF729C" w14:textId="43BC202C" w:rsidR="00096ECF" w:rsidRDefault="00096ECF" w:rsidP="00096ECF">
      <w:pPr>
        <w:pStyle w:val="NormalWeb"/>
      </w:pPr>
      <w:r>
        <w:rPr>
          <w:rStyle w:val="Strong"/>
        </w:rPr>
        <w:t>Metric Structure.</w:t>
      </w:r>
      <w:r>
        <w:t xml:space="preserve"> The original document introduces a six-dimensional manifold written schematically as a direct sum of three temporal and three spatial directions and proposes weighted temporal terms under CST synchronization. For academic use, this should be restated more cautiously as an ansatz rather than a derived metric. The paper </w:t>
      </w:r>
      <w:r>
        <w:t>will</w:t>
      </w:r>
      <w:r>
        <w:t xml:space="preserve"> read more strongly if it explicitly states that the coefficients attached to temporal sectors must ultimately be constrained by covariance, stability, and observational consistency. Without those constraints, the line element remains suggestive but underdetermined. </w:t>
      </w:r>
    </w:p>
    <w:p w14:paraId="44FEACD8" w14:textId="77777777" w:rsidR="00096ECF" w:rsidRDefault="00096ECF" w:rsidP="00096ECF">
      <w:pPr>
        <w:pStyle w:val="NormalWeb"/>
        <w:rPr>
          <w:rStyle w:val="Strong"/>
        </w:rPr>
      </w:pPr>
    </w:p>
    <w:p w14:paraId="3514D464" w14:textId="77777777" w:rsidR="00096ECF" w:rsidRDefault="00096ECF" w:rsidP="00096ECF">
      <w:pPr>
        <w:pStyle w:val="NormalWeb"/>
        <w:rPr>
          <w:rStyle w:val="Strong"/>
        </w:rPr>
      </w:pPr>
    </w:p>
    <w:p w14:paraId="4DCD0C92" w14:textId="77777777" w:rsidR="00096ECF" w:rsidRDefault="00096ECF" w:rsidP="00096ECF">
      <w:pPr>
        <w:pStyle w:val="NormalWeb"/>
        <w:rPr>
          <w:rStyle w:val="Strong"/>
        </w:rPr>
      </w:pPr>
    </w:p>
    <w:p w14:paraId="38DCA6C2" w14:textId="7B24CCAD" w:rsidR="00096ECF" w:rsidRDefault="00096ECF" w:rsidP="00096ECF">
      <w:pPr>
        <w:pStyle w:val="NormalWeb"/>
      </w:pPr>
      <w:r>
        <w:rPr>
          <w:rStyle w:val="Strong"/>
        </w:rPr>
        <w:lastRenderedPageBreak/>
        <w:t>Phase and Frequency Language.</w:t>
      </w:r>
      <w:r>
        <w:t xml:space="preserve"> The resonance conditions in the uploaded text use frequency alignment among temporal coordinates and introduce a CST phase shift as the bridge between equilibria. This can be reframed as a modal decomposition of temporal geometry, where transitions correspond to bifurcations or branch changes under synchronization conditions. That language is more compatible with mathematical physics because it treats resonance as structure in a dynamical system rather than as a purely metaphorical portal mechanism. It also creates a better foundation for future work involving spectral analysis, eigenmodes, or stability operators. </w:t>
      </w:r>
    </w:p>
    <w:p w14:paraId="03F64363" w14:textId="77777777" w:rsidR="00096ECF" w:rsidRDefault="00096ECF" w:rsidP="00096ECF">
      <w:pPr>
        <w:pStyle w:val="NormalWeb"/>
      </w:pPr>
      <w:r>
        <w:rPr>
          <w:rStyle w:val="Strong"/>
        </w:rPr>
        <w:t>Planck-Scale Caution.</w:t>
      </w:r>
      <w:r>
        <w:t xml:space="preserve"> The document links dimensional crossing to attosecond, femtosecond, and Planck-interval scales. This should be tightened. The Planck time is approximately 5.391247 × 10^-44 s in the CODATA values maintained by NIST, but invoking Planck-scale behavior does not itself provide evidence for a mechanism. In an academic revision, Planck-time references should therefore be presented only as dimensional benchmarks or limiting scales, not as proof that CST transitions physically occur there. </w:t>
      </w:r>
    </w:p>
    <w:p w14:paraId="1983D774" w14:textId="77777777" w:rsidR="00096ECF" w:rsidRDefault="00096ECF" w:rsidP="00096ECF">
      <w:pPr>
        <w:pStyle w:val="NormalWeb"/>
      </w:pPr>
      <w:r>
        <w:rPr>
          <w:rStyle w:val="Strong"/>
        </w:rPr>
        <w:t>Causality and Physical Admissibility</w:t>
      </w:r>
    </w:p>
    <w:p w14:paraId="71ED303D" w14:textId="13871E2B" w:rsidR="00096ECF" w:rsidRDefault="00096ECF" w:rsidP="00096ECF">
      <w:pPr>
        <w:pStyle w:val="NormalWeb"/>
      </w:pPr>
      <w:r>
        <w:rPr>
          <w:rStyle w:val="Strong"/>
        </w:rPr>
        <w:t>Preservation of Einsteinian Causality.</w:t>
      </w:r>
      <w:r>
        <w:t xml:space="preserve"> The document repeatedly states that CST transition preserves Einsteinian causality because local motion remains subluminal and transition is achieved through phase resynchronization rather than chronological reversal. That is a productive idea, but it needs sharper formulation. In relativity and causality studies, paradoxes arise not merely from large speeds but from global spacetime structure, especially when closed </w:t>
      </w:r>
      <w:r>
        <w:t>time like</w:t>
      </w:r>
      <w:r>
        <w:t xml:space="preserve"> curves or equivalent causal loops become possible. A stronger paper should therefore distinguish local subluminal propagation from global causal consistency and make the latter an explicit theorem or constraint to be demonstrated, not assumed. </w:t>
      </w:r>
    </w:p>
    <w:p w14:paraId="33608FB8" w14:textId="77777777" w:rsidR="00096ECF" w:rsidRDefault="00096ECF" w:rsidP="00096ECF">
      <w:pPr>
        <w:pStyle w:val="NormalWeb"/>
      </w:pPr>
      <w:r>
        <w:rPr>
          <w:rStyle w:val="Strong"/>
        </w:rPr>
        <w:t>Observational Non-Interference and the Traveler Hypothesis.</w:t>
      </w:r>
      <w:r>
        <w:t xml:space="preserve"> The original text introduces an important loophole: a traveler in perfect CST equilibrium may observe without activating paradox, because the traveler is decoupled from causally sensitive variables. This is one of the paper’s more interesting ideas and can be recast as an observational non-interference condition. In academic language, the claim would be that a probe whose effective coupling to the local causal sector vanishes may traverse or sample neighboring temporal branches without inducing branch instability. That remains hypothetical, but it is clearer, more formal, and more suitable for later mathematical development. </w:t>
      </w:r>
    </w:p>
    <w:p w14:paraId="1A764D8E" w14:textId="77777777" w:rsidR="00096ECF" w:rsidRDefault="00096ECF" w:rsidP="00096ECF">
      <w:pPr>
        <w:pStyle w:val="NormalWeb"/>
      </w:pPr>
      <w:r>
        <w:rPr>
          <w:rStyle w:val="Strong"/>
        </w:rPr>
        <w:t>Relation to Branes and Dimensional Interfaces</w:t>
      </w:r>
    </w:p>
    <w:p w14:paraId="4789ED8B" w14:textId="77777777" w:rsidR="00096ECF" w:rsidRDefault="00096ECF" w:rsidP="00096ECF">
      <w:pPr>
        <w:pStyle w:val="NormalWeb"/>
      </w:pPr>
      <w:r>
        <w:rPr>
          <w:rStyle w:val="Strong"/>
        </w:rPr>
        <w:t>Brane-Like Interpretation of Dimensions.</w:t>
      </w:r>
      <w:r>
        <w:t xml:space="preserve"> The document’s discussion of dimensions as harmonic membranes resembles established brane-world language, where lower-dimensional observable physics may be embedded in a higher-dimensional bulk. Existing reviews show that brane-world models are useful phenomenological frameworks for testing corrections to general relativity at high energy, though they are not evidence for the specific CST mechanism proposed here. Making that distinction helps the paper: brane language may be used heuristically, but the reader should be told that the CST “string wall” is an interpretive analogy unless derived from a consistent field-theoretic model. </w:t>
      </w:r>
    </w:p>
    <w:p w14:paraId="116AC6BD" w14:textId="77777777" w:rsidR="00096ECF" w:rsidRDefault="00096ECF" w:rsidP="00096ECF">
      <w:pPr>
        <w:pStyle w:val="NormalWeb"/>
      </w:pPr>
      <w:r>
        <w:rPr>
          <w:rStyle w:val="Strong"/>
        </w:rPr>
        <w:t>String Wall Resonance as Interface Hypothesis.</w:t>
      </w:r>
      <w:r>
        <w:t xml:space="preserve"> In the uploaded text, the string wall is described as an ultrathin phase-tension region separating stable paradox equilibria. This is evocative but should be reformulated as an interface hypothesis between adjacent solutions in temporal phase space. The claim that the wall becomes transparent under harmonic equivalence is better stated as a conjecture that interface barriers may vanish when synchronization constraints between neighboring temporal modes are satisfied. That wording retains the central concept while making the mechanism sound less cinematic and more mathematically discussable. </w:t>
      </w:r>
    </w:p>
    <w:p w14:paraId="42B0D961" w14:textId="77777777" w:rsidR="00096ECF" w:rsidRDefault="00096ECF" w:rsidP="00096ECF">
      <w:pPr>
        <w:pStyle w:val="NormalWeb"/>
        <w:rPr>
          <w:rStyle w:val="Strong"/>
        </w:rPr>
      </w:pPr>
    </w:p>
    <w:p w14:paraId="5B172E2A" w14:textId="77777777" w:rsidR="00096ECF" w:rsidRDefault="00096ECF" w:rsidP="00096ECF">
      <w:pPr>
        <w:pStyle w:val="NormalWeb"/>
        <w:rPr>
          <w:rStyle w:val="Strong"/>
        </w:rPr>
      </w:pPr>
    </w:p>
    <w:p w14:paraId="485700F3" w14:textId="15904797" w:rsidR="00096ECF" w:rsidRDefault="00096ECF" w:rsidP="00096ECF">
      <w:pPr>
        <w:pStyle w:val="NormalWeb"/>
      </w:pPr>
      <w:r>
        <w:rPr>
          <w:rStyle w:val="Strong"/>
        </w:rPr>
        <w:lastRenderedPageBreak/>
        <w:t>Scientific Status and Limits</w:t>
      </w:r>
    </w:p>
    <w:p w14:paraId="4CCC3E46" w14:textId="77777777" w:rsidR="00096ECF" w:rsidRDefault="00096ECF" w:rsidP="00096ECF">
      <w:pPr>
        <w:pStyle w:val="NormalWeb"/>
      </w:pPr>
      <w:r>
        <w:rPr>
          <w:rStyle w:val="Strong"/>
        </w:rPr>
        <w:t>Speculative Status.</w:t>
      </w:r>
      <w:r>
        <w:t xml:space="preserve"> For academic credibility, the revised paper should explicitly state that CST resonance, Temporal Equilibrium Bridges, paradox stabilization, and string-wall crossing are speculative constructs introduced as interpretive extensions of a broader multidimensional time proposal. </w:t>
      </w:r>
      <w:proofErr w:type="spellStart"/>
      <w:r>
        <w:t>Kletetschka’s</w:t>
      </w:r>
      <w:proofErr w:type="spellEnd"/>
      <w:r>
        <w:t xml:space="preserve"> theory itself is recent and not established consensus, and the CST additions go beyond what that paper formally derives. Saying this directly does not weaken the work. It improves it by distinguishing conceptual innovation from demonstrated physics. </w:t>
      </w:r>
    </w:p>
    <w:p w14:paraId="527DCEA8" w14:textId="0A304869" w:rsidR="00096ECF" w:rsidRDefault="00096ECF" w:rsidP="00096ECF">
      <w:pPr>
        <w:pStyle w:val="NormalWeb"/>
      </w:pPr>
      <w:r>
        <w:rPr>
          <w:rStyle w:val="Strong"/>
        </w:rPr>
        <w:t>Need for Testability.</w:t>
      </w:r>
      <w:r>
        <w:t xml:space="preserve"> The paper will be more persuasive if it ends by proposing possible falsifiers. For example, if CST synchronization is meant to be more than metaphor, the model should eventually specify whether it predicts observable phase structure in particle spectra, deviations in gravitational propagation, resonance thresholds in analog simulations, or consistency conditions in numerical manifolds. </w:t>
      </w:r>
      <w:proofErr w:type="spellStart"/>
      <w:r>
        <w:t>Kletetschka’s</w:t>
      </w:r>
      <w:proofErr w:type="spellEnd"/>
      <w:r>
        <w:t xml:space="preserve"> own work is publicly framed as attractive partly because it </w:t>
      </w:r>
      <w:r>
        <w:t>claims to have</w:t>
      </w:r>
      <w:r>
        <w:t xml:space="preserve"> testable connections. A CST extension should adopt the same standard. </w:t>
      </w:r>
    </w:p>
    <w:p w14:paraId="3F6DEAF5" w14:textId="77777777" w:rsidR="00096ECF" w:rsidRDefault="00096ECF" w:rsidP="00096ECF">
      <w:pPr>
        <w:pStyle w:val="NormalWeb"/>
      </w:pPr>
      <w:r>
        <w:rPr>
          <w:rStyle w:val="Strong"/>
        </w:rPr>
        <w:t>Conclusion</w:t>
      </w:r>
    </w:p>
    <w:p w14:paraId="76DB905E" w14:textId="77777777" w:rsidR="00096ECF" w:rsidRDefault="00096ECF" w:rsidP="00096ECF">
      <w:pPr>
        <w:pStyle w:val="NormalWeb"/>
      </w:pPr>
      <w:r>
        <w:rPr>
          <w:rStyle w:val="Strong"/>
        </w:rPr>
        <w:t>Conclusion.</w:t>
      </w:r>
      <w:r>
        <w:t xml:space="preserve"> The document contains an imaginative and internally connected proposal that extends a recent three-dimensional time framework into a broader interpretation of paradox, dimensional stability, and resonance-based transition. Its most academically useful form is not as a declaration of established inter-dimensional physics, but as a speculative theoretical program in which CST functions as a synchronization principle over higher-dimensional temporal geometry. With that framing, paradox becomes instability, dimension becomes stabilized solution, and transition becomes a hypothesized branch change under phase alignment rather than a violation of relativistic causality. The framework remains conjectural, yet it can be presented coherently if the paper clearly separates published foundation, CST interpretation, mathematical ansatz, and unverified physical implications. </w:t>
      </w:r>
    </w:p>
    <w:p w14:paraId="603E5E68" w14:textId="77777777" w:rsidR="00096ECF" w:rsidRDefault="00096ECF" w:rsidP="00096ECF">
      <w:pPr>
        <w:pStyle w:val="NormalWeb"/>
      </w:pPr>
      <w:r>
        <w:rPr>
          <w:rStyle w:val="Strong"/>
        </w:rPr>
        <w:t>References</w:t>
      </w:r>
    </w:p>
    <w:p w14:paraId="53B8AA26" w14:textId="77777777" w:rsidR="00096ECF" w:rsidRDefault="00096ECF" w:rsidP="00096ECF">
      <w:pPr>
        <w:pStyle w:val="NormalWeb"/>
      </w:pPr>
      <w:r>
        <w:rPr>
          <w:rStyle w:val="Strong"/>
        </w:rPr>
        <w:t>References.</w:t>
      </w:r>
      <w:r>
        <w:t xml:space="preserve"> </w:t>
      </w:r>
      <w:proofErr w:type="spellStart"/>
      <w:r>
        <w:t>Kletetschka</w:t>
      </w:r>
      <w:proofErr w:type="spellEnd"/>
      <w:r>
        <w:t xml:space="preserve">, G. “Three-Dimensional Time: A Mathematical Framework for Fundamental Physics.” </w:t>
      </w:r>
      <w:r>
        <w:rPr>
          <w:rStyle w:val="Emphasis"/>
        </w:rPr>
        <w:t>Reports in Advances of Physical Sciences</w:t>
      </w:r>
      <w:r>
        <w:t xml:space="preserve"> 9, published April 21, 2025. </w:t>
      </w:r>
    </w:p>
    <w:p w14:paraId="6E6462FF" w14:textId="77777777" w:rsidR="00096ECF" w:rsidRDefault="00096ECF" w:rsidP="00096ECF">
      <w:pPr>
        <w:pStyle w:val="NormalWeb"/>
      </w:pPr>
      <w:r>
        <w:rPr>
          <w:rStyle w:val="Strong"/>
        </w:rPr>
        <w:t>References.</w:t>
      </w:r>
      <w:r>
        <w:t xml:space="preserve"> University of Alaska Fairbanks Geophysical Institute. “UAF Professor’s Work Is a Step Toward Elusive ‘Theory of Everything’.” June 18, 2025. </w:t>
      </w:r>
    </w:p>
    <w:p w14:paraId="1C36BFC2" w14:textId="77777777" w:rsidR="00096ECF" w:rsidRDefault="00096ECF" w:rsidP="00096ECF">
      <w:pPr>
        <w:pStyle w:val="NormalWeb"/>
      </w:pPr>
      <w:r>
        <w:rPr>
          <w:rStyle w:val="Strong"/>
        </w:rPr>
        <w:t>References.</w:t>
      </w:r>
      <w:r>
        <w:t xml:space="preserve"> Weinstein, S. “Multiple Time Dimensions.” arXiv:0812.3869, 2008. </w:t>
      </w:r>
    </w:p>
    <w:p w14:paraId="7B673756" w14:textId="77777777" w:rsidR="00096ECF" w:rsidRDefault="00096ECF" w:rsidP="00096ECF">
      <w:pPr>
        <w:pStyle w:val="NormalWeb"/>
      </w:pPr>
      <w:r>
        <w:rPr>
          <w:rStyle w:val="Strong"/>
        </w:rPr>
        <w:t>References.</w:t>
      </w:r>
      <w:r>
        <w:t xml:space="preserve"> </w:t>
      </w:r>
      <w:proofErr w:type="spellStart"/>
      <w:r>
        <w:t>Maartens</w:t>
      </w:r>
      <w:proofErr w:type="spellEnd"/>
      <w:r>
        <w:t xml:space="preserve">, R. “Brane-World Gravity.” </w:t>
      </w:r>
      <w:r>
        <w:rPr>
          <w:rStyle w:val="Emphasis"/>
        </w:rPr>
        <w:t>Living Reviews in Relativity</w:t>
      </w:r>
      <w:r>
        <w:t xml:space="preserve"> 7, 2004, updated review access. </w:t>
      </w:r>
    </w:p>
    <w:p w14:paraId="41C2D17B" w14:textId="77777777" w:rsidR="00096ECF" w:rsidRDefault="00096ECF" w:rsidP="00096ECF">
      <w:pPr>
        <w:pStyle w:val="NormalWeb"/>
      </w:pPr>
      <w:r>
        <w:rPr>
          <w:rStyle w:val="Strong"/>
        </w:rPr>
        <w:t>References.</w:t>
      </w:r>
      <w:r>
        <w:t xml:space="preserve"> </w:t>
      </w:r>
      <w:proofErr w:type="spellStart"/>
      <w:r>
        <w:t>Päs</w:t>
      </w:r>
      <w:proofErr w:type="spellEnd"/>
      <w:r>
        <w:t xml:space="preserve">, H., and collaborators. “Closed </w:t>
      </w:r>
      <w:proofErr w:type="spellStart"/>
      <w:r>
        <w:t>Timelike</w:t>
      </w:r>
      <w:proofErr w:type="spellEnd"/>
      <w:r>
        <w:t xml:space="preserve"> Curves in Asymmetrically Warped Brane Universes.” </w:t>
      </w:r>
      <w:r>
        <w:rPr>
          <w:rStyle w:val="Emphasis"/>
        </w:rPr>
        <w:t>Physical Review D</w:t>
      </w:r>
      <w:r>
        <w:t xml:space="preserve"> and </w:t>
      </w:r>
      <w:proofErr w:type="spellStart"/>
      <w:r>
        <w:t>arXiv</w:t>
      </w:r>
      <w:proofErr w:type="spellEnd"/>
      <w:r>
        <w:t xml:space="preserve"> versions. </w:t>
      </w:r>
    </w:p>
    <w:p w14:paraId="69EB439B" w14:textId="77777777" w:rsidR="00096ECF" w:rsidRDefault="00096ECF" w:rsidP="00096ECF">
      <w:pPr>
        <w:pStyle w:val="NormalWeb"/>
      </w:pPr>
      <w:r>
        <w:rPr>
          <w:rStyle w:val="Strong"/>
        </w:rPr>
        <w:t>References.</w:t>
      </w:r>
      <w:r>
        <w:t xml:space="preserve"> Lobo, F. S. N., and Crawford, P. “Closed </w:t>
      </w:r>
      <w:proofErr w:type="spellStart"/>
      <w:r>
        <w:t>Timelike</w:t>
      </w:r>
      <w:proofErr w:type="spellEnd"/>
      <w:r>
        <w:t xml:space="preserve"> Curves and Causality Violation.” arXiv:1008.1127, 2010. </w:t>
      </w:r>
    </w:p>
    <w:p w14:paraId="018D8F0B" w14:textId="77777777" w:rsidR="00096ECF" w:rsidRDefault="00096ECF" w:rsidP="00096ECF">
      <w:pPr>
        <w:pStyle w:val="NormalWeb"/>
      </w:pPr>
      <w:r>
        <w:rPr>
          <w:rStyle w:val="Strong"/>
        </w:rPr>
        <w:t>References.</w:t>
      </w:r>
      <w:r>
        <w:t xml:space="preserve"> NIST CODATA. “Planck Time.” Fundamental Physical Constants database. </w:t>
      </w:r>
    </w:p>
    <w:p w14:paraId="2EB54488" w14:textId="77777777" w:rsidR="00096ECF" w:rsidRDefault="00096ECF" w:rsidP="00096ECF">
      <w:pPr>
        <w:pStyle w:val="NormalWeb"/>
      </w:pPr>
      <w:r>
        <w:rPr>
          <w:rStyle w:val="Strong"/>
        </w:rPr>
        <w:t>References.</w:t>
      </w:r>
      <w:r>
        <w:t xml:space="preserve"> Smith, N. J. J. “Time Travel” and Smeenk, C. “Time Travel and Modern Physics,” </w:t>
      </w:r>
      <w:r>
        <w:rPr>
          <w:rStyle w:val="Emphasis"/>
        </w:rPr>
        <w:t>Stanford Encyclopedia of Philosophy</w:t>
      </w:r>
      <w:r>
        <w:t xml:space="preserve">. </w:t>
      </w:r>
    </w:p>
    <w:p w14:paraId="62F3550C" w14:textId="38B66A3A" w:rsidR="00BA7FBD" w:rsidRPr="00096ECF" w:rsidRDefault="00814098" w:rsidP="00096ECF">
      <w:r>
        <w:rPr>
          <w:noProof/>
        </w:rPr>
        <w:lastRenderedPageBreak/>
        <w:drawing>
          <wp:inline distT="0" distB="0" distL="0" distR="0" wp14:anchorId="49160DBC" wp14:editId="3203F662">
            <wp:extent cx="6096000" cy="9144000"/>
            <wp:effectExtent l="0" t="0" r="0" b="0"/>
            <wp:docPr id="85899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92342" name="Picture 858992342"/>
                    <pic:cNvPicPr/>
                  </pic:nvPicPr>
                  <pic:blipFill>
                    <a:blip r:embed="rId6"/>
                    <a:stretch>
                      <a:fillRect/>
                    </a:stretch>
                  </pic:blipFill>
                  <pic:spPr>
                    <a:xfrm>
                      <a:off x="0" y="0"/>
                      <a:ext cx="6096000" cy="9144000"/>
                    </a:xfrm>
                    <a:prstGeom prst="rect">
                      <a:avLst/>
                    </a:prstGeom>
                  </pic:spPr>
                </pic:pic>
              </a:graphicData>
            </a:graphic>
          </wp:inline>
        </w:drawing>
      </w:r>
    </w:p>
    <w:sectPr w:rsidR="00BA7FBD" w:rsidRPr="00096ECF" w:rsidSect="009047A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4983045">
    <w:abstractNumId w:val="8"/>
  </w:num>
  <w:num w:numId="2" w16cid:durableId="2064669331">
    <w:abstractNumId w:val="6"/>
  </w:num>
  <w:num w:numId="3" w16cid:durableId="135070255">
    <w:abstractNumId w:val="5"/>
  </w:num>
  <w:num w:numId="4" w16cid:durableId="196433881">
    <w:abstractNumId w:val="4"/>
  </w:num>
  <w:num w:numId="5" w16cid:durableId="499009202">
    <w:abstractNumId w:val="7"/>
  </w:num>
  <w:num w:numId="6" w16cid:durableId="1994947595">
    <w:abstractNumId w:val="3"/>
  </w:num>
  <w:num w:numId="7" w16cid:durableId="1270355619">
    <w:abstractNumId w:val="2"/>
  </w:num>
  <w:num w:numId="8" w16cid:durableId="1999772537">
    <w:abstractNumId w:val="1"/>
  </w:num>
  <w:num w:numId="9" w16cid:durableId="764152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ECF"/>
    <w:rsid w:val="0015074B"/>
    <w:rsid w:val="0029639D"/>
    <w:rsid w:val="00326F90"/>
    <w:rsid w:val="00814098"/>
    <w:rsid w:val="00843EE9"/>
    <w:rsid w:val="00873DF6"/>
    <w:rsid w:val="009047A6"/>
    <w:rsid w:val="00A41D6C"/>
    <w:rsid w:val="00A74DDD"/>
    <w:rsid w:val="00AA1D8D"/>
    <w:rsid w:val="00B47730"/>
    <w:rsid w:val="00BA7FBD"/>
    <w:rsid w:val="00CA7497"/>
    <w:rsid w:val="00CB0664"/>
    <w:rsid w:val="00E005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850FF3"/>
  <w14:defaultImageDpi w14:val="300"/>
  <w15:docId w15:val="{F97026F3-408B-4DE2-9044-19993BB48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96ECF"/>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2267</Words>
  <Characters>12925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4</cp:revision>
  <dcterms:created xsi:type="dcterms:W3CDTF">2013-12-23T23:15:00Z</dcterms:created>
  <dcterms:modified xsi:type="dcterms:W3CDTF">2026-04-23T18:28:00Z</dcterms:modified>
  <cp:category/>
</cp:coreProperties>
</file>