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DF9B" w14:textId="5E5BB4FA" w:rsidR="0040056D" w:rsidRDefault="00071FA5">
      <w:pPr>
        <w:spacing w:before="1000"/>
        <w:jc w:val="center"/>
      </w:pPr>
      <w:r>
        <w:rPr>
          <w:rFonts w:ascii="Aptos Display" w:hAnsi="Aptos Display"/>
          <w:b/>
          <w:sz w:val="44"/>
        </w:rPr>
        <w:t xml:space="preserve">UAP and </w:t>
      </w:r>
      <w:r w:rsidR="00502676">
        <w:rPr>
          <w:rFonts w:ascii="Aptos Display" w:hAnsi="Aptos Display"/>
          <w:b/>
          <w:sz w:val="44"/>
        </w:rPr>
        <w:t xml:space="preserve">Gravity-Referenced </w:t>
      </w:r>
      <w:r w:rsidR="00836FD2">
        <w:rPr>
          <w:rFonts w:ascii="Aptos Display" w:hAnsi="Aptos Display"/>
          <w:b/>
          <w:sz w:val="44"/>
        </w:rPr>
        <w:t xml:space="preserve">theory </w:t>
      </w:r>
      <w:r w:rsidR="00502676">
        <w:rPr>
          <w:rFonts w:ascii="Aptos Display" w:hAnsi="Aptos Display"/>
          <w:b/>
          <w:sz w:val="44"/>
        </w:rPr>
        <w:t>Propulsion and Controlled Spacetime Geometry</w:t>
      </w:r>
    </w:p>
    <w:p w14:paraId="378A3652" w14:textId="77777777" w:rsidR="0040056D" w:rsidRDefault="00502676">
      <w:pPr>
        <w:jc w:val="center"/>
      </w:pPr>
      <w:r>
        <w:rPr>
          <w:i/>
          <w:sz w:val="28"/>
        </w:rPr>
        <w:t>A Hypothesis for Low-Proper-Acceleration Spaceflight, Path Reduction, and UAP-Related Propulsion Research</w:t>
      </w:r>
    </w:p>
    <w:p w14:paraId="4C52A8AD" w14:textId="77777777" w:rsidR="0040056D" w:rsidRDefault="00502676">
      <w:pPr>
        <w:spacing w:before="560"/>
        <w:jc w:val="center"/>
      </w:pPr>
      <w:r>
        <w:rPr>
          <w:sz w:val="24"/>
        </w:rPr>
        <w:t>Gabino B. Casanova</w:t>
      </w:r>
      <w:r>
        <w:rPr>
          <w:sz w:val="24"/>
        </w:rPr>
        <w:br/>
        <w:t>Independent Researcher and Systems Theorist</w:t>
      </w:r>
      <w:r>
        <w:rPr>
          <w:sz w:val="24"/>
        </w:rPr>
        <w:br/>
        <w:t>Brownsville, Texas, USA</w:t>
      </w:r>
      <w:r>
        <w:rPr>
          <w:sz w:val="24"/>
        </w:rPr>
        <w:br/>
        <w:t>September 2026</w:t>
      </w:r>
    </w:p>
    <w:p w14:paraId="1A1DDA3A" w14:textId="77777777" w:rsidR="0040056D" w:rsidRDefault="00502676">
      <w:pPr>
        <w:spacing w:before="800"/>
        <w:jc w:val="center"/>
      </w:pPr>
      <w:r>
        <w:rPr>
          <w:b/>
        </w:rPr>
        <w:t>Research status: conceptual hypothesis / theoretical framework</w:t>
      </w:r>
    </w:p>
    <w:p w14:paraId="0649B3B2" w14:textId="77777777" w:rsidR="0040056D" w:rsidRDefault="00502676">
      <w:pPr>
        <w:jc w:val="center"/>
      </w:pPr>
      <w:r>
        <w:rPr>
          <w:i/>
          <w:sz w:val="20"/>
        </w:rPr>
        <w:t>This manuscript does not claim experimental validation, operational faster-than-light travel, engineered wormholes, or knowledge of the propulsion mechanism of any UAP.</w:t>
      </w:r>
    </w:p>
    <w:p w14:paraId="547F7839" w14:textId="77777777" w:rsidR="0040056D" w:rsidRDefault="00502676">
      <w:r>
        <w:br w:type="page"/>
      </w:r>
    </w:p>
    <w:p w14:paraId="39340444" w14:textId="77777777" w:rsidR="0040056D" w:rsidRDefault="00502676">
      <w:pPr>
        <w:pStyle w:val="Heading1"/>
      </w:pPr>
      <w:r>
        <w:lastRenderedPageBreak/>
        <w:t>Abstract</w:t>
      </w:r>
    </w:p>
    <w:p w14:paraId="1B946B37" w14:textId="77777777" w:rsidR="0040056D" w:rsidRDefault="00502676">
      <w:r>
        <w:t>This paper presents a speculative research framework termed gravity-referenced propulsion. The central question is not simply how to accelerate a spacecraft to faster-than-light (FTL) speed, but whether a deliberately engineered gravitational or spacetime geometry could reduce the effective path of travel while keeping the spacecraft and crew inside a comparatively smooth local environment. The proposed conceptual geometry contains three regions: an expanded or strongly deformed forward region, a central gr</w:t>
      </w:r>
      <w:r>
        <w:t>avity-reference region surrounding the vehicle, and a smaller rear region. A further hypothesis asks whether sufficiently strong, controlled curvature could evolve toward a wormhole-like throat or other path-shortening geometry without subjecting occupants to destructive proper acceleration or tidal gradients. The framework is contrasted with the Alcubierre metric, in which spacetime expands behind and contracts ahead of a warp region. It also discusses unidentified anomalous phenomena (UAP) only as a sourc</w:t>
      </w:r>
      <w:r>
        <w:t>e of observational questions, not as evidence for this mechanism. The paper defines measurable quantities for future simulation—metric geometry, curvature, curvature gradient, proper acceleration, tidal acceleration, throat radius, stress-energy requirements, stability, and external signatures—and identifies the mathematical tests required before physical feasibility can be assessed.</w:t>
      </w:r>
    </w:p>
    <w:p w14:paraId="27E1CD89" w14:textId="77777777" w:rsidR="0040056D" w:rsidRDefault="00502676">
      <w:pPr>
        <w:pStyle w:val="Heading1"/>
      </w:pPr>
      <w:r>
        <w:t>Keywords</w:t>
      </w:r>
    </w:p>
    <w:p w14:paraId="1C96CF39" w14:textId="77777777" w:rsidR="0040056D" w:rsidRDefault="00502676">
      <w:r>
        <w:t>General relativity; gravity-referenced propulsion; spacetime engineering; wormholes; path reduction; proper acceleration; tidal acceleration; faster-than-light concepts; UAP hypothesis; theoretical propulsion.</w:t>
      </w:r>
    </w:p>
    <w:p w14:paraId="60987800" w14:textId="77777777" w:rsidR="0040056D" w:rsidRDefault="00502676">
      <w:pPr>
        <w:pStyle w:val="Heading1"/>
      </w:pPr>
      <w:r>
        <w:t>1. Purpose and Scope</w:t>
      </w:r>
    </w:p>
    <w:p w14:paraId="54407DFA" w14:textId="77777777" w:rsidR="0040056D" w:rsidRDefault="00502676">
      <w:r>
        <w:t>The purpose of this research is to investigate a different conceptual route to long-distance spaceflight. Conventional propulsion accelerates a vehicle through space by exchanging momentum with propellant, radiation, or an external medium. The present hypothesis instead asks whether the geometry through which the vehicle travels could be altered in a controlled manner.</w:t>
      </w:r>
    </w:p>
    <w:p w14:paraId="492DC1D4" w14:textId="77777777" w:rsidR="0040056D" w:rsidRDefault="00502676">
      <w:r>
        <w:t>The primary objective is therefore not to require the spacecraft itself to locally outrun light. The proposed research objective is to determine whether a controlled gravitational field can produce a useful change in spacetime geometry, potentially shortening the effective route between distant locations while preserving a locally smooth environment for the vehicle.</w:t>
      </w:r>
    </w:p>
    <w:p w14:paraId="7B71ABF7" w14:textId="77777777" w:rsidR="0040056D" w:rsidRDefault="00502676">
      <w:r>
        <w:t>A second objective is crew protection. Any useful geometry must be evaluated not only by its apparent external motion, but by the proper acceleration and tidal acceleration experienced across the spacecraft. A configuration that moves rapidly relative to distant observers but destroys the occupants through gradients would not satisfy the design objective.</w:t>
      </w:r>
    </w:p>
    <w:p w14:paraId="52DF2DA6" w14:textId="77777777" w:rsidR="0040056D" w:rsidRDefault="00502676">
      <w:pPr>
        <w:pStyle w:val="Heading1"/>
      </w:pPr>
      <w:r>
        <w:t>2. Scientific Foundation</w:t>
      </w:r>
    </w:p>
    <w:p w14:paraId="56E70A27" w14:textId="77777777" w:rsidR="0040056D" w:rsidRDefault="00502676">
      <w:r>
        <w:t>General relativity describes gravitation geometrically: matter and energy are related to spacetime curvature through Einstein's field equations. In compact form,</w:t>
      </w:r>
    </w:p>
    <w:p w14:paraId="787D53A1" w14:textId="77777777" w:rsidR="0040056D" w:rsidRDefault="00502676">
      <w:pPr>
        <w:jc w:val="center"/>
      </w:pPr>
      <w:r>
        <w:rPr>
          <w:b/>
          <w:sz w:val="26"/>
        </w:rPr>
        <w:t>Gμν + Λgμν = (8πG/c⁴) Tμν</w:t>
      </w:r>
    </w:p>
    <w:p w14:paraId="7AFE430B" w14:textId="77777777" w:rsidR="0040056D" w:rsidRDefault="00502676">
      <w:r>
        <w:t>A proposed propulsion geometry cannot be validated by a visual field diagram alone. A candidate metric gμν must be specified, its curvature calculated, and the corresponding stress-energy tensor Tμν determined. This is the central mathematical requirement for advancing the present concept from visualization to a general-relativistic model.</w:t>
      </w:r>
    </w:p>
    <w:p w14:paraId="075EEB12" w14:textId="77777777" w:rsidR="0040056D" w:rsidRDefault="00502676">
      <w:r>
        <w:t>The spacetime interval can be written generally as</w:t>
      </w:r>
    </w:p>
    <w:p w14:paraId="5F6CBE92" w14:textId="77777777" w:rsidR="0040056D" w:rsidRDefault="00502676">
      <w:pPr>
        <w:jc w:val="center"/>
      </w:pPr>
      <w:r>
        <w:rPr>
          <w:b/>
          <w:sz w:val="26"/>
        </w:rPr>
        <w:t>ds² = gμν dxμ dxν</w:t>
      </w:r>
    </w:p>
    <w:p w14:paraId="69D7C73F" w14:textId="77777777" w:rsidR="0040056D" w:rsidRDefault="00502676">
      <w:r>
        <w:lastRenderedPageBreak/>
        <w:t>The physical experience of the crew must then be evaluated along worldlines within that geometry. Proper acceleration describes acceleration measured locally by an accelerometer carried with the vehicle. Tidal effects depend on spacetime curvature and on the separation between neighboring worldlines; rigorous treatment therefore requires the Riemann curvature tensor or geodesic-deviation equation rather than a simple Newtonian field-gradient approximation.</w:t>
      </w:r>
    </w:p>
    <w:p w14:paraId="16039E6C" w14:textId="77777777" w:rsidR="0040056D" w:rsidRDefault="00502676">
      <w:pPr>
        <w:pStyle w:val="Heading1"/>
      </w:pPr>
      <w:r>
        <w:t>3. The Gravity-Referenced Propulsion Hypothesis</w:t>
      </w:r>
    </w:p>
    <w:p w14:paraId="23E1433E" w14:textId="77777777" w:rsidR="0040056D" w:rsidRDefault="00502676">
      <w:r>
        <w:t>The proposed concept begins with a controlled gravity-reference region centered on or surrounding the spacecraft. Instead of treating this field only as a force that pulls the spacecraft, the research asks whether the field could serve as part of a deliberately shaped spacetime geometry.</w:t>
      </w:r>
    </w:p>
    <w:p w14:paraId="13DD693C" w14:textId="77777777" w:rsidR="0040056D" w:rsidRDefault="00502676">
      <w:pPr>
        <w:pStyle w:val="Heading2"/>
      </w:pPr>
      <w:r>
        <w:t>3.1 Three-region conceptual geometry</w:t>
      </w:r>
    </w:p>
    <w:p w14:paraId="301ACFC1" w14:textId="77777777" w:rsidR="0040056D" w:rsidRDefault="00502676">
      <w:r>
        <w:t>Front region. A larger expanded or otherwise deformed gravitational/spacetime region is proposed ahead of the spacecraft. In the present hypothesis this forward region is the dominant geometric deformation.</w:t>
      </w:r>
    </w:p>
    <w:p w14:paraId="0FA0F85B" w14:textId="77777777" w:rsidR="0040056D" w:rsidRDefault="00502676">
      <w:r>
        <w:t>Middle region. The vehicle and crew occupy a gravity-reference region designed to remain comparatively smooth. Its purpose is to reduce abrupt local gradients even while the surrounding geometry changes.</w:t>
      </w:r>
    </w:p>
    <w:p w14:paraId="2D647B59" w14:textId="77777777" w:rsidR="0040056D" w:rsidRDefault="00502676">
      <w:r>
        <w:t>Rear region. A smaller compressed or differently curved region is proposed behind the spacecraft. This rear geometry is not assumed to be identical to the forward region.</w:t>
      </w:r>
    </w:p>
    <w:p w14:paraId="02DCD955" w14:textId="77777777" w:rsidR="0040056D" w:rsidRDefault="00502676">
      <w:r>
        <w:t>These labels are conceptual and do not yet define a valid metric. In particular, 'expanded gravity' should be interpreted as a proposed expansion or deformation of spacetime associated with a controlled gravitational configuration, not as gravity behaving like a material substance that literally expands.</w:t>
      </w:r>
    </w:p>
    <w:p w14:paraId="6D8A36BE" w14:textId="77777777" w:rsidR="0040056D" w:rsidRDefault="00502676">
      <w:pPr>
        <w:pStyle w:val="Heading2"/>
      </w:pPr>
      <w:r>
        <w:t>3.2 Smooth start and smooth stop</w:t>
      </w:r>
    </w:p>
    <w:p w14:paraId="6A62FEF3" w14:textId="77777777" w:rsidR="0040056D" w:rsidRDefault="00502676">
      <w:r>
        <w:t>A defining design goal is gradual field formation and gradual field collapse. The hypothesis assumes that the field should not switch discontinuously from one geometry to another. During startup, the reference region would form first or concurrently with the surrounding deformation; during shutdown, the geometry would return smoothly toward ordinary spacetime. Whether this can actually suppress crew acceleration must be calculated from a candidate metric.</w:t>
      </w:r>
    </w:p>
    <w:p w14:paraId="72DB9EA5" w14:textId="77777777" w:rsidR="0040056D" w:rsidRDefault="00502676">
      <w:r>
        <w:t>The critical distinction is between coordinate motion observed from far away and proper acceleration measured aboard the vehicle. General relativity permits situations in which an object follows a free-fall trajectory while experiencing little or no proper acceleration. The research question is whether an engineered geometry could exploit this distinction in a physically realizable and controllable way.</w:t>
      </w:r>
    </w:p>
    <w:p w14:paraId="6E620F22" w14:textId="77777777" w:rsidR="0040056D" w:rsidRDefault="00502676">
      <w:pPr>
        <w:pStyle w:val="Heading1"/>
      </w:pPr>
      <w:r>
        <w:t>4. Path Reduction and the Wormhole-Like Limit</w:t>
      </w:r>
    </w:p>
    <w:p w14:paraId="42EB7A78" w14:textId="77777777" w:rsidR="0040056D" w:rsidRDefault="00502676">
      <w:r>
        <w:t>The main research direction is to investigate how far controlled curvature can be increased before the geometry changes qualitatively. The intended question is not simply 'How fast can the spacecraft go?' but 'Can the effective distance between two regions be reduced?'</w:t>
      </w:r>
    </w:p>
    <w:p w14:paraId="5EC635D1" w14:textId="77777777" w:rsidR="0040056D" w:rsidRDefault="00502676">
      <w:r>
        <w:t>Einstein and Rosen introduced a bridge geometry in 1935, and later work by Morris and Thorne studied traversable wormhole solutions as a tool for examining rapid interstellar travel. Such models show that wormhole-like geometries can be written mathematically, but they also expose severe physical requirements, including unusual stress-energy conditions in classic traversable constructions.</w:t>
      </w:r>
    </w:p>
    <w:p w14:paraId="750B862A" w14:textId="77777777" w:rsidR="0040056D" w:rsidRDefault="00502676">
      <w:r>
        <w:t>For the present hypothesis, a useful simulation sequence would be: ordinary spacetime -&gt; controlled curvature -&gt; increasing forward deformation -&gt; possible throat-like geometry -&gt; stable passage region -&gt; gradual restoration of ordinary geometry. The term 'throat' should remain a geometric research variable until a metric demonstrates that an actual wormhole exists.</w:t>
      </w:r>
    </w:p>
    <w:p w14:paraId="5626E108" w14:textId="77777777" w:rsidR="0040056D" w:rsidRDefault="00502676">
      <w:pPr>
        <w:pStyle w:val="Heading1"/>
      </w:pPr>
      <w:r>
        <w:lastRenderedPageBreak/>
        <w:t>5. Difference from the Alcubierre FTL Method</w:t>
      </w:r>
    </w:p>
    <w:p w14:paraId="2C93DFC7" w14:textId="77777777" w:rsidR="0040056D" w:rsidRDefault="00502676">
      <w:r>
        <w:t>Miguel Alcubierre's 1994 metric is an important comparison because it explicitly constructs a spacetime distortion in general relativity. In its standard description, spacetime expands behind the spacecraft and contracts in front, permitting arbitrarily large coordinate speeds relative to distant observers while the craft remains locally within the distorted region. Alcubierre also noted that exotic matter would be required for the proposed distortion.</w:t>
      </w:r>
    </w:p>
    <w:p w14:paraId="3FFC9009" w14:textId="77777777" w:rsidR="0040056D" w:rsidRDefault="00502676">
      <w:r>
        <w:t>The gravity-referenced concept in this paper is intentionally framed differently. Its current visualization places the larger expanded/deformed region ahead of the craft and a smaller compressed region behind, while emphasizing a central reference field and crew-safe gradients. It also does not make FTL speed the primary objective. Instead, the principal research target is controlled path reduction and the possibility of evolving the field toward a throat-like geometry.</w:t>
      </w:r>
    </w:p>
    <w:p w14:paraId="572E92B1" w14:textId="77777777" w:rsidR="0040056D" w:rsidRDefault="00502676">
      <w:r>
        <w:t>This distinction does not establish that the proposed geometry is physically superior to, easier than, or independent of the constraints affecting warp-drive or wormhole solutions. Only an explicit metric and stress-energy analysis can determine whether the concept represents a genuinely new solution, a coordinate reinterpretation of known solutions, or a geometry that cannot be supported by physically allowable matter and energy.</w:t>
      </w:r>
    </w:p>
    <w:p w14:paraId="30BE7FF2" w14:textId="77777777" w:rsidR="0040056D" w:rsidRDefault="00502676">
      <w:pPr>
        <w:pStyle w:val="Heading1"/>
      </w:pPr>
      <w:r>
        <w:t>6. UAP Propulsion Hypothesis</w:t>
      </w:r>
    </w:p>
    <w:p w14:paraId="173F331E" w14:textId="77777777" w:rsidR="0040056D" w:rsidRDefault="00502676">
      <w:r>
        <w:t>Unidentified anomalous phenomena can motivate questions about what measurements would distinguish unconventional propulsion from ordinary phenomena, but they cannot presently be used as proof of gravity-referenced propulsion. NASA's UAP study emphasizes that available observations frequently lack the data needed for definitive scientific conclusions and states that there is no conclusive peer-reviewed evidence establishing an extraterrestrial origin for UAP.</w:t>
      </w:r>
    </w:p>
    <w:p w14:paraId="6E98D552" w14:textId="77777777" w:rsidR="0040056D" w:rsidRDefault="00502676">
      <w:r>
        <w:t>Accordingly, this paper uses UAP only as a hypothesis-testing context. If an observed object appeared to show a larger optical or field-like effect ahead, a central envelope, and a smaller trailing effect, the observation would not by itself establish spacetime manipulation. Plasma, atmospheric refraction, condensation, sensor processing, motion blur, electromagnetic effects, conventional propulsion, or other causes would have to be investigated.</w:t>
      </w:r>
    </w:p>
    <w:p w14:paraId="783C994E" w14:textId="77777777" w:rsidR="0040056D" w:rsidRDefault="00502676">
      <w:r>
        <w:t>A scientifically useful UAP test would seek synchronized measurements of trajectory, acceleration, spectrum, temperature, electromagnetic environment, atmospheric disturbance, and—if technologically possible—local gravitational gradients. A gravity/spacetime hypothesis should make predictions that can be distinguished from these competing explanations.</w:t>
      </w:r>
    </w:p>
    <w:p w14:paraId="47D2428A" w14:textId="77777777" w:rsidR="0040056D" w:rsidRDefault="00502676">
      <w:pPr>
        <w:pStyle w:val="Heading1"/>
      </w:pPr>
      <w:r>
        <w:t>7. Quantities Required in a Rigorous Simulator</w:t>
      </w:r>
    </w:p>
    <w:tbl>
      <w:tblPr>
        <w:tblStyle w:val="TableGrid"/>
        <w:tblW w:w="0" w:type="auto"/>
        <w:jc w:val="center"/>
        <w:tblLook w:val="04A0" w:firstRow="1" w:lastRow="0" w:firstColumn="1" w:lastColumn="0" w:noHBand="0" w:noVBand="1"/>
      </w:tblPr>
      <w:tblGrid>
        <w:gridCol w:w="3308"/>
        <w:gridCol w:w="3308"/>
        <w:gridCol w:w="3310"/>
      </w:tblGrid>
      <w:tr w:rsidR="0040056D" w14:paraId="3D6443CE" w14:textId="77777777">
        <w:trPr>
          <w:jc w:val="center"/>
        </w:trPr>
        <w:tc>
          <w:tcPr>
            <w:tcW w:w="3312" w:type="dxa"/>
            <w:vAlign w:val="center"/>
          </w:tcPr>
          <w:p w14:paraId="684F960D" w14:textId="77777777" w:rsidR="0040056D" w:rsidRDefault="00502676">
            <w:pPr>
              <w:spacing w:after="20"/>
            </w:pPr>
            <w:r>
              <w:rPr>
                <w:sz w:val="17"/>
              </w:rPr>
              <w:t>Quantity</w:t>
            </w:r>
          </w:p>
        </w:tc>
        <w:tc>
          <w:tcPr>
            <w:tcW w:w="3312" w:type="dxa"/>
            <w:vAlign w:val="center"/>
          </w:tcPr>
          <w:p w14:paraId="503C5C78" w14:textId="77777777" w:rsidR="0040056D" w:rsidRDefault="00502676">
            <w:pPr>
              <w:spacing w:after="20"/>
            </w:pPr>
            <w:r>
              <w:rPr>
                <w:sz w:val="17"/>
              </w:rPr>
              <w:t>Purpose</w:t>
            </w:r>
          </w:p>
        </w:tc>
        <w:tc>
          <w:tcPr>
            <w:tcW w:w="3312" w:type="dxa"/>
            <w:vAlign w:val="center"/>
          </w:tcPr>
          <w:p w14:paraId="36B44914" w14:textId="77777777" w:rsidR="0040056D" w:rsidRDefault="00502676">
            <w:pPr>
              <w:spacing w:after="20"/>
            </w:pPr>
            <w:r>
              <w:rPr>
                <w:sz w:val="17"/>
              </w:rPr>
              <w:t>Required treatment</w:t>
            </w:r>
          </w:p>
        </w:tc>
      </w:tr>
      <w:tr w:rsidR="0040056D" w14:paraId="637AB539" w14:textId="77777777">
        <w:trPr>
          <w:jc w:val="center"/>
        </w:trPr>
        <w:tc>
          <w:tcPr>
            <w:tcW w:w="3312" w:type="dxa"/>
            <w:vAlign w:val="center"/>
          </w:tcPr>
          <w:p w14:paraId="4A8A10E0" w14:textId="77777777" w:rsidR="0040056D" w:rsidRDefault="00502676">
            <w:pPr>
              <w:spacing w:after="20"/>
            </w:pPr>
            <w:r>
              <w:rPr>
                <w:sz w:val="17"/>
              </w:rPr>
              <w:t>Metric gμν</w:t>
            </w:r>
          </w:p>
        </w:tc>
        <w:tc>
          <w:tcPr>
            <w:tcW w:w="3312" w:type="dxa"/>
            <w:vAlign w:val="center"/>
          </w:tcPr>
          <w:p w14:paraId="2DB62F74" w14:textId="77777777" w:rsidR="0040056D" w:rsidRDefault="00502676">
            <w:pPr>
              <w:spacing w:after="20"/>
            </w:pPr>
            <w:r>
              <w:rPr>
                <w:sz w:val="17"/>
              </w:rPr>
              <w:t>Defines the proposed spacetime geometry</w:t>
            </w:r>
          </w:p>
        </w:tc>
        <w:tc>
          <w:tcPr>
            <w:tcW w:w="3312" w:type="dxa"/>
            <w:vAlign w:val="center"/>
          </w:tcPr>
          <w:p w14:paraId="414732F5" w14:textId="77777777" w:rsidR="0040056D" w:rsidRDefault="00502676">
            <w:pPr>
              <w:spacing w:after="20"/>
            </w:pPr>
            <w:r>
              <w:rPr>
                <w:sz w:val="17"/>
              </w:rPr>
              <w:t>Explicit mathematical ansatz</w:t>
            </w:r>
          </w:p>
        </w:tc>
      </w:tr>
      <w:tr w:rsidR="0040056D" w14:paraId="4E9A681C" w14:textId="77777777">
        <w:trPr>
          <w:jc w:val="center"/>
        </w:trPr>
        <w:tc>
          <w:tcPr>
            <w:tcW w:w="3312" w:type="dxa"/>
            <w:vAlign w:val="center"/>
          </w:tcPr>
          <w:p w14:paraId="75872BD6" w14:textId="77777777" w:rsidR="0040056D" w:rsidRDefault="00502676">
            <w:pPr>
              <w:spacing w:after="20"/>
            </w:pPr>
            <w:r>
              <w:rPr>
                <w:sz w:val="17"/>
              </w:rPr>
              <w:t>Curvature / Einstein tensor</w:t>
            </w:r>
          </w:p>
        </w:tc>
        <w:tc>
          <w:tcPr>
            <w:tcW w:w="3312" w:type="dxa"/>
            <w:vAlign w:val="center"/>
          </w:tcPr>
          <w:p w14:paraId="5DA9B2AB" w14:textId="77777777" w:rsidR="0040056D" w:rsidRDefault="00502676">
            <w:pPr>
              <w:spacing w:after="20"/>
            </w:pPr>
            <w:r>
              <w:rPr>
                <w:sz w:val="17"/>
              </w:rPr>
              <w:t>Determines geometric consequences</w:t>
            </w:r>
          </w:p>
        </w:tc>
        <w:tc>
          <w:tcPr>
            <w:tcW w:w="3312" w:type="dxa"/>
            <w:vAlign w:val="center"/>
          </w:tcPr>
          <w:p w14:paraId="523822C3" w14:textId="77777777" w:rsidR="0040056D" w:rsidRDefault="00502676">
            <w:pPr>
              <w:spacing w:after="20"/>
            </w:pPr>
            <w:r>
              <w:rPr>
                <w:sz w:val="17"/>
              </w:rPr>
              <w:t>Compute from the metric</w:t>
            </w:r>
          </w:p>
        </w:tc>
      </w:tr>
      <w:tr w:rsidR="0040056D" w14:paraId="168DB93F" w14:textId="77777777">
        <w:trPr>
          <w:jc w:val="center"/>
        </w:trPr>
        <w:tc>
          <w:tcPr>
            <w:tcW w:w="3312" w:type="dxa"/>
            <w:vAlign w:val="center"/>
          </w:tcPr>
          <w:p w14:paraId="1498C8C6" w14:textId="77777777" w:rsidR="0040056D" w:rsidRDefault="00502676">
            <w:pPr>
              <w:spacing w:after="20"/>
            </w:pPr>
            <w:r>
              <w:rPr>
                <w:sz w:val="17"/>
              </w:rPr>
              <w:t>Stress-energy Tμν</w:t>
            </w:r>
          </w:p>
        </w:tc>
        <w:tc>
          <w:tcPr>
            <w:tcW w:w="3312" w:type="dxa"/>
            <w:vAlign w:val="center"/>
          </w:tcPr>
          <w:p w14:paraId="445B1C29" w14:textId="77777777" w:rsidR="0040056D" w:rsidRDefault="00502676">
            <w:pPr>
              <w:spacing w:after="20"/>
            </w:pPr>
            <w:r>
              <w:rPr>
                <w:sz w:val="17"/>
              </w:rPr>
              <w:t>Identifies required matter/energy</w:t>
            </w:r>
          </w:p>
        </w:tc>
        <w:tc>
          <w:tcPr>
            <w:tcW w:w="3312" w:type="dxa"/>
            <w:vAlign w:val="center"/>
          </w:tcPr>
          <w:p w14:paraId="76542EA0" w14:textId="77777777" w:rsidR="0040056D" w:rsidRDefault="00502676">
            <w:pPr>
              <w:spacing w:after="20"/>
            </w:pPr>
            <w:r>
              <w:rPr>
                <w:sz w:val="17"/>
              </w:rPr>
              <w:t>Derive from Einstein equations</w:t>
            </w:r>
          </w:p>
        </w:tc>
      </w:tr>
      <w:tr w:rsidR="0040056D" w14:paraId="3BCFCC98" w14:textId="77777777">
        <w:trPr>
          <w:jc w:val="center"/>
        </w:trPr>
        <w:tc>
          <w:tcPr>
            <w:tcW w:w="3312" w:type="dxa"/>
            <w:vAlign w:val="center"/>
          </w:tcPr>
          <w:p w14:paraId="560868F2" w14:textId="77777777" w:rsidR="0040056D" w:rsidRDefault="00502676">
            <w:pPr>
              <w:spacing w:after="20"/>
            </w:pPr>
            <w:r>
              <w:rPr>
                <w:sz w:val="17"/>
              </w:rPr>
              <w:t>Proper acceleration</w:t>
            </w:r>
          </w:p>
        </w:tc>
        <w:tc>
          <w:tcPr>
            <w:tcW w:w="3312" w:type="dxa"/>
            <w:vAlign w:val="center"/>
          </w:tcPr>
          <w:p w14:paraId="1BAEFB8F" w14:textId="77777777" w:rsidR="0040056D" w:rsidRDefault="00502676">
            <w:pPr>
              <w:spacing w:after="20"/>
            </w:pPr>
            <w:r>
              <w:rPr>
                <w:sz w:val="17"/>
              </w:rPr>
              <w:t>Measures what the crew locally feels</w:t>
            </w:r>
          </w:p>
        </w:tc>
        <w:tc>
          <w:tcPr>
            <w:tcW w:w="3312" w:type="dxa"/>
            <w:vAlign w:val="center"/>
          </w:tcPr>
          <w:p w14:paraId="22F56927" w14:textId="77777777" w:rsidR="0040056D" w:rsidRDefault="00502676">
            <w:pPr>
              <w:spacing w:after="20"/>
            </w:pPr>
            <w:r>
              <w:rPr>
                <w:sz w:val="17"/>
              </w:rPr>
              <w:t>Evaluate along crew worldlines</w:t>
            </w:r>
          </w:p>
        </w:tc>
      </w:tr>
      <w:tr w:rsidR="0040056D" w14:paraId="0C6FB50B" w14:textId="77777777">
        <w:trPr>
          <w:jc w:val="center"/>
        </w:trPr>
        <w:tc>
          <w:tcPr>
            <w:tcW w:w="3312" w:type="dxa"/>
            <w:vAlign w:val="center"/>
          </w:tcPr>
          <w:p w14:paraId="2DE8AB60" w14:textId="77777777" w:rsidR="0040056D" w:rsidRDefault="00502676">
            <w:pPr>
              <w:spacing w:after="20"/>
            </w:pPr>
            <w:r>
              <w:rPr>
                <w:sz w:val="17"/>
              </w:rPr>
              <w:t>Tidal acceleration</w:t>
            </w:r>
          </w:p>
        </w:tc>
        <w:tc>
          <w:tcPr>
            <w:tcW w:w="3312" w:type="dxa"/>
            <w:vAlign w:val="center"/>
          </w:tcPr>
          <w:p w14:paraId="520358A4" w14:textId="77777777" w:rsidR="0040056D" w:rsidRDefault="00502676">
            <w:pPr>
              <w:spacing w:after="20"/>
            </w:pPr>
            <w:r>
              <w:rPr>
                <w:sz w:val="17"/>
              </w:rPr>
              <w:t>Tests structural and biological safety</w:t>
            </w:r>
          </w:p>
        </w:tc>
        <w:tc>
          <w:tcPr>
            <w:tcW w:w="3312" w:type="dxa"/>
            <w:vAlign w:val="center"/>
          </w:tcPr>
          <w:p w14:paraId="656C7274" w14:textId="77777777" w:rsidR="0040056D" w:rsidRDefault="00502676">
            <w:pPr>
              <w:spacing w:after="20"/>
            </w:pPr>
            <w:r>
              <w:rPr>
                <w:sz w:val="17"/>
              </w:rPr>
              <w:t>Use Riemann tensor/geodesic deviation</w:t>
            </w:r>
          </w:p>
        </w:tc>
      </w:tr>
      <w:tr w:rsidR="0040056D" w14:paraId="2C6BE6C9" w14:textId="77777777">
        <w:trPr>
          <w:jc w:val="center"/>
        </w:trPr>
        <w:tc>
          <w:tcPr>
            <w:tcW w:w="3312" w:type="dxa"/>
            <w:vAlign w:val="center"/>
          </w:tcPr>
          <w:p w14:paraId="348125DD" w14:textId="77777777" w:rsidR="0040056D" w:rsidRDefault="00502676">
            <w:pPr>
              <w:spacing w:after="20"/>
            </w:pPr>
            <w:r>
              <w:rPr>
                <w:sz w:val="17"/>
              </w:rPr>
              <w:t>Curvature gradient</w:t>
            </w:r>
          </w:p>
        </w:tc>
        <w:tc>
          <w:tcPr>
            <w:tcW w:w="3312" w:type="dxa"/>
            <w:vAlign w:val="center"/>
          </w:tcPr>
          <w:p w14:paraId="599651F8" w14:textId="77777777" w:rsidR="0040056D" w:rsidRDefault="00502676">
            <w:pPr>
              <w:spacing w:after="20"/>
            </w:pPr>
            <w:r>
              <w:rPr>
                <w:sz w:val="17"/>
              </w:rPr>
              <w:t>Tracks how rapidly geometry changes</w:t>
            </w:r>
          </w:p>
        </w:tc>
        <w:tc>
          <w:tcPr>
            <w:tcW w:w="3312" w:type="dxa"/>
            <w:vAlign w:val="center"/>
          </w:tcPr>
          <w:p w14:paraId="76D38A41" w14:textId="77777777" w:rsidR="0040056D" w:rsidRDefault="00502676">
            <w:pPr>
              <w:spacing w:after="20"/>
            </w:pPr>
            <w:r>
              <w:rPr>
                <w:sz w:val="17"/>
              </w:rPr>
              <w:t>Evaluate spatial and temporal derivatives</w:t>
            </w:r>
          </w:p>
        </w:tc>
      </w:tr>
      <w:tr w:rsidR="0040056D" w14:paraId="2E815CB8" w14:textId="77777777">
        <w:trPr>
          <w:jc w:val="center"/>
        </w:trPr>
        <w:tc>
          <w:tcPr>
            <w:tcW w:w="3312" w:type="dxa"/>
            <w:vAlign w:val="center"/>
          </w:tcPr>
          <w:p w14:paraId="42817A92" w14:textId="77777777" w:rsidR="0040056D" w:rsidRDefault="00502676">
            <w:pPr>
              <w:spacing w:after="20"/>
            </w:pPr>
            <w:r>
              <w:rPr>
                <w:sz w:val="17"/>
              </w:rPr>
              <w:t>Effective throat radius</w:t>
            </w:r>
          </w:p>
        </w:tc>
        <w:tc>
          <w:tcPr>
            <w:tcW w:w="3312" w:type="dxa"/>
            <w:vAlign w:val="center"/>
          </w:tcPr>
          <w:p w14:paraId="7C480CCD" w14:textId="77777777" w:rsidR="0040056D" w:rsidRDefault="00502676">
            <w:pPr>
              <w:spacing w:after="20"/>
            </w:pPr>
            <w:r>
              <w:rPr>
                <w:sz w:val="17"/>
              </w:rPr>
              <w:t>Characterizes any path-shortening throat</w:t>
            </w:r>
          </w:p>
        </w:tc>
        <w:tc>
          <w:tcPr>
            <w:tcW w:w="3312" w:type="dxa"/>
            <w:vAlign w:val="center"/>
          </w:tcPr>
          <w:p w14:paraId="73200589" w14:textId="77777777" w:rsidR="0040056D" w:rsidRDefault="00502676">
            <w:pPr>
              <w:spacing w:after="20"/>
            </w:pPr>
            <w:r>
              <w:rPr>
                <w:sz w:val="17"/>
              </w:rPr>
              <w:t>Define only if the metric produces one</w:t>
            </w:r>
          </w:p>
        </w:tc>
      </w:tr>
      <w:tr w:rsidR="0040056D" w14:paraId="651081A2" w14:textId="77777777">
        <w:trPr>
          <w:jc w:val="center"/>
        </w:trPr>
        <w:tc>
          <w:tcPr>
            <w:tcW w:w="3312" w:type="dxa"/>
            <w:vAlign w:val="center"/>
          </w:tcPr>
          <w:p w14:paraId="33CED3BD" w14:textId="77777777" w:rsidR="0040056D" w:rsidRDefault="00502676">
            <w:pPr>
              <w:spacing w:after="20"/>
            </w:pPr>
            <w:r>
              <w:rPr>
                <w:sz w:val="17"/>
              </w:rPr>
              <w:t>Energy conditions</w:t>
            </w:r>
          </w:p>
        </w:tc>
        <w:tc>
          <w:tcPr>
            <w:tcW w:w="3312" w:type="dxa"/>
            <w:vAlign w:val="center"/>
          </w:tcPr>
          <w:p w14:paraId="209DCBC9" w14:textId="77777777" w:rsidR="0040056D" w:rsidRDefault="00502676">
            <w:pPr>
              <w:spacing w:after="20"/>
            </w:pPr>
            <w:r>
              <w:rPr>
                <w:sz w:val="17"/>
              </w:rPr>
              <w:t>Tests physical plausibility</w:t>
            </w:r>
          </w:p>
        </w:tc>
        <w:tc>
          <w:tcPr>
            <w:tcW w:w="3312" w:type="dxa"/>
            <w:vAlign w:val="center"/>
          </w:tcPr>
          <w:p w14:paraId="609F947E" w14:textId="77777777" w:rsidR="0040056D" w:rsidRDefault="00502676">
            <w:pPr>
              <w:spacing w:after="20"/>
            </w:pPr>
            <w:r>
              <w:rPr>
                <w:sz w:val="17"/>
              </w:rPr>
              <w:t>Check null/weak/dominant conditions as relevant</w:t>
            </w:r>
          </w:p>
        </w:tc>
      </w:tr>
      <w:tr w:rsidR="0040056D" w14:paraId="733B5FD5" w14:textId="77777777">
        <w:trPr>
          <w:jc w:val="center"/>
        </w:trPr>
        <w:tc>
          <w:tcPr>
            <w:tcW w:w="3312" w:type="dxa"/>
            <w:vAlign w:val="center"/>
          </w:tcPr>
          <w:p w14:paraId="454A1837" w14:textId="77777777" w:rsidR="0040056D" w:rsidRDefault="00502676">
            <w:pPr>
              <w:spacing w:after="20"/>
            </w:pPr>
            <w:r>
              <w:rPr>
                <w:sz w:val="17"/>
              </w:rPr>
              <w:t>Stability</w:t>
            </w:r>
          </w:p>
        </w:tc>
        <w:tc>
          <w:tcPr>
            <w:tcW w:w="3312" w:type="dxa"/>
            <w:vAlign w:val="center"/>
          </w:tcPr>
          <w:p w14:paraId="468FD331" w14:textId="77777777" w:rsidR="0040056D" w:rsidRDefault="00502676">
            <w:pPr>
              <w:spacing w:after="20"/>
            </w:pPr>
            <w:r>
              <w:rPr>
                <w:sz w:val="17"/>
              </w:rPr>
              <w:t>Tests whether geometry persists under perturbations</w:t>
            </w:r>
          </w:p>
        </w:tc>
        <w:tc>
          <w:tcPr>
            <w:tcW w:w="3312" w:type="dxa"/>
            <w:vAlign w:val="center"/>
          </w:tcPr>
          <w:p w14:paraId="16A5D725" w14:textId="77777777" w:rsidR="0040056D" w:rsidRDefault="00502676">
            <w:pPr>
              <w:spacing w:after="20"/>
            </w:pPr>
            <w:r>
              <w:rPr>
                <w:sz w:val="17"/>
              </w:rPr>
              <w:t>Perturbation/dynamical analysis</w:t>
            </w:r>
          </w:p>
        </w:tc>
      </w:tr>
      <w:tr w:rsidR="0040056D" w14:paraId="49BF2498" w14:textId="77777777">
        <w:trPr>
          <w:jc w:val="center"/>
        </w:trPr>
        <w:tc>
          <w:tcPr>
            <w:tcW w:w="3312" w:type="dxa"/>
            <w:vAlign w:val="center"/>
          </w:tcPr>
          <w:p w14:paraId="47D873D3" w14:textId="77777777" w:rsidR="0040056D" w:rsidRDefault="00502676">
            <w:pPr>
              <w:spacing w:after="20"/>
            </w:pPr>
            <w:r>
              <w:rPr>
                <w:sz w:val="17"/>
              </w:rPr>
              <w:t>External signatures</w:t>
            </w:r>
          </w:p>
        </w:tc>
        <w:tc>
          <w:tcPr>
            <w:tcW w:w="3312" w:type="dxa"/>
            <w:vAlign w:val="center"/>
          </w:tcPr>
          <w:p w14:paraId="55E052D2" w14:textId="77777777" w:rsidR="0040056D" w:rsidRDefault="00502676">
            <w:pPr>
              <w:spacing w:after="20"/>
            </w:pPr>
            <w:r>
              <w:rPr>
                <w:sz w:val="17"/>
              </w:rPr>
              <w:t>Connects theory to observation</w:t>
            </w:r>
          </w:p>
        </w:tc>
        <w:tc>
          <w:tcPr>
            <w:tcW w:w="3312" w:type="dxa"/>
            <w:vAlign w:val="center"/>
          </w:tcPr>
          <w:p w14:paraId="19D63515" w14:textId="77777777" w:rsidR="0040056D" w:rsidRDefault="00502676">
            <w:pPr>
              <w:spacing w:after="20"/>
            </w:pPr>
            <w:r>
              <w:rPr>
                <w:sz w:val="17"/>
              </w:rPr>
              <w:t xml:space="preserve">Predict lensing, timing, EM/gravity </w:t>
            </w:r>
            <w:r>
              <w:rPr>
                <w:sz w:val="17"/>
              </w:rPr>
              <w:lastRenderedPageBreak/>
              <w:t>signatures</w:t>
            </w:r>
          </w:p>
        </w:tc>
      </w:tr>
    </w:tbl>
    <w:p w14:paraId="44EBBD60" w14:textId="77777777" w:rsidR="0040056D" w:rsidRDefault="00502676">
      <w:pPr>
        <w:pStyle w:val="Heading1"/>
      </w:pPr>
      <w:r>
        <w:lastRenderedPageBreak/>
        <w:t>8. Crew Protection as a Design Constraint</w:t>
      </w:r>
    </w:p>
    <w:p w14:paraId="22CCE3C5" w14:textId="77777777" w:rsidR="0040056D" w:rsidRDefault="00502676">
      <w:r>
        <w:t>Crew safety should be treated as a boundary condition rather than an afterthought. A successful candidate geometry would need a sufficiently large and smooth local region to limit differential acceleration across the body and spacecraft. The relevant quantity is not merely the strength of a field at one point but how curvature varies over the occupied volume and over time.</w:t>
      </w:r>
    </w:p>
    <w:p w14:paraId="294AB284" w14:textId="77777777" w:rsidR="0040056D" w:rsidRDefault="00502676">
      <w:r>
        <w:t>The simulation should therefore report at least: local proper acceleration at multiple crew locations; maximum tidal acceleration from nose to tail and across the cabin; rate of change of these quantities during startup and shutdown; and the relationship between external coordinate motion and onboard measurements. This provides a falsifiable criterion: any candidate geometry that exceeds chosen structural or physiological limits is rejected regardless of its travel-time benefit.</w:t>
      </w:r>
    </w:p>
    <w:p w14:paraId="31AF4367" w14:textId="77777777" w:rsidR="0040056D" w:rsidRDefault="00502676">
      <w:pPr>
        <w:pStyle w:val="Heading1"/>
      </w:pPr>
      <w:r>
        <w:t>9. Research Method</w:t>
      </w:r>
    </w:p>
    <w:p w14:paraId="2BB98AE7" w14:textId="77777777" w:rsidR="0040056D" w:rsidRDefault="00502676">
      <w:r>
        <w:t>Phase 1 - Conceptual model. Maintain the current three-region visualization as an educational representation, clearly labeling all dimensionless readings as conceptual.</w:t>
      </w:r>
    </w:p>
    <w:p w14:paraId="08129A83" w14:textId="77777777" w:rsidR="0040056D" w:rsidRDefault="00502676">
      <w:r>
        <w:t>Phase 2 - Metric construction. Propose one or more explicit metrics capable of representing a central low-gradient region and asymmetric forward/rear geometry. Avoid assuming in advance that the metric creates a wormhole.</w:t>
      </w:r>
    </w:p>
    <w:p w14:paraId="4CBE37DB" w14:textId="77777777" w:rsidR="0040056D" w:rsidRDefault="00502676">
      <w:r>
        <w:t>Phase 3 - Tensor analysis. Compute Christoffel symbols, the Riemann and Ricci tensors, scalar curvature, Einstein tensor, and implied stress-energy tensor. Check singularities, horizons, causality behavior, and energy conditions.</w:t>
      </w:r>
    </w:p>
    <w:p w14:paraId="3871A31A" w14:textId="77777777" w:rsidR="0040056D" w:rsidRDefault="00502676">
      <w:r>
        <w:t>Phase 4 - Geodesic and crew analysis. Integrate timelike and null geodesics; calculate proper acceleration and geodesic deviation across a finite-size vehicle; model smooth startup and shutdown.</w:t>
      </w:r>
    </w:p>
    <w:p w14:paraId="7A8AEE6A" w14:textId="77777777" w:rsidR="0040056D" w:rsidRDefault="00502676">
      <w:r>
        <w:t>Phase 5 - Path-reduction test. Quantify whether the candidate geometry actually reduces travel time or effective spatial separation compared with ordinary spacetime, and specify which observer's time is being measured.</w:t>
      </w:r>
    </w:p>
    <w:p w14:paraId="3EE94DC5" w14:textId="77777777" w:rsidR="0040056D" w:rsidRDefault="00502676">
      <w:r>
        <w:t>Phase 6 - Observational predictions. Determine whether the model predicts distinctive gravitational lensing, redshift/blueshift, timing, electromagnetic, atmospheric, or inertial signatures that could in principle be measured.</w:t>
      </w:r>
    </w:p>
    <w:p w14:paraId="175962C0" w14:textId="77777777" w:rsidR="0040056D" w:rsidRDefault="00502676">
      <w:pPr>
        <w:pStyle w:val="Heading1"/>
      </w:pPr>
      <w:r>
        <w:t>10. Falsifiability and Failure Conditions</w:t>
      </w:r>
    </w:p>
    <w:p w14:paraId="5B2E0D9B" w14:textId="77777777" w:rsidR="0040056D" w:rsidRDefault="00502676">
      <w:r>
        <w:t>The hypothesis should be considered unsuccessful in its present form if no self-consistent metric can represent the proposed geometry; if the implied stress-energy is physically unattainable under known constraints; if unavoidable horizons prevent control; if tidal forces exceed survivable or structural limits; if the geometry is dynamically unstable; or if the claimed path reduction disappears when coordinate-independent observables are calculated.</w:t>
      </w:r>
    </w:p>
    <w:p w14:paraId="10CCD372" w14:textId="77777777" w:rsidR="0040056D" w:rsidRDefault="00502676">
      <w:r>
        <w:t>A negative result would still be scientifically useful because it would identify which aspect of the proposed geometry is incompatible with the governing equations and would narrow the design space for future theoretical work.</w:t>
      </w:r>
    </w:p>
    <w:p w14:paraId="1CD8719E" w14:textId="77777777" w:rsidR="0040056D" w:rsidRDefault="00502676">
      <w:pPr>
        <w:pStyle w:val="Heading1"/>
      </w:pPr>
      <w:r>
        <w:t>11. Limitations and Disclaimer</w:t>
      </w:r>
    </w:p>
    <w:p w14:paraId="368B6C87" w14:textId="77777777" w:rsidR="0040056D" w:rsidRDefault="00502676">
      <w:r>
        <w:t xml:space="preserve">This manuscript is a theoretical research proposal, not a report of a discovered propulsion system. No experiment presented here demonstrates artificial gravity expansion, spacetime engineering, wormhole creation, FTL travel, or inertia cancellation. The diagrams and HTML simulations associated with this project </w:t>
      </w:r>
      <w:r>
        <w:lastRenderedPageBreak/>
        <w:t>are conceptual visualization tools; their numerical 'field strength,' 'curvature,' 'energy,' 'stability,' and similar indicators are not physical measurements or solutions of Einstein's field equations.</w:t>
      </w:r>
    </w:p>
    <w:p w14:paraId="1DCF3E61" w14:textId="77777777" w:rsidR="0040056D" w:rsidRDefault="00502676">
      <w:r>
        <w:t>The UAP discussion is explicitly hypothetical. The paper does not claim that any UAP is extraterrestrial, that any UAP uses gravity or spacetime propulsion, or that visual effects surrounding an observed object constitute evidence of a warp field or wormhole.</w:t>
      </w:r>
    </w:p>
    <w:p w14:paraId="3298BFB8" w14:textId="77777777" w:rsidR="0040056D" w:rsidRDefault="00502676">
      <w:r>
        <w:t>The term 'inverse spacetime' is used here as a project label for the proposed asymmetric geometry and should not be interpreted as an established term in general relativity. Likewise, 'expanded gravity' is shorthand for the research goal of producing a controlled gravitationally associated spacetime deformation; the physical object to be calculated is the metric and its curvature.</w:t>
      </w:r>
    </w:p>
    <w:p w14:paraId="28FFBD54" w14:textId="77777777" w:rsidR="0040056D" w:rsidRDefault="00502676">
      <w:r>
        <w:t>Finally, this concept is not presented as a replacement for the Alcubierre metric or established wormhole literature. It is a separate hypothesis to be tested against the same mathematical standards of general relativity and, eventually, experimental evidence.</w:t>
      </w:r>
    </w:p>
    <w:p w14:paraId="760EFDEE" w14:textId="77777777" w:rsidR="0040056D" w:rsidRDefault="00502676">
      <w:pPr>
        <w:pStyle w:val="Heading1"/>
      </w:pPr>
      <w:r>
        <w:t>12. Conclusion</w:t>
      </w:r>
    </w:p>
    <w:p w14:paraId="38307911" w14:textId="77777777" w:rsidR="0040056D" w:rsidRDefault="00502676">
      <w:r>
        <w:t>Gravity-referenced propulsion reframes the long-distance travel problem from one of extreme vehicle speed to one of controlled geometry. The proposed research asks whether a large forward deformation, a smooth central gravity-reference region, and a smaller rear deformation can be represented by a self-consistent spacetime metric that shortens an effective path while maintaining low proper and tidal acceleration for the crew.</w:t>
      </w:r>
    </w:p>
    <w:p w14:paraId="36A14057" w14:textId="77777777" w:rsidR="0040056D" w:rsidRDefault="00502676">
      <w:r>
        <w:t>The concept is deliberately exploratory. Its most important next step is not a higher simulated velocity or a stronger graphical field; it is the construction of a candidate metric. From that metric, curvature, stress-energy, stability, geodesics, crew forces, and path reduction can be calculated. Only those results can determine whether the idea represents a viable new theoretical geometry, a variation of known spacetime solutions, or an unphysical configuration.</w:t>
      </w:r>
    </w:p>
    <w:p w14:paraId="632E282A" w14:textId="77777777" w:rsidR="0040056D" w:rsidRDefault="00502676">
      <w:r>
        <w:t>UAP observations may supply questions about unusual motion and measurable signatures, but they do not supply evidence for the proposed mechanism. Keeping that distinction clear allows the project to remain a falsifiable theoretical investigation.</w:t>
      </w:r>
    </w:p>
    <w:p w14:paraId="7CC7B5EF" w14:textId="77777777" w:rsidR="0040056D" w:rsidRDefault="00502676">
      <w:pPr>
        <w:pStyle w:val="Heading1"/>
      </w:pPr>
      <w:r>
        <w:t>References</w:t>
      </w:r>
    </w:p>
    <w:p w14:paraId="149B9A7F" w14:textId="77777777" w:rsidR="0040056D" w:rsidRDefault="00502676">
      <w:pPr>
        <w:ind w:left="360" w:hanging="360"/>
      </w:pPr>
      <w:r>
        <w:t>Alcubierre, M. (1994). The warp drive: hyper-fast travel within general relativity. Classical and Quantum Gravity, 11(5), L73-L77. https://doi.org/10.1088/0264-9381/11/5/001</w:t>
      </w:r>
    </w:p>
    <w:p w14:paraId="3082B99A" w14:textId="77777777" w:rsidR="0040056D" w:rsidRDefault="00502676">
      <w:pPr>
        <w:ind w:left="360" w:hanging="360"/>
      </w:pPr>
      <w:r>
        <w:t>Einstein, A., &amp; Rosen, N. (1935). The particle problem in the general theory of relativity. Physical Review, 48, 73-77. https://doi.org/10.1103/PhysRev.48.73</w:t>
      </w:r>
    </w:p>
    <w:p w14:paraId="22171D04" w14:textId="77777777" w:rsidR="0040056D" w:rsidRDefault="00502676">
      <w:pPr>
        <w:ind w:left="360" w:hanging="360"/>
      </w:pPr>
      <w:r>
        <w:t>Morris, M. S., &amp; Thorne, K. S. (1988). Wormholes in spacetime and their use for interstellar travel: A tool for teaching general relativity. American Journal of Physics, 56(5), 395-412. https://doi.org/10.1119/1.15620</w:t>
      </w:r>
    </w:p>
    <w:p w14:paraId="6BC0F4A6" w14:textId="77777777" w:rsidR="0040056D" w:rsidRDefault="00502676">
      <w:pPr>
        <w:ind w:left="360" w:hanging="360"/>
      </w:pPr>
      <w:r>
        <w:t>Morris, M. S., Thorne, K. S., &amp; Yurtsever, U. (1988). Wormholes, time machines, and the weak energy condition. Physical Review Letters, 61, 1446-1449. https://doi.org/10.1103/PhysRevLett.61.1446</w:t>
      </w:r>
    </w:p>
    <w:p w14:paraId="6476681B" w14:textId="77777777" w:rsidR="0040056D" w:rsidRDefault="00502676">
      <w:pPr>
        <w:ind w:left="360" w:hanging="360"/>
      </w:pPr>
      <w:r>
        <w:t>NASA Unidentified Anomalous Phenomena Independent Study Team. (2023). Unidentified Anomalous Phenomena Independent Study Team Report. NASA.</w:t>
      </w:r>
    </w:p>
    <w:p w14:paraId="0DF75D9E" w14:textId="77777777" w:rsidR="00836FD2" w:rsidRDefault="00836FD2">
      <w:pPr>
        <w:ind w:left="360" w:hanging="360"/>
      </w:pPr>
    </w:p>
    <w:p w14:paraId="56F0CEC5" w14:textId="77777777" w:rsidR="00836FD2" w:rsidRDefault="00836FD2">
      <w:pPr>
        <w:ind w:left="360" w:hanging="360"/>
      </w:pPr>
    </w:p>
    <w:p w14:paraId="040FC26F" w14:textId="77777777" w:rsidR="00836FD2" w:rsidRDefault="00836FD2">
      <w:pPr>
        <w:ind w:left="360" w:hanging="360"/>
      </w:pPr>
    </w:p>
    <w:p w14:paraId="6260A23E" w14:textId="77777777" w:rsidR="00836FD2" w:rsidRDefault="00836FD2">
      <w:pPr>
        <w:ind w:left="360" w:hanging="360"/>
      </w:pPr>
    </w:p>
    <w:p w14:paraId="32B15C86" w14:textId="77777777" w:rsidR="00836FD2" w:rsidRDefault="00836FD2">
      <w:pPr>
        <w:ind w:left="360" w:hanging="360"/>
      </w:pPr>
    </w:p>
    <w:p w14:paraId="37B5DEBC" w14:textId="77777777" w:rsidR="00836FD2" w:rsidRDefault="00836FD2">
      <w:pPr>
        <w:ind w:left="360" w:hanging="360"/>
      </w:pPr>
    </w:p>
    <w:p w14:paraId="3574820B" w14:textId="0D440082" w:rsidR="00836FD2" w:rsidRDefault="00836FD2">
      <w:pPr>
        <w:ind w:left="360" w:hanging="360"/>
      </w:pPr>
      <w:r>
        <w:rPr>
          <w:noProof/>
        </w:rPr>
        <w:drawing>
          <wp:inline distT="0" distB="0" distL="0" distR="0" wp14:anchorId="04D439CC" wp14:editId="55D55E43">
            <wp:extent cx="6309360" cy="4206240"/>
            <wp:effectExtent l="0" t="0" r="0" b="3810"/>
            <wp:docPr id="156409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7804" name="Picture 1564097804"/>
                    <pic:cNvPicPr/>
                  </pic:nvPicPr>
                  <pic:blipFill>
                    <a:blip r:embed="rId8"/>
                    <a:stretch>
                      <a:fillRect/>
                    </a:stretch>
                  </pic:blipFill>
                  <pic:spPr>
                    <a:xfrm>
                      <a:off x="0" y="0"/>
                      <a:ext cx="6309360" cy="4206240"/>
                    </a:xfrm>
                    <a:prstGeom prst="rect">
                      <a:avLst/>
                    </a:prstGeom>
                  </pic:spPr>
                </pic:pic>
              </a:graphicData>
            </a:graphic>
          </wp:inline>
        </w:drawing>
      </w:r>
    </w:p>
    <w:sectPr w:rsidR="00836FD2"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B4EDC" w14:textId="77777777" w:rsidR="00502676" w:rsidRDefault="00502676">
      <w:pPr>
        <w:spacing w:after="0" w:line="240" w:lineRule="auto"/>
      </w:pPr>
      <w:r>
        <w:separator/>
      </w:r>
    </w:p>
  </w:endnote>
  <w:endnote w:type="continuationSeparator" w:id="0">
    <w:p w14:paraId="4A71ACDB" w14:textId="77777777" w:rsidR="00502676" w:rsidRDefault="00502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5F01" w14:textId="77777777" w:rsidR="0040056D" w:rsidRDefault="00502676">
    <w:pPr>
      <w:pStyle w:val="Footer"/>
      <w:jc w:val="center"/>
    </w:pPr>
    <w:r>
      <w:rPr>
        <w:sz w:val="16"/>
      </w:rPr>
      <w:t>Gabino B. Casanova | Conceptual Research Manuscript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C8E53" w14:textId="77777777" w:rsidR="00502676" w:rsidRDefault="00502676">
      <w:pPr>
        <w:spacing w:after="0" w:line="240" w:lineRule="auto"/>
      </w:pPr>
      <w:r>
        <w:separator/>
      </w:r>
    </w:p>
  </w:footnote>
  <w:footnote w:type="continuationSeparator" w:id="0">
    <w:p w14:paraId="719875F5" w14:textId="77777777" w:rsidR="00502676" w:rsidRDefault="00502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BB59" w14:textId="77777777" w:rsidR="0040056D" w:rsidRDefault="00502676">
    <w:pPr>
      <w:pStyle w:val="Header"/>
      <w:jc w:val="center"/>
    </w:pPr>
    <w:r>
      <w:rPr>
        <w:sz w:val="16"/>
      </w:rPr>
      <w:t>Gravity-Referenced Propulsion and Controlled Spacetime Geometry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184449">
    <w:abstractNumId w:val="8"/>
  </w:num>
  <w:num w:numId="2" w16cid:durableId="1130973036">
    <w:abstractNumId w:val="6"/>
  </w:num>
  <w:num w:numId="3" w16cid:durableId="1849363356">
    <w:abstractNumId w:val="5"/>
  </w:num>
  <w:num w:numId="4" w16cid:durableId="849025755">
    <w:abstractNumId w:val="4"/>
  </w:num>
  <w:num w:numId="5" w16cid:durableId="143592119">
    <w:abstractNumId w:val="7"/>
  </w:num>
  <w:num w:numId="6" w16cid:durableId="542139097">
    <w:abstractNumId w:val="3"/>
  </w:num>
  <w:num w:numId="7" w16cid:durableId="1715813167">
    <w:abstractNumId w:val="2"/>
  </w:num>
  <w:num w:numId="8" w16cid:durableId="956641823">
    <w:abstractNumId w:val="1"/>
  </w:num>
  <w:num w:numId="9" w16cid:durableId="153688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FA5"/>
    <w:rsid w:val="0015074B"/>
    <w:rsid w:val="0029639D"/>
    <w:rsid w:val="00326F90"/>
    <w:rsid w:val="0040056D"/>
    <w:rsid w:val="00502676"/>
    <w:rsid w:val="00592449"/>
    <w:rsid w:val="00836F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332E4D-FFD1-4FF0-B133-31541B32B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2649</Words>
  <Characters>15104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Gravity-Referenced Propulsion and Controlled Spacetime Geometry</dc:title>
  <dc:subject>Theoretical gravity-referenced propulsion, spacetime geometry, FTL comparison, wormhole-like path reduction, and UAP hypothesis</dc:subject>
  <dc:creator>Gabino B. Casanova</dc:creator>
  <cp:keywords/>
  <dc:description>generated by python-docx</dc:description>
  <cp:lastModifiedBy>Gabino Casanova</cp:lastModifiedBy>
  <cp:revision>2</cp:revision>
  <dcterms:created xsi:type="dcterms:W3CDTF">2026-09-24T14:07:00Z</dcterms:created>
  <dcterms:modified xsi:type="dcterms:W3CDTF">2026-09-24T14:07:00Z</dcterms:modified>
  <cp:category/>
</cp:coreProperties>
</file>