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C0685"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Machine-Based Navigation Accuracy: From Ancient Mechanical Astronomy to Quantum and Space-Based Navigation</w:t>
      </w:r>
    </w:p>
    <w:p w14:paraId="6B6314CC"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By Gabino Casanova</w:t>
      </w:r>
    </w:p>
    <w:p w14:paraId="5321D94F"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Abstract</w:t>
      </w:r>
    </w:p>
    <w:p w14:paraId="549A87A3"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 xml:space="preserve">This research paper expands the uploaded “Machine-Based Navigation Accuracy Table” into an Academia-style historical and technical review. The original document identifies the main evolution path from the Antikythera Mechanism, compass, chronometer, sextant, gyrocompass, INS, LORAN, GPS, atomic-clock navigation, and emerging AI/quantum navigation. Modern research shows that machine-based navigation improved by combining three core ideas: directional reference, time measurement, and signal comparison. The oldest known complex geared machine in this lineage is the Antikythera Mechanism, built in the Hellenistic Greek world around the second century BCE and used to predict astronomical positions and eclipses. </w:t>
      </w:r>
    </w:p>
    <w:p w14:paraId="47524D2F"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Introduction</w:t>
      </w:r>
    </w:p>
    <w:p w14:paraId="3B67DD2A"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Machine-based navigation began when humans moved from memory, stars, coastlines, and landmarks into instruments that could calculate direction, position, or time. Early devices did not “navigate” like GPS, but they created the foundations of navigation: predicting celestial cycles, finding direction, measuring angles, and synchronizing time. The modern navigation system is now a timing machine: GPS, BeiDou, deep-space clocks, and quantum sensors all depend on accurate measurement of time, motion, and reference signals.</w:t>
      </w:r>
    </w:p>
    <w:p w14:paraId="1A9C6CFA"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Historical Development</w:t>
      </w:r>
    </w:p>
    <w:p w14:paraId="7E0D68B1" w14:textId="6799AE5A"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 xml:space="preserve">The Antikythera Mechanism is important because it was not just a simple tool. It was a mechanical analog computer using gears to model astronomical cycles and predict eclipses decades ahead. This made it a machine-based celestial reference system, useful for calendars, astronomy, and long-term sky prediction. The magnetic compass later changed navigation because it gave mariners directional reference even when stars or landmarks were not visible. Early Chinese magnetism and compass traditions are widely recognized as the origin point for the compass tradition, though exact dates vary by source. </w:t>
      </w:r>
    </w:p>
    <w:p w14:paraId="63763F24"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The marine chronometer solved the longitude problem by giving ships a reliable way to compare local noon with reference time. John Harrison’s chronometers became a turning point in eighteenth-century navigation, allowing longitude to be calculated with far greater reliability than dead reckoning alone. The sextant improved celestial navigation by measuring the angle between a celestial body and the horizon, but its accuracy depended heavily on operator skill, weather, horizon visibility, and timekeeping.</w:t>
      </w:r>
    </w:p>
    <w:p w14:paraId="4A613732"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 xml:space="preserve">In the twentieth century, navigation became increasingly automatic. Gyrocompasses used gyroscopic stability to find true north without depending on magnetism; practical gyrocompass systems appeared in the early 1900s, with Anschütz-Kaempfe and Sperry both playing major roles. LORAN used radio timing differences for long-range navigation before GPS became dominant. GPS became fully operational in 1995 and uses satellites and atomic-clock timing to calculate position. </w:t>
      </w:r>
    </w:p>
    <w:p w14:paraId="22DC2263"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p>
    <w:p w14:paraId="4D4E0D3F"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p>
    <w:p w14:paraId="47C8351A"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p>
    <w:p w14:paraId="235DFC3F"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p>
    <w:p w14:paraId="0E8F6151"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lastRenderedPageBreak/>
        <w:t>Machine-Based Navigation Accuracy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1633"/>
        <w:gridCol w:w="1436"/>
        <w:gridCol w:w="2332"/>
        <w:gridCol w:w="1529"/>
        <w:gridCol w:w="2385"/>
      </w:tblGrid>
      <w:tr w:rsidR="0058282F" w:rsidRPr="0058282F" w14:paraId="70814FCC" w14:textId="77777777">
        <w:trPr>
          <w:tblHeader/>
          <w:tblCellSpacing w:w="15" w:type="dxa"/>
        </w:trPr>
        <w:tc>
          <w:tcPr>
            <w:tcW w:w="0" w:type="auto"/>
            <w:vAlign w:val="center"/>
            <w:hideMark/>
          </w:tcPr>
          <w:p w14:paraId="2D952656" w14:textId="77777777" w:rsidR="0058282F" w:rsidRPr="0058282F" w:rsidRDefault="0058282F" w:rsidP="0058282F">
            <w:pPr>
              <w:spacing w:after="0" w:line="240" w:lineRule="auto"/>
              <w:jc w:val="center"/>
              <w:rPr>
                <w:rFonts w:ascii="Times New Roman" w:eastAsia="Times New Roman" w:hAnsi="Times New Roman" w:cs="Times New Roman"/>
                <w:b/>
                <w:bCs/>
                <w:sz w:val="24"/>
                <w:szCs w:val="24"/>
              </w:rPr>
            </w:pPr>
            <w:r w:rsidRPr="0058282F">
              <w:rPr>
                <w:rFonts w:ascii="Times New Roman" w:eastAsia="Times New Roman" w:hAnsi="Times New Roman" w:cs="Times New Roman"/>
                <w:b/>
                <w:bCs/>
                <w:sz w:val="24"/>
                <w:szCs w:val="24"/>
              </w:rPr>
              <w:t>Navigation Machine / System</w:t>
            </w:r>
          </w:p>
        </w:tc>
        <w:tc>
          <w:tcPr>
            <w:tcW w:w="0" w:type="auto"/>
            <w:vAlign w:val="center"/>
            <w:hideMark/>
          </w:tcPr>
          <w:p w14:paraId="4DEC76C6" w14:textId="77777777" w:rsidR="0058282F" w:rsidRPr="0058282F" w:rsidRDefault="0058282F" w:rsidP="0058282F">
            <w:pPr>
              <w:spacing w:after="0" w:line="240" w:lineRule="auto"/>
              <w:jc w:val="center"/>
              <w:rPr>
                <w:rFonts w:ascii="Times New Roman" w:eastAsia="Times New Roman" w:hAnsi="Times New Roman" w:cs="Times New Roman"/>
                <w:b/>
                <w:bCs/>
                <w:sz w:val="24"/>
                <w:szCs w:val="24"/>
              </w:rPr>
            </w:pPr>
            <w:r w:rsidRPr="0058282F">
              <w:rPr>
                <w:rFonts w:ascii="Times New Roman" w:eastAsia="Times New Roman" w:hAnsi="Times New Roman" w:cs="Times New Roman"/>
                <w:b/>
                <w:bCs/>
                <w:sz w:val="24"/>
                <w:szCs w:val="24"/>
              </w:rPr>
              <w:t>Built / Introduced</w:t>
            </w:r>
          </w:p>
        </w:tc>
        <w:tc>
          <w:tcPr>
            <w:tcW w:w="0" w:type="auto"/>
            <w:vAlign w:val="center"/>
            <w:hideMark/>
          </w:tcPr>
          <w:p w14:paraId="0395795A" w14:textId="77777777" w:rsidR="0058282F" w:rsidRPr="0058282F" w:rsidRDefault="0058282F" w:rsidP="0058282F">
            <w:pPr>
              <w:spacing w:after="0" w:line="240" w:lineRule="auto"/>
              <w:jc w:val="center"/>
              <w:rPr>
                <w:rFonts w:ascii="Times New Roman" w:eastAsia="Times New Roman" w:hAnsi="Times New Roman" w:cs="Times New Roman"/>
                <w:b/>
                <w:bCs/>
                <w:sz w:val="24"/>
                <w:szCs w:val="24"/>
              </w:rPr>
            </w:pPr>
            <w:r w:rsidRPr="0058282F">
              <w:rPr>
                <w:rFonts w:ascii="Times New Roman" w:eastAsia="Times New Roman" w:hAnsi="Times New Roman" w:cs="Times New Roman"/>
                <w:b/>
                <w:bCs/>
                <w:sz w:val="24"/>
                <w:szCs w:val="24"/>
              </w:rPr>
              <w:t>Time of Build</w:t>
            </w:r>
          </w:p>
        </w:tc>
        <w:tc>
          <w:tcPr>
            <w:tcW w:w="0" w:type="auto"/>
            <w:vAlign w:val="center"/>
            <w:hideMark/>
          </w:tcPr>
          <w:p w14:paraId="185D28FF" w14:textId="77777777" w:rsidR="0058282F" w:rsidRPr="0058282F" w:rsidRDefault="0058282F" w:rsidP="0058282F">
            <w:pPr>
              <w:spacing w:after="0" w:line="240" w:lineRule="auto"/>
              <w:jc w:val="center"/>
              <w:rPr>
                <w:rFonts w:ascii="Times New Roman" w:eastAsia="Times New Roman" w:hAnsi="Times New Roman" w:cs="Times New Roman"/>
                <w:b/>
                <w:bCs/>
                <w:sz w:val="24"/>
                <w:szCs w:val="24"/>
              </w:rPr>
            </w:pPr>
            <w:r w:rsidRPr="0058282F">
              <w:rPr>
                <w:rFonts w:ascii="Times New Roman" w:eastAsia="Times New Roman" w:hAnsi="Times New Roman" w:cs="Times New Roman"/>
                <w:b/>
                <w:bCs/>
                <w:sz w:val="24"/>
                <w:szCs w:val="24"/>
              </w:rPr>
              <w:t>Description</w:t>
            </w:r>
          </w:p>
        </w:tc>
        <w:tc>
          <w:tcPr>
            <w:tcW w:w="0" w:type="auto"/>
            <w:vAlign w:val="center"/>
            <w:hideMark/>
          </w:tcPr>
          <w:p w14:paraId="48FA740F" w14:textId="77777777" w:rsidR="0058282F" w:rsidRPr="0058282F" w:rsidRDefault="0058282F" w:rsidP="0058282F">
            <w:pPr>
              <w:spacing w:after="0" w:line="240" w:lineRule="auto"/>
              <w:jc w:val="center"/>
              <w:rPr>
                <w:rFonts w:ascii="Times New Roman" w:eastAsia="Times New Roman" w:hAnsi="Times New Roman" w:cs="Times New Roman"/>
                <w:b/>
                <w:bCs/>
                <w:sz w:val="24"/>
                <w:szCs w:val="24"/>
              </w:rPr>
            </w:pPr>
            <w:r w:rsidRPr="0058282F">
              <w:rPr>
                <w:rFonts w:ascii="Times New Roman" w:eastAsia="Times New Roman" w:hAnsi="Times New Roman" w:cs="Times New Roman"/>
                <w:b/>
                <w:bCs/>
                <w:sz w:val="24"/>
                <w:szCs w:val="24"/>
              </w:rPr>
              <w:t>Country / Origin</w:t>
            </w:r>
          </w:p>
        </w:tc>
        <w:tc>
          <w:tcPr>
            <w:tcW w:w="0" w:type="auto"/>
            <w:vAlign w:val="center"/>
            <w:hideMark/>
          </w:tcPr>
          <w:p w14:paraId="4B4350D8" w14:textId="77777777" w:rsidR="0058282F" w:rsidRPr="0058282F" w:rsidRDefault="0058282F" w:rsidP="0058282F">
            <w:pPr>
              <w:spacing w:after="0" w:line="240" w:lineRule="auto"/>
              <w:jc w:val="center"/>
              <w:rPr>
                <w:rFonts w:ascii="Times New Roman" w:eastAsia="Times New Roman" w:hAnsi="Times New Roman" w:cs="Times New Roman"/>
                <w:b/>
                <w:bCs/>
                <w:sz w:val="24"/>
                <w:szCs w:val="24"/>
              </w:rPr>
            </w:pPr>
            <w:r w:rsidRPr="0058282F">
              <w:rPr>
                <w:rFonts w:ascii="Times New Roman" w:eastAsia="Times New Roman" w:hAnsi="Times New Roman" w:cs="Times New Roman"/>
                <w:b/>
                <w:bCs/>
                <w:sz w:val="24"/>
                <w:szCs w:val="24"/>
              </w:rPr>
              <w:t>Approximate Accuracy</w:t>
            </w:r>
          </w:p>
        </w:tc>
      </w:tr>
      <w:tr w:rsidR="0058282F" w:rsidRPr="0058282F" w14:paraId="2B478F16" w14:textId="77777777">
        <w:trPr>
          <w:tblCellSpacing w:w="15" w:type="dxa"/>
        </w:trPr>
        <w:tc>
          <w:tcPr>
            <w:tcW w:w="0" w:type="auto"/>
            <w:vAlign w:val="center"/>
            <w:hideMark/>
          </w:tcPr>
          <w:p w14:paraId="2BDF4371"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Antikythera Mechanism</w:t>
            </w:r>
          </w:p>
        </w:tc>
        <w:tc>
          <w:tcPr>
            <w:tcW w:w="0" w:type="auto"/>
            <w:vAlign w:val="center"/>
            <w:hideMark/>
          </w:tcPr>
          <w:p w14:paraId="2F2B031E"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 2nd century BCE</w:t>
            </w:r>
          </w:p>
        </w:tc>
        <w:tc>
          <w:tcPr>
            <w:tcW w:w="0" w:type="auto"/>
            <w:vAlign w:val="center"/>
            <w:hideMark/>
          </w:tcPr>
          <w:p w14:paraId="2023712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Hellenistic era</w:t>
            </w:r>
          </w:p>
        </w:tc>
        <w:tc>
          <w:tcPr>
            <w:tcW w:w="0" w:type="auto"/>
            <w:vAlign w:val="center"/>
            <w:hideMark/>
          </w:tcPr>
          <w:p w14:paraId="0AB914E1"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Geared analog astronomical computer for lunar, solar, eclipse, and calendar cycles</w:t>
            </w:r>
          </w:p>
        </w:tc>
        <w:tc>
          <w:tcPr>
            <w:tcW w:w="0" w:type="auto"/>
            <w:vAlign w:val="center"/>
            <w:hideMark/>
          </w:tcPr>
          <w:p w14:paraId="7962AD30"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Ancient Greece</w:t>
            </w:r>
          </w:p>
        </w:tc>
        <w:tc>
          <w:tcPr>
            <w:tcW w:w="0" w:type="auto"/>
            <w:vAlign w:val="center"/>
            <w:hideMark/>
          </w:tcPr>
          <w:p w14:paraId="599B0625"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Days to weeks for astronomical cycle prediction</w:t>
            </w:r>
          </w:p>
        </w:tc>
      </w:tr>
      <w:tr w:rsidR="0058282F" w:rsidRPr="0058282F" w14:paraId="44757E23" w14:textId="77777777">
        <w:trPr>
          <w:tblCellSpacing w:w="15" w:type="dxa"/>
        </w:trPr>
        <w:tc>
          <w:tcPr>
            <w:tcW w:w="0" w:type="auto"/>
            <w:vAlign w:val="center"/>
            <w:hideMark/>
          </w:tcPr>
          <w:p w14:paraId="73490A11"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Early Magnetic Compass</w:t>
            </w:r>
          </w:p>
        </w:tc>
        <w:tc>
          <w:tcPr>
            <w:tcW w:w="0" w:type="auto"/>
            <w:vAlign w:val="center"/>
            <w:hideMark/>
          </w:tcPr>
          <w:p w14:paraId="54142E87"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 ancient China; navigation use by medieval period</w:t>
            </w:r>
          </w:p>
        </w:tc>
        <w:tc>
          <w:tcPr>
            <w:tcW w:w="0" w:type="auto"/>
            <w:vAlign w:val="center"/>
            <w:hideMark/>
          </w:tcPr>
          <w:p w14:paraId="2549D0B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Ancient to medieval era</w:t>
            </w:r>
          </w:p>
        </w:tc>
        <w:tc>
          <w:tcPr>
            <w:tcW w:w="0" w:type="auto"/>
            <w:vAlign w:val="center"/>
            <w:hideMark/>
          </w:tcPr>
          <w:p w14:paraId="1BD947B0"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Magnetized directional device using Earth’s magnetic field</w:t>
            </w:r>
          </w:p>
        </w:tc>
        <w:tc>
          <w:tcPr>
            <w:tcW w:w="0" w:type="auto"/>
            <w:vAlign w:val="center"/>
            <w:hideMark/>
          </w:tcPr>
          <w:p w14:paraId="799FF5C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China</w:t>
            </w:r>
          </w:p>
        </w:tc>
        <w:tc>
          <w:tcPr>
            <w:tcW w:w="0" w:type="auto"/>
            <w:vAlign w:val="center"/>
            <w:hideMark/>
          </w:tcPr>
          <w:p w14:paraId="08A531D5"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Directional, often several degrees of error</w:t>
            </w:r>
          </w:p>
        </w:tc>
      </w:tr>
      <w:tr w:rsidR="0058282F" w:rsidRPr="0058282F" w14:paraId="3F4B6C9C" w14:textId="77777777">
        <w:trPr>
          <w:tblCellSpacing w:w="15" w:type="dxa"/>
        </w:trPr>
        <w:tc>
          <w:tcPr>
            <w:tcW w:w="0" w:type="auto"/>
            <w:vAlign w:val="center"/>
            <w:hideMark/>
          </w:tcPr>
          <w:p w14:paraId="6A74E2AC"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Astrolabe</w:t>
            </w:r>
          </w:p>
        </w:tc>
        <w:tc>
          <w:tcPr>
            <w:tcW w:w="0" w:type="auto"/>
            <w:vAlign w:val="center"/>
            <w:hideMark/>
          </w:tcPr>
          <w:p w14:paraId="2128D826"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Ancient Greek roots; Islamic Golden Age refinement</w:t>
            </w:r>
          </w:p>
        </w:tc>
        <w:tc>
          <w:tcPr>
            <w:tcW w:w="0" w:type="auto"/>
            <w:vAlign w:val="center"/>
            <w:hideMark/>
          </w:tcPr>
          <w:p w14:paraId="36F8E05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Antiquity–medieval era</w:t>
            </w:r>
          </w:p>
        </w:tc>
        <w:tc>
          <w:tcPr>
            <w:tcW w:w="0" w:type="auto"/>
            <w:vAlign w:val="center"/>
            <w:hideMark/>
          </w:tcPr>
          <w:p w14:paraId="04C3BF8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Celestial angle-measuring instrument for latitude, time, and astronomy</w:t>
            </w:r>
          </w:p>
        </w:tc>
        <w:tc>
          <w:tcPr>
            <w:tcW w:w="0" w:type="auto"/>
            <w:vAlign w:val="center"/>
            <w:hideMark/>
          </w:tcPr>
          <w:p w14:paraId="649767EC"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Greek / Islamic world</w:t>
            </w:r>
          </w:p>
        </w:tc>
        <w:tc>
          <w:tcPr>
            <w:tcW w:w="0" w:type="auto"/>
            <w:vAlign w:val="center"/>
            <w:hideMark/>
          </w:tcPr>
          <w:p w14:paraId="1F7AA652"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Variable; dependent on skill</w:t>
            </w:r>
          </w:p>
        </w:tc>
      </w:tr>
      <w:tr w:rsidR="0058282F" w:rsidRPr="0058282F" w14:paraId="4796ECC4" w14:textId="77777777">
        <w:trPr>
          <w:tblCellSpacing w:w="15" w:type="dxa"/>
        </w:trPr>
        <w:tc>
          <w:tcPr>
            <w:tcW w:w="0" w:type="auto"/>
            <w:vAlign w:val="center"/>
            <w:hideMark/>
          </w:tcPr>
          <w:p w14:paraId="4B9267D3"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Mariner’s Compass</w:t>
            </w:r>
          </w:p>
        </w:tc>
        <w:tc>
          <w:tcPr>
            <w:tcW w:w="0" w:type="auto"/>
            <w:vAlign w:val="center"/>
            <w:hideMark/>
          </w:tcPr>
          <w:p w14:paraId="4AA5EA9C"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 1100s–1200s CE</w:t>
            </w:r>
          </w:p>
        </w:tc>
        <w:tc>
          <w:tcPr>
            <w:tcW w:w="0" w:type="auto"/>
            <w:vAlign w:val="center"/>
            <w:hideMark/>
          </w:tcPr>
          <w:p w14:paraId="5A263E2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Medieval era</w:t>
            </w:r>
          </w:p>
        </w:tc>
        <w:tc>
          <w:tcPr>
            <w:tcW w:w="0" w:type="auto"/>
            <w:vAlign w:val="center"/>
            <w:hideMark/>
          </w:tcPr>
          <w:p w14:paraId="082B7C6C"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Shipboard compass for heading control</w:t>
            </w:r>
          </w:p>
        </w:tc>
        <w:tc>
          <w:tcPr>
            <w:tcW w:w="0" w:type="auto"/>
            <w:vAlign w:val="center"/>
            <w:hideMark/>
          </w:tcPr>
          <w:p w14:paraId="0750E054"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China to global maritime world</w:t>
            </w:r>
          </w:p>
        </w:tc>
        <w:tc>
          <w:tcPr>
            <w:tcW w:w="0" w:type="auto"/>
            <w:vAlign w:val="center"/>
            <w:hideMark/>
          </w:tcPr>
          <w:p w14:paraId="44BAA69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About 5–15 degrees historically</w:t>
            </w:r>
          </w:p>
        </w:tc>
      </w:tr>
      <w:tr w:rsidR="0058282F" w:rsidRPr="0058282F" w14:paraId="407038AC" w14:textId="77777777">
        <w:trPr>
          <w:tblCellSpacing w:w="15" w:type="dxa"/>
        </w:trPr>
        <w:tc>
          <w:tcPr>
            <w:tcW w:w="0" w:type="auto"/>
            <w:vAlign w:val="center"/>
            <w:hideMark/>
          </w:tcPr>
          <w:p w14:paraId="0405EE3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Backstaff / Quadrant</w:t>
            </w:r>
          </w:p>
        </w:tc>
        <w:tc>
          <w:tcPr>
            <w:tcW w:w="0" w:type="auto"/>
            <w:vAlign w:val="center"/>
            <w:hideMark/>
          </w:tcPr>
          <w:p w14:paraId="7290E46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1500s–1600s</w:t>
            </w:r>
          </w:p>
        </w:tc>
        <w:tc>
          <w:tcPr>
            <w:tcW w:w="0" w:type="auto"/>
            <w:vAlign w:val="center"/>
            <w:hideMark/>
          </w:tcPr>
          <w:p w14:paraId="3B986D76"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Early modern era</w:t>
            </w:r>
          </w:p>
        </w:tc>
        <w:tc>
          <w:tcPr>
            <w:tcW w:w="0" w:type="auto"/>
            <w:vAlign w:val="center"/>
            <w:hideMark/>
          </w:tcPr>
          <w:p w14:paraId="61AC1A83"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Measures solar altitude without looking directly at the Sun</w:t>
            </w:r>
          </w:p>
        </w:tc>
        <w:tc>
          <w:tcPr>
            <w:tcW w:w="0" w:type="auto"/>
            <w:vAlign w:val="center"/>
            <w:hideMark/>
          </w:tcPr>
          <w:p w14:paraId="2281FAD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Europe</w:t>
            </w:r>
          </w:p>
        </w:tc>
        <w:tc>
          <w:tcPr>
            <w:tcW w:w="0" w:type="auto"/>
            <w:vAlign w:val="center"/>
            <w:hideMark/>
          </w:tcPr>
          <w:p w14:paraId="6F80EF7B"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Several nautical miles depending on conditions</w:t>
            </w:r>
          </w:p>
        </w:tc>
      </w:tr>
      <w:tr w:rsidR="0058282F" w:rsidRPr="0058282F" w14:paraId="03728C7D" w14:textId="77777777">
        <w:trPr>
          <w:tblCellSpacing w:w="15" w:type="dxa"/>
        </w:trPr>
        <w:tc>
          <w:tcPr>
            <w:tcW w:w="0" w:type="auto"/>
            <w:vAlign w:val="center"/>
            <w:hideMark/>
          </w:tcPr>
          <w:p w14:paraId="2C3AE30C"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Marine Chronometer</w:t>
            </w:r>
          </w:p>
        </w:tc>
        <w:tc>
          <w:tcPr>
            <w:tcW w:w="0" w:type="auto"/>
            <w:vAlign w:val="center"/>
            <w:hideMark/>
          </w:tcPr>
          <w:p w14:paraId="6A24FE8D"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1700s</w:t>
            </w:r>
          </w:p>
        </w:tc>
        <w:tc>
          <w:tcPr>
            <w:tcW w:w="0" w:type="auto"/>
            <w:vAlign w:val="center"/>
            <w:hideMark/>
          </w:tcPr>
          <w:p w14:paraId="2846541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Harrison H4 built 1759</w:t>
            </w:r>
          </w:p>
        </w:tc>
        <w:tc>
          <w:tcPr>
            <w:tcW w:w="0" w:type="auto"/>
            <w:vAlign w:val="center"/>
            <w:hideMark/>
          </w:tcPr>
          <w:p w14:paraId="2D14F3A3"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Precision sea clock used to solve longitude by time comparison</w:t>
            </w:r>
          </w:p>
        </w:tc>
        <w:tc>
          <w:tcPr>
            <w:tcW w:w="0" w:type="auto"/>
            <w:vAlign w:val="center"/>
            <w:hideMark/>
          </w:tcPr>
          <w:p w14:paraId="17D382AB"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Britain</w:t>
            </w:r>
          </w:p>
        </w:tc>
        <w:tc>
          <w:tcPr>
            <w:tcW w:w="0" w:type="auto"/>
            <w:vAlign w:val="center"/>
            <w:hideMark/>
          </w:tcPr>
          <w:p w14:paraId="2848946B"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Around 1–2 nautical miles with good observations</w:t>
            </w:r>
          </w:p>
        </w:tc>
      </w:tr>
      <w:tr w:rsidR="0058282F" w:rsidRPr="0058282F" w14:paraId="655B993F" w14:textId="77777777">
        <w:trPr>
          <w:tblCellSpacing w:w="15" w:type="dxa"/>
        </w:trPr>
        <w:tc>
          <w:tcPr>
            <w:tcW w:w="0" w:type="auto"/>
            <w:vAlign w:val="center"/>
            <w:hideMark/>
          </w:tcPr>
          <w:p w14:paraId="5C84530D"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Sextant</w:t>
            </w:r>
          </w:p>
        </w:tc>
        <w:tc>
          <w:tcPr>
            <w:tcW w:w="0" w:type="auto"/>
            <w:vAlign w:val="center"/>
            <w:hideMark/>
          </w:tcPr>
          <w:p w14:paraId="5B730A0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1700s–present</w:t>
            </w:r>
          </w:p>
        </w:tc>
        <w:tc>
          <w:tcPr>
            <w:tcW w:w="0" w:type="auto"/>
            <w:vAlign w:val="center"/>
            <w:hideMark/>
          </w:tcPr>
          <w:p w14:paraId="6755062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Early modern to modern</w:t>
            </w:r>
          </w:p>
        </w:tc>
        <w:tc>
          <w:tcPr>
            <w:tcW w:w="0" w:type="auto"/>
            <w:vAlign w:val="center"/>
            <w:hideMark/>
          </w:tcPr>
          <w:p w14:paraId="43DB3023"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Measures angle between horizon and celestial body</w:t>
            </w:r>
          </w:p>
        </w:tc>
        <w:tc>
          <w:tcPr>
            <w:tcW w:w="0" w:type="auto"/>
            <w:vAlign w:val="center"/>
            <w:hideMark/>
          </w:tcPr>
          <w:p w14:paraId="4AD27A3E"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Britain / Europe</w:t>
            </w:r>
          </w:p>
        </w:tc>
        <w:tc>
          <w:tcPr>
            <w:tcW w:w="0" w:type="auto"/>
            <w:vAlign w:val="center"/>
            <w:hideMark/>
          </w:tcPr>
          <w:p w14:paraId="07A879F6"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About 1–2 nautical miles for skilled use</w:t>
            </w:r>
          </w:p>
        </w:tc>
      </w:tr>
      <w:tr w:rsidR="0058282F" w:rsidRPr="0058282F" w14:paraId="5D9BC335" w14:textId="77777777">
        <w:trPr>
          <w:tblCellSpacing w:w="15" w:type="dxa"/>
        </w:trPr>
        <w:tc>
          <w:tcPr>
            <w:tcW w:w="0" w:type="auto"/>
            <w:vAlign w:val="center"/>
            <w:hideMark/>
          </w:tcPr>
          <w:p w14:paraId="0612FFA6"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Gyrocompass</w:t>
            </w:r>
          </w:p>
        </w:tc>
        <w:tc>
          <w:tcPr>
            <w:tcW w:w="0" w:type="auto"/>
            <w:vAlign w:val="center"/>
            <w:hideMark/>
          </w:tcPr>
          <w:p w14:paraId="21E63D27"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1906–1908 practical systems</w:t>
            </w:r>
          </w:p>
        </w:tc>
        <w:tc>
          <w:tcPr>
            <w:tcW w:w="0" w:type="auto"/>
            <w:vAlign w:val="center"/>
            <w:hideMark/>
          </w:tcPr>
          <w:p w14:paraId="18C4BD57"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Early 20th century</w:t>
            </w:r>
          </w:p>
        </w:tc>
        <w:tc>
          <w:tcPr>
            <w:tcW w:w="0" w:type="auto"/>
            <w:vAlign w:val="center"/>
            <w:hideMark/>
          </w:tcPr>
          <w:p w14:paraId="4EA0609C"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Finds true north using gyroscopic inertia, independent of magnetism</w:t>
            </w:r>
          </w:p>
        </w:tc>
        <w:tc>
          <w:tcPr>
            <w:tcW w:w="0" w:type="auto"/>
            <w:vAlign w:val="center"/>
            <w:hideMark/>
          </w:tcPr>
          <w:p w14:paraId="79A72EBD"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Germany / United States</w:t>
            </w:r>
          </w:p>
        </w:tc>
        <w:tc>
          <w:tcPr>
            <w:tcW w:w="0" w:type="auto"/>
            <w:vAlign w:val="center"/>
            <w:hideMark/>
          </w:tcPr>
          <w:p w14:paraId="1DB90259"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About 0.1–0.5 degrees</w:t>
            </w:r>
          </w:p>
        </w:tc>
      </w:tr>
      <w:tr w:rsidR="0058282F" w:rsidRPr="0058282F" w14:paraId="4F26B700" w14:textId="77777777">
        <w:trPr>
          <w:tblCellSpacing w:w="15" w:type="dxa"/>
        </w:trPr>
        <w:tc>
          <w:tcPr>
            <w:tcW w:w="0" w:type="auto"/>
            <w:vAlign w:val="center"/>
            <w:hideMark/>
          </w:tcPr>
          <w:p w14:paraId="3B9CAEE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LORAN</w:t>
            </w:r>
          </w:p>
        </w:tc>
        <w:tc>
          <w:tcPr>
            <w:tcW w:w="0" w:type="auto"/>
            <w:vAlign w:val="center"/>
            <w:hideMark/>
          </w:tcPr>
          <w:p w14:paraId="04EECE4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1940s</w:t>
            </w:r>
          </w:p>
        </w:tc>
        <w:tc>
          <w:tcPr>
            <w:tcW w:w="0" w:type="auto"/>
            <w:vAlign w:val="center"/>
            <w:hideMark/>
          </w:tcPr>
          <w:p w14:paraId="586C4505"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World War II era</w:t>
            </w:r>
          </w:p>
        </w:tc>
        <w:tc>
          <w:tcPr>
            <w:tcW w:w="0" w:type="auto"/>
            <w:vAlign w:val="center"/>
            <w:hideMark/>
          </w:tcPr>
          <w:p w14:paraId="4CA0B8BE"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Radio-navigation system using timing differences between transmitters</w:t>
            </w:r>
          </w:p>
        </w:tc>
        <w:tc>
          <w:tcPr>
            <w:tcW w:w="0" w:type="auto"/>
            <w:vAlign w:val="center"/>
            <w:hideMark/>
          </w:tcPr>
          <w:p w14:paraId="4CDC2864"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United States / Allied development</w:t>
            </w:r>
          </w:p>
        </w:tc>
        <w:tc>
          <w:tcPr>
            <w:tcW w:w="0" w:type="auto"/>
            <w:vAlign w:val="center"/>
            <w:hideMark/>
          </w:tcPr>
          <w:p w14:paraId="3506563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About 0.25–0.5 nautical miles</w:t>
            </w:r>
          </w:p>
        </w:tc>
      </w:tr>
      <w:tr w:rsidR="0058282F" w:rsidRPr="0058282F" w14:paraId="01FC1EE7" w14:textId="77777777">
        <w:trPr>
          <w:tblCellSpacing w:w="15" w:type="dxa"/>
        </w:trPr>
        <w:tc>
          <w:tcPr>
            <w:tcW w:w="0" w:type="auto"/>
            <w:vAlign w:val="center"/>
            <w:hideMark/>
          </w:tcPr>
          <w:p w14:paraId="1B47633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Inertial Navigation System</w:t>
            </w:r>
          </w:p>
        </w:tc>
        <w:tc>
          <w:tcPr>
            <w:tcW w:w="0" w:type="auto"/>
            <w:vAlign w:val="center"/>
            <w:hideMark/>
          </w:tcPr>
          <w:p w14:paraId="1CB674F3"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1950s–present</w:t>
            </w:r>
          </w:p>
        </w:tc>
        <w:tc>
          <w:tcPr>
            <w:tcW w:w="0" w:type="auto"/>
            <w:vAlign w:val="center"/>
            <w:hideMark/>
          </w:tcPr>
          <w:p w14:paraId="1EB14FB1"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Cold War era</w:t>
            </w:r>
          </w:p>
        </w:tc>
        <w:tc>
          <w:tcPr>
            <w:tcW w:w="0" w:type="auto"/>
            <w:vAlign w:val="center"/>
            <w:hideMark/>
          </w:tcPr>
          <w:p w14:paraId="134B02BC"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Uses accelerometers and gyroscopes to calculate position without external signals</w:t>
            </w:r>
          </w:p>
        </w:tc>
        <w:tc>
          <w:tcPr>
            <w:tcW w:w="0" w:type="auto"/>
            <w:vAlign w:val="center"/>
            <w:hideMark/>
          </w:tcPr>
          <w:p w14:paraId="3FB49A13"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United States / global</w:t>
            </w:r>
          </w:p>
        </w:tc>
        <w:tc>
          <w:tcPr>
            <w:tcW w:w="0" w:type="auto"/>
            <w:vAlign w:val="center"/>
            <w:hideMark/>
          </w:tcPr>
          <w:p w14:paraId="0E879216"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Drift grows over time, often nm/hour without updates</w:t>
            </w:r>
          </w:p>
        </w:tc>
      </w:tr>
      <w:tr w:rsidR="0058282F" w:rsidRPr="0058282F" w14:paraId="0CEE728B" w14:textId="77777777">
        <w:trPr>
          <w:tblCellSpacing w:w="15" w:type="dxa"/>
        </w:trPr>
        <w:tc>
          <w:tcPr>
            <w:tcW w:w="0" w:type="auto"/>
            <w:vAlign w:val="center"/>
            <w:hideMark/>
          </w:tcPr>
          <w:p w14:paraId="403A2D47"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GPS</w:t>
            </w:r>
          </w:p>
        </w:tc>
        <w:tc>
          <w:tcPr>
            <w:tcW w:w="0" w:type="auto"/>
            <w:vAlign w:val="center"/>
            <w:hideMark/>
          </w:tcPr>
          <w:p w14:paraId="12E7E0D4"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First launch 1978; fully operational 1995</w:t>
            </w:r>
          </w:p>
        </w:tc>
        <w:tc>
          <w:tcPr>
            <w:tcW w:w="0" w:type="auto"/>
            <w:vAlign w:val="center"/>
            <w:hideMark/>
          </w:tcPr>
          <w:p w14:paraId="64A8DBF0"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Space age</w:t>
            </w:r>
          </w:p>
        </w:tc>
        <w:tc>
          <w:tcPr>
            <w:tcW w:w="0" w:type="auto"/>
            <w:vAlign w:val="center"/>
            <w:hideMark/>
          </w:tcPr>
          <w:p w14:paraId="3D0A657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Satellite navigation using atomic-clock timing and trilateration</w:t>
            </w:r>
          </w:p>
        </w:tc>
        <w:tc>
          <w:tcPr>
            <w:tcW w:w="0" w:type="auto"/>
            <w:vAlign w:val="center"/>
            <w:hideMark/>
          </w:tcPr>
          <w:p w14:paraId="52E494C6"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United States</w:t>
            </w:r>
          </w:p>
        </w:tc>
        <w:tc>
          <w:tcPr>
            <w:tcW w:w="0" w:type="auto"/>
            <w:vAlign w:val="center"/>
            <w:hideMark/>
          </w:tcPr>
          <w:p w14:paraId="262C4F64"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About meters-level civilian accuracy; better with augmentation</w:t>
            </w:r>
          </w:p>
        </w:tc>
      </w:tr>
      <w:tr w:rsidR="0058282F" w:rsidRPr="0058282F" w14:paraId="71D7B427" w14:textId="77777777">
        <w:trPr>
          <w:tblCellSpacing w:w="15" w:type="dxa"/>
        </w:trPr>
        <w:tc>
          <w:tcPr>
            <w:tcW w:w="0" w:type="auto"/>
            <w:vAlign w:val="center"/>
            <w:hideMark/>
          </w:tcPr>
          <w:p w14:paraId="32ACEF5A"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BeiDou</w:t>
            </w:r>
          </w:p>
        </w:tc>
        <w:tc>
          <w:tcPr>
            <w:tcW w:w="0" w:type="auto"/>
            <w:vAlign w:val="center"/>
            <w:hideMark/>
          </w:tcPr>
          <w:p w14:paraId="2F6713A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 xml:space="preserve">Completed </w:t>
            </w:r>
            <w:r w:rsidRPr="0058282F">
              <w:rPr>
                <w:rFonts w:ascii="Times New Roman" w:eastAsia="Times New Roman" w:hAnsi="Times New Roman" w:cs="Times New Roman"/>
                <w:sz w:val="24"/>
                <w:szCs w:val="24"/>
              </w:rPr>
              <w:lastRenderedPageBreak/>
              <w:t>global system 2020</w:t>
            </w:r>
          </w:p>
        </w:tc>
        <w:tc>
          <w:tcPr>
            <w:tcW w:w="0" w:type="auto"/>
            <w:vAlign w:val="center"/>
            <w:hideMark/>
          </w:tcPr>
          <w:p w14:paraId="2069E435"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lastRenderedPageBreak/>
              <w:t xml:space="preserve">Modern </w:t>
            </w:r>
            <w:r w:rsidRPr="0058282F">
              <w:rPr>
                <w:rFonts w:ascii="Times New Roman" w:eastAsia="Times New Roman" w:hAnsi="Times New Roman" w:cs="Times New Roman"/>
                <w:sz w:val="24"/>
                <w:szCs w:val="24"/>
              </w:rPr>
              <w:lastRenderedPageBreak/>
              <w:t>GNSS era</w:t>
            </w:r>
          </w:p>
        </w:tc>
        <w:tc>
          <w:tcPr>
            <w:tcW w:w="0" w:type="auto"/>
            <w:vAlign w:val="center"/>
            <w:hideMark/>
          </w:tcPr>
          <w:p w14:paraId="1964865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lastRenderedPageBreak/>
              <w:t xml:space="preserve">Chinese global satellite </w:t>
            </w:r>
            <w:r w:rsidRPr="0058282F">
              <w:rPr>
                <w:rFonts w:ascii="Times New Roman" w:eastAsia="Times New Roman" w:hAnsi="Times New Roman" w:cs="Times New Roman"/>
                <w:sz w:val="24"/>
                <w:szCs w:val="24"/>
              </w:rPr>
              <w:lastRenderedPageBreak/>
              <w:t>navigation system</w:t>
            </w:r>
          </w:p>
        </w:tc>
        <w:tc>
          <w:tcPr>
            <w:tcW w:w="0" w:type="auto"/>
            <w:vAlign w:val="center"/>
            <w:hideMark/>
          </w:tcPr>
          <w:p w14:paraId="40839812"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lastRenderedPageBreak/>
              <w:t>China</w:t>
            </w:r>
          </w:p>
        </w:tc>
        <w:tc>
          <w:tcPr>
            <w:tcW w:w="0" w:type="auto"/>
            <w:vAlign w:val="center"/>
            <w:hideMark/>
          </w:tcPr>
          <w:p w14:paraId="136DAECD" w14:textId="57A1B872"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 xml:space="preserve">Global service roughly </w:t>
            </w:r>
            <w:r w:rsidRPr="0058282F">
              <w:rPr>
                <w:rFonts w:ascii="Times New Roman" w:eastAsia="Times New Roman" w:hAnsi="Times New Roman" w:cs="Times New Roman"/>
                <w:sz w:val="24"/>
                <w:szCs w:val="24"/>
              </w:rPr>
              <w:lastRenderedPageBreak/>
              <w:t>meter-to-10-meter class depending on mode; improved services can be sub-meter</w:t>
            </w:r>
          </w:p>
        </w:tc>
      </w:tr>
      <w:tr w:rsidR="0058282F" w:rsidRPr="0058282F" w14:paraId="2F02B1EE" w14:textId="77777777">
        <w:trPr>
          <w:tblCellSpacing w:w="15" w:type="dxa"/>
        </w:trPr>
        <w:tc>
          <w:tcPr>
            <w:tcW w:w="0" w:type="auto"/>
            <w:vAlign w:val="center"/>
            <w:hideMark/>
          </w:tcPr>
          <w:p w14:paraId="7B273985"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lastRenderedPageBreak/>
              <w:t>Deep Space Atomic Clock</w:t>
            </w:r>
          </w:p>
        </w:tc>
        <w:tc>
          <w:tcPr>
            <w:tcW w:w="0" w:type="auto"/>
            <w:vAlign w:val="center"/>
            <w:hideMark/>
          </w:tcPr>
          <w:p w14:paraId="2AD69F2D"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Launched 2019</w:t>
            </w:r>
          </w:p>
        </w:tc>
        <w:tc>
          <w:tcPr>
            <w:tcW w:w="0" w:type="auto"/>
            <w:vAlign w:val="center"/>
            <w:hideMark/>
          </w:tcPr>
          <w:p w14:paraId="06A53E91"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Space navigation era</w:t>
            </w:r>
          </w:p>
        </w:tc>
        <w:tc>
          <w:tcPr>
            <w:tcW w:w="0" w:type="auto"/>
            <w:vAlign w:val="center"/>
            <w:hideMark/>
          </w:tcPr>
          <w:p w14:paraId="0C5E0384"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NASA miniaturized atomic clock for autonomous spacecraft navigation</w:t>
            </w:r>
          </w:p>
        </w:tc>
        <w:tc>
          <w:tcPr>
            <w:tcW w:w="0" w:type="auto"/>
            <w:vAlign w:val="center"/>
            <w:hideMark/>
          </w:tcPr>
          <w:p w14:paraId="0DB99355"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United States</w:t>
            </w:r>
          </w:p>
        </w:tc>
        <w:tc>
          <w:tcPr>
            <w:tcW w:w="0" w:type="auto"/>
            <w:vAlign w:val="center"/>
            <w:hideMark/>
          </w:tcPr>
          <w:p w14:paraId="2355D615"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Nanosecond-class timing demonstration</w:t>
            </w:r>
          </w:p>
        </w:tc>
      </w:tr>
      <w:tr w:rsidR="0058282F" w:rsidRPr="0058282F" w14:paraId="5A33BA17" w14:textId="77777777">
        <w:trPr>
          <w:tblCellSpacing w:w="15" w:type="dxa"/>
        </w:trPr>
        <w:tc>
          <w:tcPr>
            <w:tcW w:w="0" w:type="auto"/>
            <w:vAlign w:val="center"/>
            <w:hideMark/>
          </w:tcPr>
          <w:p w14:paraId="1570CA2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AI / Quantum Navigation</w:t>
            </w:r>
          </w:p>
        </w:tc>
        <w:tc>
          <w:tcPr>
            <w:tcW w:w="0" w:type="auto"/>
            <w:vAlign w:val="center"/>
            <w:hideMark/>
          </w:tcPr>
          <w:p w14:paraId="230934E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2020s emerging</w:t>
            </w:r>
          </w:p>
        </w:tc>
        <w:tc>
          <w:tcPr>
            <w:tcW w:w="0" w:type="auto"/>
            <w:vAlign w:val="center"/>
            <w:hideMark/>
          </w:tcPr>
          <w:p w14:paraId="33406FB8"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Current experimental era</w:t>
            </w:r>
          </w:p>
        </w:tc>
        <w:tc>
          <w:tcPr>
            <w:tcW w:w="0" w:type="auto"/>
            <w:vAlign w:val="center"/>
            <w:hideMark/>
          </w:tcPr>
          <w:p w14:paraId="4A0AB6D7"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Quantum inertial sensors, quantum magnetometers, AI-assisted navigation without GPS</w:t>
            </w:r>
          </w:p>
        </w:tc>
        <w:tc>
          <w:tcPr>
            <w:tcW w:w="0" w:type="auto"/>
            <w:vAlign w:val="center"/>
            <w:hideMark/>
          </w:tcPr>
          <w:p w14:paraId="18153D82"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United States / global research</w:t>
            </w:r>
          </w:p>
        </w:tc>
        <w:tc>
          <w:tcPr>
            <w:tcW w:w="0" w:type="auto"/>
            <w:vAlign w:val="center"/>
            <w:hideMark/>
          </w:tcPr>
          <w:p w14:paraId="01E5712F" w14:textId="77777777" w:rsidR="0058282F" w:rsidRPr="0058282F" w:rsidRDefault="0058282F" w:rsidP="0058282F">
            <w:pPr>
              <w:spacing w:after="0"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Experimental; intended for GPS-denied navigation</w:t>
            </w:r>
          </w:p>
        </w:tc>
      </w:tr>
    </w:tbl>
    <w:p w14:paraId="0D76F008"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Modern and Emerging Systems</w:t>
      </w:r>
    </w:p>
    <w:p w14:paraId="26E32E10"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NASA’s Deep Space Atomic Clock was launched in June 2019 to test spacecraft navigation that could rely less on constant Earth-based two-way tracking. NASA describes it as a step toward spacecraft navigating more independently in deep space. DARPA’s Robust Quantum Sensors program, launched in 2025, aims to move quantum sensing from laboratory conditions into real platforms on land, sea, air, and space. These systems do not replace all older navigation methods immediately; instead, they add resilience when GPS is jammed, spoofed, blocked, or unavailable.</w:t>
      </w:r>
    </w:p>
    <w:p w14:paraId="746AD667"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Conclusion</w:t>
      </w:r>
    </w:p>
    <w:p w14:paraId="41B02F45" w14:textId="73348308"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The history of machine navigation is the history of better references. The Antikythera Mechanism gave a mechanical reference to the sky. The compass gave directions. The chronometer gave longitude through time. The sextant linked the observer to the stars. Gyroscopes and inertial systems give self-contained motion tracking. Radio systems give long-range signal timing. GPS and BeiDou made global navigation through satellites and atomic clocks. Quantum navigation is the newest step because it may allow machines to measure motion, gravity, magnetic fields, and time without depending fully on satellite signals.</w:t>
      </w:r>
    </w:p>
    <w:p w14:paraId="1F123BAA" w14:textId="77777777" w:rsidR="0058282F" w:rsidRP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b/>
          <w:bCs/>
          <w:sz w:val="24"/>
          <w:szCs w:val="24"/>
        </w:rPr>
        <w:t>References</w:t>
      </w:r>
    </w:p>
    <w:p w14:paraId="1987BB2E"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r w:rsidRPr="0058282F">
        <w:rPr>
          <w:rFonts w:ascii="Times New Roman" w:eastAsia="Times New Roman" w:hAnsi="Times New Roman" w:cs="Times New Roman"/>
          <w:sz w:val="24"/>
          <w:szCs w:val="24"/>
        </w:rPr>
        <w:t xml:space="preserve">Antikythera Mechanism research and historical summary. </w:t>
      </w:r>
      <w:r w:rsidRPr="0058282F">
        <w:rPr>
          <w:rFonts w:ascii="Times New Roman" w:eastAsia="Times New Roman" w:hAnsi="Times New Roman" w:cs="Times New Roman"/>
          <w:sz w:val="24"/>
          <w:szCs w:val="24"/>
        </w:rPr>
        <w:br/>
        <w:t xml:space="preserve">National High Magnetic Field Laboratory, early Chinese compass history. </w:t>
      </w:r>
      <w:r w:rsidRPr="0058282F">
        <w:rPr>
          <w:rFonts w:ascii="Times New Roman" w:eastAsia="Times New Roman" w:hAnsi="Times New Roman" w:cs="Times New Roman"/>
          <w:sz w:val="24"/>
          <w:szCs w:val="24"/>
        </w:rPr>
        <w:br/>
        <w:t xml:space="preserve">Royal Museums Greenwich, Harrison and the longitude problem. </w:t>
      </w:r>
      <w:r w:rsidRPr="0058282F">
        <w:rPr>
          <w:rFonts w:ascii="Times New Roman" w:eastAsia="Times New Roman" w:hAnsi="Times New Roman" w:cs="Times New Roman"/>
          <w:sz w:val="24"/>
          <w:szCs w:val="24"/>
        </w:rPr>
        <w:br/>
        <w:t xml:space="preserve">Franklin Institute and Britannica, gyrocompass history. </w:t>
      </w:r>
      <w:r w:rsidRPr="0058282F">
        <w:rPr>
          <w:rFonts w:ascii="Times New Roman" w:eastAsia="Times New Roman" w:hAnsi="Times New Roman" w:cs="Times New Roman"/>
          <w:sz w:val="24"/>
          <w:szCs w:val="24"/>
        </w:rPr>
        <w:br/>
        <w:t xml:space="preserve">GPS operational history and accuracy sources. </w:t>
      </w:r>
      <w:r w:rsidRPr="0058282F">
        <w:rPr>
          <w:rFonts w:ascii="Times New Roman" w:eastAsia="Times New Roman" w:hAnsi="Times New Roman" w:cs="Times New Roman"/>
          <w:sz w:val="24"/>
          <w:szCs w:val="24"/>
        </w:rPr>
        <w:br/>
        <w:t xml:space="preserve">NASA Deep Space Atomic Clock mission. </w:t>
      </w:r>
      <w:r w:rsidRPr="0058282F">
        <w:rPr>
          <w:rFonts w:ascii="Times New Roman" w:eastAsia="Times New Roman" w:hAnsi="Times New Roman" w:cs="Times New Roman"/>
          <w:sz w:val="24"/>
          <w:szCs w:val="24"/>
        </w:rPr>
        <w:br/>
        <w:t xml:space="preserve">DARPA Robust Quantum Sensors program. </w:t>
      </w:r>
    </w:p>
    <w:p w14:paraId="62BD5799"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p>
    <w:p w14:paraId="037E6D63"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p>
    <w:p w14:paraId="7333CF15" w14:textId="77777777" w:rsidR="0058282F" w:rsidRDefault="0058282F" w:rsidP="0058282F">
      <w:pPr>
        <w:spacing w:before="100" w:beforeAutospacing="1" w:after="100" w:afterAutospacing="1" w:line="240" w:lineRule="auto"/>
        <w:rPr>
          <w:rFonts w:ascii="Times New Roman" w:eastAsia="Times New Roman" w:hAnsi="Times New Roman" w:cs="Times New Roman"/>
          <w:sz w:val="24"/>
          <w:szCs w:val="24"/>
        </w:rPr>
      </w:pPr>
    </w:p>
    <w:p w14:paraId="55E0A708" w14:textId="45FD78F6" w:rsidR="001A6B63" w:rsidRPr="0058282F" w:rsidRDefault="0058282F" w:rsidP="00C70BA5">
      <w:pPr>
        <w:spacing w:before="100" w:beforeAutospacing="1" w:after="100" w:afterAutospacing="1" w:line="240" w:lineRule="auto"/>
        <w:jc w:val="center"/>
      </w:pPr>
      <w:r>
        <w:rPr>
          <w:rFonts w:ascii="Times New Roman" w:eastAsia="Times New Roman" w:hAnsi="Times New Roman" w:cs="Times New Roman"/>
          <w:noProof/>
          <w:sz w:val="24"/>
          <w:szCs w:val="24"/>
        </w:rPr>
        <w:lastRenderedPageBreak/>
        <w:drawing>
          <wp:inline distT="0" distB="0" distL="0" distR="0" wp14:anchorId="3A83D320" wp14:editId="35B48F88">
            <wp:extent cx="6096000" cy="9144000"/>
            <wp:effectExtent l="0" t="0" r="0" b="0"/>
            <wp:docPr id="167110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01333" name="Picture 1671101333"/>
                    <pic:cNvPicPr/>
                  </pic:nvPicPr>
                  <pic:blipFill>
                    <a:blip r:embed="rId6"/>
                    <a:stretch>
                      <a:fillRect/>
                    </a:stretch>
                  </pic:blipFill>
                  <pic:spPr>
                    <a:xfrm>
                      <a:off x="0" y="0"/>
                      <a:ext cx="6096000" cy="9144000"/>
                    </a:xfrm>
                    <a:prstGeom prst="rect">
                      <a:avLst/>
                    </a:prstGeom>
                  </pic:spPr>
                </pic:pic>
              </a:graphicData>
            </a:graphic>
          </wp:inline>
        </w:drawing>
      </w:r>
    </w:p>
    <w:sectPr w:rsidR="001A6B63" w:rsidRPr="0058282F" w:rsidSect="00A307E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4657222">
    <w:abstractNumId w:val="8"/>
  </w:num>
  <w:num w:numId="2" w16cid:durableId="682782012">
    <w:abstractNumId w:val="6"/>
  </w:num>
  <w:num w:numId="3" w16cid:durableId="1689062373">
    <w:abstractNumId w:val="5"/>
  </w:num>
  <w:num w:numId="4" w16cid:durableId="570966336">
    <w:abstractNumId w:val="4"/>
  </w:num>
  <w:num w:numId="5" w16cid:durableId="1887644642">
    <w:abstractNumId w:val="7"/>
  </w:num>
  <w:num w:numId="6" w16cid:durableId="1185287667">
    <w:abstractNumId w:val="3"/>
  </w:num>
  <w:num w:numId="7" w16cid:durableId="2121676587">
    <w:abstractNumId w:val="2"/>
  </w:num>
  <w:num w:numId="8" w16cid:durableId="43331661">
    <w:abstractNumId w:val="1"/>
  </w:num>
  <w:num w:numId="9" w16cid:durableId="317423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B63"/>
    <w:rsid w:val="0029639D"/>
    <w:rsid w:val="002E4758"/>
    <w:rsid w:val="00326F90"/>
    <w:rsid w:val="0058282F"/>
    <w:rsid w:val="00613D31"/>
    <w:rsid w:val="00A307EC"/>
    <w:rsid w:val="00AA1D8D"/>
    <w:rsid w:val="00B47730"/>
    <w:rsid w:val="00C70BA5"/>
    <w:rsid w:val="00CB0664"/>
    <w:rsid w:val="00EB1F9F"/>
    <w:rsid w:val="00F641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654E62"/>
  <w14:defaultImageDpi w14:val="300"/>
  <w15:docId w15:val="{2E6651C4-D1AB-48FE-820F-BEF9B9EE8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1101</Words>
  <Characters>6278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Gabino Casanova</cp:lastModifiedBy>
  <cp:revision>5</cp:revision>
  <cp:lastPrinted>2025-08-27T23:35:00Z</cp:lastPrinted>
  <dcterms:created xsi:type="dcterms:W3CDTF">2013-12-23T23:15:00Z</dcterms:created>
  <dcterms:modified xsi:type="dcterms:W3CDTF">2026-04-25T18:50:00Z</dcterms:modified>
  <cp:category/>
</cp:coreProperties>
</file>