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D392" w14:textId="77777777" w:rsidR="00EC6414" w:rsidRDefault="00EC6414" w:rsidP="00EC6414">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EC6414">
        <w:rPr>
          <w:rFonts w:ascii="Times New Roman" w:eastAsia="Times New Roman" w:hAnsi="Times New Roman" w:cs="Times New Roman"/>
          <w:b/>
          <w:bCs/>
          <w:kern w:val="36"/>
          <w:sz w:val="28"/>
          <w:szCs w:val="28"/>
          <w14:ligatures w14:val="none"/>
        </w:rPr>
        <w:t>Biological Synchronization Architecture for Stable Warp Drive Navigation: A Curvature Synchronization Theory (CST) Framework</w:t>
      </w:r>
    </w:p>
    <w:p w14:paraId="3FEA819A" w14:textId="51416339" w:rsidR="00EC6414" w:rsidRPr="00EC6414" w:rsidRDefault="00EC6414" w:rsidP="00EC6414">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By Gabino Casanova</w:t>
      </w:r>
    </w:p>
    <w:p w14:paraId="632D895D" w14:textId="77777777"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t>Abstract</w:t>
      </w:r>
    </w:p>
    <w:p w14:paraId="64FBA267"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Traditional warp-drive concepts often focus primarily on extreme energy requirements and spacetime metric manipulation, especially following the foundational Alcubierre model. However, propulsion alone is insufficient for practical interstellar navigation if temporal instability destroys biological equilibrium, onboard systems, or navigational coherence. This paper proposes a Curvature Synchronization Theory (CST) framework in which time is treated as an active control variable rather than a passive measurement. A stable warp system must behave more like a living synchronized organism than a conventional engine.</w:t>
      </w:r>
    </w:p>
    <w:p w14:paraId="24923FA8"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framework introduces a multi-clock architecture consisting of atomic reference time, Earth reference time, ship proper time, CST control time, and interstellar navigation time. These clocks are continuously synchronized to minimize temporal drift using a control objective that preserves both field stability and biological survivability. Drawing analogies from embryological development, neural synchronization, cardiovascular rhythm, and biological mass-energy organization, the paper proposes the concept of a “ship heartbeat,” a master synchronization pulse governing warp-field integrity, crew protection, and navigation stability.</w:t>
      </w:r>
    </w:p>
    <w:p w14:paraId="19A0DBA3"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Rather than viewing warp propulsion as simple spacetime compression, this model frames warp navigation as biological engineering applied to relativistic geometry. The ship becomes a synchronized mass-energy organism whose survival depends on timing equilibrium across multiple systems. This approach offers a more falsifiable and operationally realistic foundation for future warp-drive research.</w:t>
      </w:r>
    </w:p>
    <w:p w14:paraId="41F438BD" w14:textId="79834422"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t>Introduction</w:t>
      </w:r>
    </w:p>
    <w:p w14:paraId="51317E6E"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Since Miguel Alcubierre introduced the </w:t>
      </w:r>
      <w:proofErr w:type="gramStart"/>
      <w:r w:rsidRPr="00EC6414">
        <w:rPr>
          <w:rFonts w:ascii="Times New Roman" w:eastAsia="Times New Roman" w:hAnsi="Times New Roman" w:cs="Times New Roman"/>
          <w:kern w:val="0"/>
          <w14:ligatures w14:val="none"/>
        </w:rPr>
        <w:t>warp</w:t>
      </w:r>
      <w:proofErr w:type="gramEnd"/>
      <w:r w:rsidRPr="00EC6414">
        <w:rPr>
          <w:rFonts w:ascii="Times New Roman" w:eastAsia="Times New Roman" w:hAnsi="Times New Roman" w:cs="Times New Roman"/>
          <w:kern w:val="0"/>
          <w14:ligatures w14:val="none"/>
        </w:rPr>
        <w:t>-drive metric in 1994, the idea of faster-than-light effective travel has remained mathematically intriguing within General Relativity. In the Alcubierre model, a spacecraft remains locally subluminal while spacetime contracts ahead of the vessel and expands behind it, allowing effective superluminal displacement without locally violating special relativity. However, the original model requires enormous stress-energy densities and forms of matter not experimentally demonstrated for engineering use.</w:t>
      </w:r>
    </w:p>
    <w:p w14:paraId="72CC1EA5"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Later work by José </w:t>
      </w:r>
      <w:proofErr w:type="spellStart"/>
      <w:r w:rsidRPr="00EC6414">
        <w:rPr>
          <w:rFonts w:ascii="Times New Roman" w:eastAsia="Times New Roman" w:hAnsi="Times New Roman" w:cs="Times New Roman"/>
          <w:kern w:val="0"/>
          <w14:ligatures w14:val="none"/>
        </w:rPr>
        <w:t>Natário</w:t>
      </w:r>
      <w:proofErr w:type="spellEnd"/>
      <w:r w:rsidRPr="00EC6414">
        <w:rPr>
          <w:rFonts w:ascii="Times New Roman" w:eastAsia="Times New Roman" w:hAnsi="Times New Roman" w:cs="Times New Roman"/>
          <w:kern w:val="0"/>
          <w14:ligatures w14:val="none"/>
        </w:rPr>
        <w:t xml:space="preserve"> showed that warp geometries do not necessarily require the simplified “front compression and rear expansion” picture often presented in popular discussions. Warp spacetime can be described more generally through curvature flow and geometric constraints.</w:t>
      </w:r>
    </w:p>
    <w:p w14:paraId="2D2499C9" w14:textId="77777777" w:rsid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p>
    <w:p w14:paraId="1BC0943C" w14:textId="3BD9C9EF"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lastRenderedPageBreak/>
        <w:t>Most warp-drive discussions focus on one question:</w:t>
      </w:r>
    </w:p>
    <w:p w14:paraId="460371AD"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“How much energy is required?”</w:t>
      </w:r>
    </w:p>
    <w:p w14:paraId="0D2CD650"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paper argues that the deeper engineering problem is:</w:t>
      </w:r>
    </w:p>
    <w:p w14:paraId="0C267416"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“How is synchronization maintained?”</w:t>
      </w:r>
    </w:p>
    <w:p w14:paraId="3A402C3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A warp ship must preserve:</w:t>
      </w:r>
    </w:p>
    <w:p w14:paraId="4AEDD522" w14:textId="77777777" w:rsidR="00EC6414" w:rsidRPr="00EC6414" w:rsidRDefault="00EC6414" w:rsidP="00EC64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crew biological equilibrium </w:t>
      </w:r>
    </w:p>
    <w:p w14:paraId="2116634D" w14:textId="77777777" w:rsidR="00EC6414" w:rsidRPr="00EC6414" w:rsidRDefault="00EC6414" w:rsidP="00EC64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internal clock stability </w:t>
      </w:r>
    </w:p>
    <w:p w14:paraId="72EC54AA" w14:textId="77777777" w:rsidR="00EC6414" w:rsidRPr="00EC6414" w:rsidRDefault="00EC6414" w:rsidP="00EC64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field coherence </w:t>
      </w:r>
    </w:p>
    <w:p w14:paraId="6F78F9D6" w14:textId="77777777" w:rsidR="00EC6414" w:rsidRPr="00EC6414" w:rsidRDefault="00EC6414" w:rsidP="00EC64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navigation reference consistency </w:t>
      </w:r>
    </w:p>
    <w:p w14:paraId="0F157F28" w14:textId="77777777" w:rsidR="00EC6414" w:rsidRPr="00EC6414" w:rsidRDefault="00EC6414" w:rsidP="00EC64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relativistic timing correction </w:t>
      </w:r>
    </w:p>
    <w:p w14:paraId="46BBD11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Without synchronization, propulsion becomes irrelevant.</w:t>
      </w:r>
    </w:p>
    <w:p w14:paraId="2E520620"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leads to the CST principle:</w:t>
      </w:r>
    </w:p>
    <w:p w14:paraId="1BC1C322"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b/>
          <w:bCs/>
          <w:kern w:val="0"/>
          <w14:ligatures w14:val="none"/>
        </w:rPr>
        <w:t>Warp travel is not only propulsion—it is synchronized biological spacetime engineering.</w:t>
      </w:r>
    </w:p>
    <w:p w14:paraId="6AF54424" w14:textId="68C256AF"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t>Mass–Energy Foundations</w:t>
      </w:r>
    </w:p>
    <w:p w14:paraId="5E4408CB"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Einstein’s mass–energy relation remains the first layer of the framework:</w:t>
      </w:r>
    </w:p>
    <w:p w14:paraId="73124D5A"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m:oMathPara>
    </w:p>
    <w:p w14:paraId="202E6E55"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and in engineering inversion form:</w:t>
      </w:r>
    </w:p>
    <w:p w14:paraId="304B7771"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oMath>
      </m:oMathPara>
    </w:p>
    <w:p w14:paraId="5A31E53E"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where energy itself behaves as an effective gravitational source through the stress–energy tensor.</w:t>
      </w:r>
    </w:p>
    <w:p w14:paraId="47346865"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In General Relativity:</w:t>
      </w:r>
    </w:p>
    <w:p w14:paraId="4095C19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oMath>
      </m:oMathPara>
    </w:p>
    <w:p w14:paraId="4C314C1F"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shows that structured energy—not merely mass—determines spacetime curvature.</w:t>
      </w:r>
    </w:p>
    <w:p w14:paraId="1A4221E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Thus, a warp engine does not “push space” directly. It engineers controlled distributions of energy, momentum, pressure, and tension to create navigable curvature.</w:t>
      </w:r>
    </w:p>
    <w:p w14:paraId="2C5BDCD7" w14:textId="77777777" w:rsid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p>
    <w:p w14:paraId="761C1A58" w14:textId="02846679"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lastRenderedPageBreak/>
        <w:t>The ship itself becomes:</w:t>
      </w:r>
    </w:p>
    <w:p w14:paraId="2F2BAA57"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synchronized structured mass</w:t>
      </w:r>
    </w:p>
    <w:p w14:paraId="3932958F"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rather than a passive object inside space.</w:t>
      </w:r>
    </w:p>
    <w:p w14:paraId="7A7BEC8F" w14:textId="5461995B"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t>Biological Analogy: Life Begins Through Synchronization</w:t>
      </w:r>
    </w:p>
    <w:p w14:paraId="7F2F1BD6"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Biological development offers a powerful engineering analogy.</w:t>
      </w:r>
    </w:p>
    <w:p w14:paraId="4D4BE48A"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At fertilization:</w:t>
      </w:r>
    </w:p>
    <w:p w14:paraId="738B6F73" w14:textId="77777777" w:rsidR="00EC6414" w:rsidRPr="00EC6414" w:rsidRDefault="00EC6414" w:rsidP="00EC64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paternal genetic information </w:t>
      </w:r>
    </w:p>
    <w:p w14:paraId="473F8F81" w14:textId="77777777" w:rsidR="00EC6414" w:rsidRPr="00EC6414" w:rsidRDefault="00EC6414" w:rsidP="00EC64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maternal genetic information </w:t>
      </w:r>
    </w:p>
    <w:p w14:paraId="6C712419"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synchronize to form a single developmental blueprint.</w:t>
      </w:r>
    </w:p>
    <w:p w14:paraId="4B82C3E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zygote is not simply mass—it is organized mass governed by timing.</w:t>
      </w:r>
    </w:p>
    <w:p w14:paraId="72A323DA"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Genes must activate in correct sequence.</w:t>
      </w:r>
    </w:p>
    <w:p w14:paraId="77A34A58"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Cell division must occur in correct rhythm.</w:t>
      </w:r>
    </w:p>
    <w:p w14:paraId="4E67FE64"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Neural development must occur in precise timing windows.</w:t>
      </w:r>
    </w:p>
    <w:p w14:paraId="069715E1"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Life is therefore:</w:t>
      </w:r>
    </w:p>
    <w:p w14:paraId="6D2EFA27"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Life=Information+Timing+Synchronization</m:t>
          </m:r>
        </m:oMath>
      </m:oMathPara>
    </w:p>
    <w:p w14:paraId="3E3FAAD2"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embryo demonstrates a critical principle:</w:t>
      </w:r>
    </w:p>
    <w:p w14:paraId="2B890F7C"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Mass alone does not create life.</w:t>
      </w:r>
    </w:p>
    <w:p w14:paraId="4423CFAE"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Synchronized activation creates life.</w:t>
      </w:r>
    </w:p>
    <w:p w14:paraId="2CE31290"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same principle applies to warp systems.</w:t>
      </w:r>
    </w:p>
    <w:p w14:paraId="1E4BFBAD"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Power without geometry fails.</w:t>
      </w:r>
    </w:p>
    <w:p w14:paraId="6402DBC2"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Geometry without activation fails.</w:t>
      </w:r>
    </w:p>
    <w:p w14:paraId="5CB59F5B"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Synchronization creates stability.</w:t>
      </w:r>
    </w:p>
    <w:p w14:paraId="3EAF45E4" w14:textId="3F45151F" w:rsidR="00EC6414" w:rsidRPr="00EC6414" w:rsidRDefault="00EC6414" w:rsidP="00EC6414">
      <w:pPr>
        <w:spacing w:after="0" w:line="240" w:lineRule="auto"/>
        <w:rPr>
          <w:rFonts w:ascii="Times New Roman" w:eastAsia="Times New Roman" w:hAnsi="Times New Roman" w:cs="Times New Roman"/>
          <w:kern w:val="0"/>
          <w14:ligatures w14:val="none"/>
        </w:rPr>
      </w:pPr>
    </w:p>
    <w:p w14:paraId="651921E1" w14:textId="1EE5BDD0"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lastRenderedPageBreak/>
        <w:t>The Heartbeat Principle</w:t>
      </w:r>
    </w:p>
    <w:p w14:paraId="10359DB7"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During embryological development, the heart begins functioning early and becomes the first major continuous synchronization engine of the body.</w:t>
      </w:r>
    </w:p>
    <w:p w14:paraId="73F03B50"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Once circulation begins:</w:t>
      </w:r>
    </w:p>
    <w:p w14:paraId="622050FD" w14:textId="77777777" w:rsidR="00EC6414" w:rsidRPr="00EC6414" w:rsidRDefault="00EC6414" w:rsidP="00EC64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oxygen transport stabilizes </w:t>
      </w:r>
    </w:p>
    <w:p w14:paraId="0CCFED87" w14:textId="77777777" w:rsidR="00EC6414" w:rsidRPr="00EC6414" w:rsidRDefault="00EC6414" w:rsidP="00EC64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organ development accelerates </w:t>
      </w:r>
    </w:p>
    <w:p w14:paraId="1FD811F0" w14:textId="77777777" w:rsidR="00EC6414" w:rsidRPr="00EC6414" w:rsidRDefault="00EC6414" w:rsidP="00EC64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body-wide timing coordination emerges </w:t>
      </w:r>
    </w:p>
    <w:p w14:paraId="3F34D903"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heart becomes the master biological rhythm.</w:t>
      </w:r>
    </w:p>
    <w:p w14:paraId="69762419"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Likewise, a warp ship requires a master synchronization pulse:</w:t>
      </w:r>
    </w:p>
    <w:p w14:paraId="7453D561" w14:textId="77777777"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t>the ship heartbeat</w:t>
      </w:r>
    </w:p>
    <w:p w14:paraId="4F2DE592"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is not a literal biological heart, but a field-control rhythm regulating:</w:t>
      </w:r>
    </w:p>
    <w:p w14:paraId="2ECCEB48" w14:textId="77777777" w:rsidR="00EC6414" w:rsidRPr="00EC6414" w:rsidRDefault="00EC6414" w:rsidP="00EC64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reactor stability </w:t>
      </w:r>
    </w:p>
    <w:p w14:paraId="066AE973" w14:textId="77777777" w:rsidR="00EC6414" w:rsidRPr="00EC6414" w:rsidRDefault="00EC6414" w:rsidP="00EC64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curvature field integrity </w:t>
      </w:r>
    </w:p>
    <w:p w14:paraId="4E8A8E68" w14:textId="77777777" w:rsidR="00EC6414" w:rsidRPr="00EC6414" w:rsidRDefault="00EC6414" w:rsidP="00EC64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coil synchronization </w:t>
      </w:r>
    </w:p>
    <w:p w14:paraId="34861D60" w14:textId="77777777" w:rsidR="00EC6414" w:rsidRPr="00EC6414" w:rsidRDefault="00EC6414" w:rsidP="00EC64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crew biological protection </w:t>
      </w:r>
    </w:p>
    <w:p w14:paraId="1821AD71" w14:textId="77777777" w:rsidR="00EC6414" w:rsidRPr="00EC6414" w:rsidRDefault="00EC6414" w:rsidP="00EC64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navigational lock </w:t>
      </w:r>
    </w:p>
    <w:p w14:paraId="5F07790D" w14:textId="77777777" w:rsidR="00EC6414" w:rsidRPr="00EC6414" w:rsidRDefault="00EC6414" w:rsidP="00EC64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relativistic correction </w:t>
      </w:r>
    </w:p>
    <w:p w14:paraId="3CBBDFF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Without this master pulse, field collapse becomes likely.</w:t>
      </w:r>
    </w:p>
    <w:p w14:paraId="0E8C8E7B"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proposed governing form is:</w:t>
      </w:r>
    </w:p>
    <w:p w14:paraId="4142C68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warp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sync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field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stability</m:t>
              </m:r>
            </m:sub>
          </m:sSub>
        </m:oMath>
      </m:oMathPara>
    </w:p>
    <w:p w14:paraId="39C7B5BD"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where:</w:t>
      </w:r>
    </w:p>
    <w:p w14:paraId="3D93D513" w14:textId="77777777" w:rsidR="00EC6414" w:rsidRPr="00EC6414" w:rsidRDefault="00EC6414" w:rsidP="00EC64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6414">
        <w:rPr>
          <w:rFonts w:ascii="Times New Roman" w:eastAsia="Times New Roman" w:hAnsi="Times New Roman" w:cs="Times New Roman"/>
          <w:kern w:val="0"/>
          <w14:ligatures w14:val="none"/>
        </w:rPr>
        <w:t>Hwarp</w:t>
      </w:r>
      <w:proofErr w:type="spellEnd"/>
      <w:r w:rsidRPr="00EC6414">
        <w:rPr>
          <w:rFonts w:ascii="Times New Roman" w:eastAsia="Times New Roman" w:hAnsi="Times New Roman" w:cs="Times New Roman"/>
          <w:kern w:val="0"/>
          <w14:ligatures w14:val="none"/>
        </w:rPr>
        <w:t xml:space="preserve"> = ship heartbeat </w:t>
      </w:r>
    </w:p>
    <w:p w14:paraId="6B620354" w14:textId="77777777" w:rsidR="00EC6414" w:rsidRPr="00EC6414" w:rsidRDefault="00EC6414" w:rsidP="00EC64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6414">
        <w:rPr>
          <w:rFonts w:ascii="Times New Roman" w:eastAsia="Times New Roman" w:hAnsi="Times New Roman" w:cs="Times New Roman"/>
          <w:kern w:val="0"/>
          <w14:ligatures w14:val="none"/>
        </w:rPr>
        <w:t>ΔTsync</w:t>
      </w:r>
      <w:proofErr w:type="spellEnd"/>
      <w:r w:rsidRPr="00EC6414">
        <w:rPr>
          <w:rFonts w:ascii="Times New Roman" w:eastAsia="Times New Roman" w:hAnsi="Times New Roman" w:cs="Times New Roman"/>
          <w:kern w:val="0"/>
          <w14:ligatures w14:val="none"/>
        </w:rPr>
        <w:t xml:space="preserve"> = synchronization drift </w:t>
      </w:r>
    </w:p>
    <w:p w14:paraId="2A26AE05" w14:textId="77777777" w:rsidR="00EC6414" w:rsidRPr="00EC6414" w:rsidRDefault="00EC6414" w:rsidP="00EC64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6414">
        <w:rPr>
          <w:rFonts w:ascii="Times New Roman" w:eastAsia="Times New Roman" w:hAnsi="Times New Roman" w:cs="Times New Roman"/>
          <w:kern w:val="0"/>
          <w14:ligatures w14:val="none"/>
        </w:rPr>
        <w:t>Efield</w:t>
      </w:r>
      <w:proofErr w:type="spellEnd"/>
      <w:r w:rsidRPr="00EC6414">
        <w:rPr>
          <w:rFonts w:ascii="Times New Roman" w:eastAsia="Times New Roman" w:hAnsi="Times New Roman" w:cs="Times New Roman"/>
          <w:kern w:val="0"/>
          <w14:ligatures w14:val="none"/>
        </w:rPr>
        <w:t xml:space="preserve"> = field energy stability </w:t>
      </w:r>
    </w:p>
    <w:p w14:paraId="28EEBD13" w14:textId="77777777" w:rsidR="00EC6414" w:rsidRPr="00EC6414" w:rsidRDefault="00EC6414" w:rsidP="00EC64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6414">
        <w:rPr>
          <w:rFonts w:ascii="Times New Roman" w:eastAsia="Times New Roman" w:hAnsi="Times New Roman" w:cs="Times New Roman"/>
          <w:kern w:val="0"/>
          <w14:ligatures w14:val="none"/>
        </w:rPr>
        <w:t>Cstability</w:t>
      </w:r>
      <w:proofErr w:type="spellEnd"/>
      <w:r w:rsidRPr="00EC6414">
        <w:rPr>
          <w:rFonts w:ascii="Times New Roman" w:eastAsia="Times New Roman" w:hAnsi="Times New Roman" w:cs="Times New Roman"/>
          <w:kern w:val="0"/>
          <w14:ligatures w14:val="none"/>
        </w:rPr>
        <w:t xml:space="preserve"> = curvature control </w:t>
      </w:r>
    </w:p>
    <w:p w14:paraId="69D851C6"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defines the pulse of warp survivability.</w:t>
      </w:r>
    </w:p>
    <w:p w14:paraId="06124AA1" w14:textId="77777777" w:rsid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A9CD799" w14:textId="186C1946"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lastRenderedPageBreak/>
        <w:t>Multi-Clock Synchronization Architecture</w:t>
      </w:r>
    </w:p>
    <w:p w14:paraId="3E07CB58"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CST framework uses five operational clocks:</w:t>
      </w:r>
    </w:p>
    <w:p w14:paraId="4C10C2BD"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C1 — Atomic Time</w:t>
      </w:r>
    </w:p>
    <w:p w14:paraId="3A0BA959"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Fundamental physical reference based on the cesium-133 transition:</w:t>
      </w:r>
    </w:p>
    <w:p w14:paraId="6C6C8941"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9,192,631,770 oscillations = 1 second.</w:t>
      </w:r>
    </w:p>
    <w:p w14:paraId="1ADA7F39"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C2 — Earth Reference Time</w:t>
      </w:r>
    </w:p>
    <w:p w14:paraId="4B4F63E1"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Planetary biological timing:</w:t>
      </w:r>
    </w:p>
    <w:p w14:paraId="3FB79517" w14:textId="77777777" w:rsidR="00EC6414" w:rsidRPr="00EC6414" w:rsidRDefault="00EC6414" w:rsidP="00EC64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day/night cycles </w:t>
      </w:r>
    </w:p>
    <w:p w14:paraId="00DF71D8" w14:textId="77777777" w:rsidR="00EC6414" w:rsidRPr="00EC6414" w:rsidRDefault="00EC6414" w:rsidP="00EC64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circadian rhythms </w:t>
      </w:r>
    </w:p>
    <w:p w14:paraId="171F20D2" w14:textId="77777777" w:rsidR="00EC6414" w:rsidRPr="00EC6414" w:rsidRDefault="00EC6414" w:rsidP="00EC64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seasonal biological adaptation </w:t>
      </w:r>
    </w:p>
    <w:p w14:paraId="203AD85B"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C3 — Ship Proper Time</w:t>
      </w:r>
    </w:p>
    <w:p w14:paraId="0C8AE5A7"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Crew-experienced relativistic onboard time.</w:t>
      </w:r>
    </w:p>
    <w:p w14:paraId="4798F78B"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C4 — CST Synthetic Time</w:t>
      </w:r>
    </w:p>
    <w:p w14:paraId="525D76B6"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Internal synchronization control time used to regulate dilation and maintain equilibrium.</w:t>
      </w:r>
    </w:p>
    <w:p w14:paraId="669FF2CA"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C5 — Interstellar Navigation Time</w:t>
      </w:r>
    </w:p>
    <w:p w14:paraId="213224F3"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Deep-space navigation reference using pulsars, atomic standards, and relativistic correction.</w:t>
      </w:r>
    </w:p>
    <w:p w14:paraId="1BC03188"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synchronization objective becomes:</w:t>
      </w:r>
    </w:p>
    <w:p w14:paraId="3738EB2D"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CST</m:t>
              </m:r>
            </m:sub>
          </m:sSub>
          <m:r>
            <w:rPr>
              <w:rFonts w:ascii="Cambria Math" w:eastAsia="Times New Roman" w:hAnsi="Cambria Math" w:cs="Times New Roman"/>
              <w:kern w:val="0"/>
              <w14:ligatures w14:val="none"/>
            </w:rPr>
            <m:t>=</m:t>
          </m:r>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ref</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m:oMathPara>
    </w:p>
    <w:p w14:paraId="1DA2DCBD"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where system stability requires:</w:t>
      </w:r>
    </w:p>
    <w:p w14:paraId="0BFB0BC4" w14:textId="77777777" w:rsidR="00EC6414" w:rsidRPr="00EC6414" w:rsidRDefault="00EC6414" w:rsidP="00EC6414">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≤δt</m:t>
          </m:r>
          <m:r>
            <w:rPr>
              <w:rFonts w:ascii="Cambria Math" w:eastAsia="Times New Roman" w:hAnsi="Cambria Math" w:cs="Times New Roman"/>
              <w:i/>
              <w:kern w:val="0"/>
              <w14:ligatures w14:val="none"/>
            </w:rPr>
            <w:br/>
          </m:r>
        </m:oMath>
      </m:oMathPara>
    </w:p>
    <w:p w14:paraId="247A63C4" w14:textId="77777777" w:rsid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p>
    <w:p w14:paraId="152A76CD" w14:textId="77777777" w:rsid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p>
    <w:p w14:paraId="6F72C83F" w14:textId="77777777" w:rsid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p>
    <w:p w14:paraId="38FF0E28" w14:textId="191C5843"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lastRenderedPageBreak/>
        <w:t xml:space="preserve">The objective is not merely </w:t>
      </w:r>
      <w:r w:rsidRPr="00EC6414">
        <w:rPr>
          <w:rFonts w:ascii="Times New Roman" w:eastAsia="Times New Roman" w:hAnsi="Times New Roman" w:cs="Times New Roman"/>
          <w:kern w:val="0"/>
          <w14:ligatures w14:val="none"/>
        </w:rPr>
        <w:t>to travel</w:t>
      </w:r>
      <w:r w:rsidRPr="00EC6414">
        <w:rPr>
          <w:rFonts w:ascii="Times New Roman" w:eastAsia="Times New Roman" w:hAnsi="Times New Roman" w:cs="Times New Roman"/>
          <w:kern w:val="0"/>
          <w14:ligatures w14:val="none"/>
        </w:rPr>
        <w:t>.</w:t>
      </w:r>
    </w:p>
    <w:p w14:paraId="2BCEF7F6"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It is:</w:t>
      </w:r>
    </w:p>
    <w:p w14:paraId="3E0B73A1"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biological survivability under curvature</w:t>
      </w:r>
    </w:p>
    <w:p w14:paraId="6DE73568" w14:textId="5D50CA19"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t>Neural Timing and Biological Equilibrium</w:t>
      </w:r>
    </w:p>
    <w:p w14:paraId="59F8D27D"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Neurons are biological timing systems.</w:t>
      </w:r>
    </w:p>
    <w:p w14:paraId="39AFDB0E"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Modern neural conduction depends on:</w:t>
      </w:r>
    </w:p>
    <w:p w14:paraId="2A73732A" w14:textId="77777777" w:rsidR="00EC6414" w:rsidRPr="00EC6414" w:rsidRDefault="00EC6414" w:rsidP="00E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axon diameter </w:t>
      </w:r>
    </w:p>
    <w:p w14:paraId="2A15EC40" w14:textId="77777777" w:rsidR="00EC6414" w:rsidRPr="00EC6414" w:rsidRDefault="00EC6414" w:rsidP="00E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myelination </w:t>
      </w:r>
    </w:p>
    <w:p w14:paraId="26150C7F" w14:textId="77777777" w:rsidR="00EC6414" w:rsidRPr="00EC6414" w:rsidRDefault="00EC6414" w:rsidP="00E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synaptic delay </w:t>
      </w:r>
    </w:p>
    <w:p w14:paraId="108D354A" w14:textId="77777777" w:rsidR="00EC6414" w:rsidRPr="00EC6414" w:rsidRDefault="00EC6414" w:rsidP="00E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oxygen supply </w:t>
      </w:r>
    </w:p>
    <w:p w14:paraId="1442007F" w14:textId="77777777" w:rsidR="00EC6414" w:rsidRPr="00EC6414" w:rsidRDefault="00EC6414" w:rsidP="00EC64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metabolic stability </w:t>
      </w:r>
    </w:p>
    <w:p w14:paraId="4319CCD9"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Typical neuron spikes occur on millisecond scales, while conduction velocity varies from slow unmyelinated fibers to fast myelinated pathways.</w:t>
      </w:r>
    </w:p>
    <w:p w14:paraId="4FD469F6"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allows biological timing to be referenced against atomic timing:</w:t>
      </w:r>
    </w:p>
    <w:p w14:paraId="22F1E6FF"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Cs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neuron</m:t>
              </m:r>
            </m:sub>
          </m:sSub>
          <m:r>
            <w:rPr>
              <w:rFonts w:ascii="Cambria Math" w:eastAsia="Times New Roman" w:hAnsi="Cambria Math" w:cs="Times New Roman"/>
              <w:kern w:val="0"/>
              <w14:ligatures w14:val="none"/>
            </w:rPr>
            <m:t>×9,192,631,770</m:t>
          </m:r>
        </m:oMath>
      </m:oMathPara>
    </w:p>
    <w:p w14:paraId="35379C4E"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where:</w:t>
      </w:r>
    </w:p>
    <w:p w14:paraId="317423BE"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6414">
        <w:rPr>
          <w:rFonts w:ascii="Times New Roman" w:eastAsia="Times New Roman" w:hAnsi="Times New Roman" w:cs="Times New Roman"/>
          <w:kern w:val="0"/>
          <w14:ligatures w14:val="none"/>
        </w:rPr>
        <w:t>Ncs</w:t>
      </w:r>
      <w:proofErr w:type="spellEnd"/>
      <w:r w:rsidRPr="00EC6414">
        <w:rPr>
          <w:rFonts w:ascii="Times New Roman" w:eastAsia="Times New Roman" w:hAnsi="Times New Roman" w:cs="Times New Roman"/>
          <w:kern w:val="0"/>
          <w14:ligatures w14:val="none"/>
        </w:rPr>
        <w:t xml:space="preserve"> = atomic cycles per neural event</w:t>
      </w:r>
    </w:p>
    <w:p w14:paraId="4F8C0DD5"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creates a measurable biological timing anchor.</w:t>
      </w:r>
    </w:p>
    <w:p w14:paraId="4AFB8E1A"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Warp travel must therefore preserve:</w:t>
      </w:r>
    </w:p>
    <w:p w14:paraId="2F87609A" w14:textId="77777777" w:rsidR="00EC6414" w:rsidRPr="00EC6414" w:rsidRDefault="00EC6414" w:rsidP="00EC6414">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bio</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atomic</m:t>
              </m:r>
            </m:sub>
          </m:sSub>
          <m:r>
            <w:rPr>
              <w:rFonts w:ascii="Cambria Math" w:eastAsia="Times New Roman" w:hAnsi="Cambria Math" w:cs="Times New Roman"/>
              <w:kern w:val="0"/>
              <w14:ligatures w14:val="none"/>
            </w:rPr>
            <w:br/>
          </m:r>
        </m:oMath>
      </m:oMathPara>
    </w:p>
    <w:p w14:paraId="7791AFA9"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because crew survival depends on neural equilibrium, not merely mechanical shielding.</w:t>
      </w:r>
    </w:p>
    <w:p w14:paraId="2B0CDDAF"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supports the CST biological protection principle:</w:t>
      </w:r>
    </w:p>
    <w:p w14:paraId="27A13CA5"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synchronization protects life</w:t>
      </w:r>
    </w:p>
    <w:p w14:paraId="554B2B86" w14:textId="77777777" w:rsid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36FC75" w14:textId="441B0AFA"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lastRenderedPageBreak/>
        <w:t>Ship as a Living System</w:t>
      </w:r>
    </w:p>
    <w:p w14:paraId="598003C5"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A practical warp vessel should be treated as a living engineered organism:</w:t>
      </w:r>
    </w:p>
    <w:p w14:paraId="1F1D92BB" w14:textId="77777777" w:rsidR="00EC6414" w:rsidRPr="00EC6414" w:rsidRDefault="00EC6414" w:rsidP="00EC64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energy source → metabolism </w:t>
      </w:r>
    </w:p>
    <w:p w14:paraId="4C92D491" w14:textId="77777777" w:rsidR="00EC6414" w:rsidRPr="00EC6414" w:rsidRDefault="00EC6414" w:rsidP="00EC64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field coils → circulation </w:t>
      </w:r>
    </w:p>
    <w:p w14:paraId="37F1A734" w14:textId="77777777" w:rsidR="00EC6414" w:rsidRPr="00EC6414" w:rsidRDefault="00EC6414" w:rsidP="00EC64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synchronization clocks → nervous system </w:t>
      </w:r>
    </w:p>
    <w:p w14:paraId="4CA83847" w14:textId="77777777" w:rsidR="00EC6414" w:rsidRPr="00EC6414" w:rsidRDefault="00EC6414" w:rsidP="00EC64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shielding → immune system </w:t>
      </w:r>
    </w:p>
    <w:p w14:paraId="6C83D315" w14:textId="77777777" w:rsidR="00EC6414" w:rsidRPr="00EC6414" w:rsidRDefault="00EC6414" w:rsidP="00EC64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navigation → spatial awareness </w:t>
      </w:r>
    </w:p>
    <w:p w14:paraId="1845BDEC" w14:textId="77777777" w:rsidR="00EC6414" w:rsidRPr="00EC6414" w:rsidRDefault="00EC6414" w:rsidP="00EC64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field pulse → heartbeat </w:t>
      </w:r>
    </w:p>
    <w:p w14:paraId="4693D2C9" w14:textId="77777777" w:rsidR="00EC6414" w:rsidRPr="00EC6414" w:rsidRDefault="00EC6414" w:rsidP="00EC64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redundancy → neuroplasticity </w:t>
      </w:r>
    </w:p>
    <w:p w14:paraId="300A50DF"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biological engineering perspective is stronger than simple propulsion models.</w:t>
      </w:r>
    </w:p>
    <w:p w14:paraId="16CD4B6A"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ship must remain alive as a synchronized system.</w:t>
      </w:r>
    </w:p>
    <w:p w14:paraId="5CD2D129"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Failure of propulsion is mechanical.</w:t>
      </w:r>
    </w:p>
    <w:p w14:paraId="1EAEFFD1"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Failure of synchronization is biological collapse.</w:t>
      </w:r>
    </w:p>
    <w:p w14:paraId="3A98BA4F" w14:textId="17483323"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This distinction defines </w:t>
      </w:r>
      <w:r w:rsidRPr="00EC6414">
        <w:rPr>
          <w:rFonts w:ascii="Times New Roman" w:eastAsia="Times New Roman" w:hAnsi="Times New Roman" w:cs="Times New Roman"/>
          <w:kern w:val="0"/>
          <w14:ligatures w14:val="none"/>
        </w:rPr>
        <w:t>engineering as a</w:t>
      </w:r>
      <w:r w:rsidRPr="00EC6414">
        <w:rPr>
          <w:rFonts w:ascii="Times New Roman" w:eastAsia="Times New Roman" w:hAnsi="Times New Roman" w:cs="Times New Roman"/>
          <w:kern w:val="0"/>
          <w14:ligatures w14:val="none"/>
        </w:rPr>
        <w:t xml:space="preserve"> priority.</w:t>
      </w:r>
    </w:p>
    <w:p w14:paraId="279AAC9D" w14:textId="26039496"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t>Falsifiability and Experimental Pathways</w:t>
      </w:r>
    </w:p>
    <w:p w14:paraId="73DCDE12"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CST model is theoretical but falsifiable through indirect testing:</w:t>
      </w:r>
    </w:p>
    <w:p w14:paraId="7B404CF9" w14:textId="77777777" w:rsidR="00EC6414" w:rsidRPr="00EC6414" w:rsidRDefault="00EC6414" w:rsidP="00EC64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Atomic clock drift measurements under controlled acceleration fields </w:t>
      </w:r>
    </w:p>
    <w:p w14:paraId="6CD5F726" w14:textId="77777777" w:rsidR="00EC6414" w:rsidRPr="00EC6414" w:rsidRDefault="00EC6414" w:rsidP="00EC64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Biological timing studies under high-radiation and variable-gravity environments </w:t>
      </w:r>
    </w:p>
    <w:p w14:paraId="67774F09" w14:textId="77777777" w:rsidR="00EC6414" w:rsidRPr="00EC6414" w:rsidRDefault="00EC6414" w:rsidP="00EC64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Neural conduction variation under altered gravitational environments </w:t>
      </w:r>
    </w:p>
    <w:p w14:paraId="671FEB34" w14:textId="77777777" w:rsidR="00EC6414" w:rsidRPr="00EC6414" w:rsidRDefault="00EC6414" w:rsidP="00EC64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Reactor-field synchronization studies using pulsed electromagnetic confinement systems </w:t>
      </w:r>
    </w:p>
    <w:p w14:paraId="4E8F090D" w14:textId="77777777" w:rsidR="00EC6414" w:rsidRPr="00EC6414" w:rsidRDefault="00EC6414" w:rsidP="00EC64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Pulsar-referenced navigation timing stability comparisons </w:t>
      </w:r>
    </w:p>
    <w:p w14:paraId="605B056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These tests do not require a full warp engine.</w:t>
      </w:r>
    </w:p>
    <w:p w14:paraId="1EEBE7F0"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They test the synchronization principle first.</w:t>
      </w:r>
    </w:p>
    <w:p w14:paraId="5B2DA4A6"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makes the framework scientifically stronger.</w:t>
      </w:r>
    </w:p>
    <w:p w14:paraId="5BD5DF87" w14:textId="77777777" w:rsid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294556F" w14:textId="77777777" w:rsid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AECF479" w14:textId="77777777" w:rsid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6F64B7C" w14:textId="4F9E6747"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lastRenderedPageBreak/>
        <w:t>Conclusion</w:t>
      </w:r>
    </w:p>
    <w:p w14:paraId="21BAA07A"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Warp-drive engineering should not be framed solely as an energy problem.</w:t>
      </w:r>
    </w:p>
    <w:p w14:paraId="0FAB31C1"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It is fundamentally a synchronization problem.</w:t>
      </w:r>
    </w:p>
    <w:p w14:paraId="35A06CE4"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Biology demonstrates that stable systems require:</w:t>
      </w:r>
    </w:p>
    <w:p w14:paraId="667E2E02" w14:textId="77777777" w:rsidR="00EC6414" w:rsidRPr="00EC6414" w:rsidRDefault="00EC6414" w:rsidP="00EC64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organized mass </w:t>
      </w:r>
    </w:p>
    <w:p w14:paraId="11B7F200" w14:textId="77777777" w:rsidR="00EC6414" w:rsidRPr="00EC6414" w:rsidRDefault="00EC6414" w:rsidP="00EC64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usable energy </w:t>
      </w:r>
    </w:p>
    <w:p w14:paraId="58CB935C" w14:textId="77777777" w:rsidR="00EC6414" w:rsidRPr="00EC6414" w:rsidRDefault="00EC6414" w:rsidP="00EC64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timing control </w:t>
      </w:r>
    </w:p>
    <w:p w14:paraId="14E11474" w14:textId="77777777" w:rsidR="00EC6414" w:rsidRPr="00EC6414" w:rsidRDefault="00EC6414" w:rsidP="00EC64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synchronized activation </w:t>
      </w:r>
    </w:p>
    <w:p w14:paraId="19DA6C6D"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The same applies to relativistic navigation.</w:t>
      </w:r>
    </w:p>
    <w:p w14:paraId="6B7E539B"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A stable warp ship is not simply a machine.</w:t>
      </w:r>
    </w:p>
    <w:p w14:paraId="685A627C"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It is:</w:t>
      </w:r>
    </w:p>
    <w:p w14:paraId="6E810E94" w14:textId="77777777" w:rsidR="00EC6414" w:rsidRPr="00EC6414" w:rsidRDefault="00EC6414" w:rsidP="00EC6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414">
        <w:rPr>
          <w:rFonts w:ascii="Times New Roman" w:eastAsia="Times New Roman" w:hAnsi="Times New Roman" w:cs="Times New Roman"/>
          <w:b/>
          <w:bCs/>
          <w:kern w:val="0"/>
          <w:sz w:val="36"/>
          <w:szCs w:val="36"/>
          <w14:ligatures w14:val="none"/>
        </w:rPr>
        <w:t>a synchronized mass-energy organism moving through controlled spacetime</w:t>
      </w:r>
    </w:p>
    <w:p w14:paraId="6819344E"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Curvature Synchronization Theory provides a framework where atomic time, biological time, and interstellar navigation are unified under one operational principle:</w:t>
      </w:r>
    </w:p>
    <w:p w14:paraId="29F88DF2" w14:textId="77777777" w:rsidR="00EC6414" w:rsidRPr="00EC6414" w:rsidRDefault="00EC6414" w:rsidP="00EC64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6414">
        <w:rPr>
          <w:rFonts w:ascii="Times New Roman" w:eastAsia="Times New Roman" w:hAnsi="Times New Roman" w:cs="Times New Roman"/>
          <w:b/>
          <w:bCs/>
          <w:kern w:val="0"/>
          <w:sz w:val="27"/>
          <w:szCs w:val="27"/>
          <w14:ligatures w14:val="none"/>
        </w:rPr>
        <w:t>survival through synchronization</w:t>
      </w:r>
    </w:p>
    <w:p w14:paraId="3F6A4F30"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This offers a more realistic path toward future warp engineering than propulsion-first models alone.</w:t>
      </w:r>
    </w:p>
    <w:p w14:paraId="012BD6CE" w14:textId="77777777" w:rsidR="00EC6414" w:rsidRDefault="00EC6414" w:rsidP="00EC6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4BF9633" w14:textId="77777777" w:rsidR="00EC6414" w:rsidRDefault="00EC6414" w:rsidP="00EC6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38F36BA" w14:textId="77777777" w:rsidR="00EC6414" w:rsidRDefault="00EC6414" w:rsidP="00EC6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B6F9B09" w14:textId="77777777" w:rsidR="00EC6414" w:rsidRDefault="00EC6414" w:rsidP="00EC6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19123E1" w14:textId="77777777" w:rsidR="00EC6414" w:rsidRDefault="00EC6414" w:rsidP="00EC6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F966074" w14:textId="4C9B0163" w:rsidR="00EC6414" w:rsidRPr="00EC6414" w:rsidRDefault="00EC6414" w:rsidP="00EC6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6414">
        <w:rPr>
          <w:rFonts w:ascii="Times New Roman" w:eastAsia="Times New Roman" w:hAnsi="Times New Roman" w:cs="Times New Roman"/>
          <w:b/>
          <w:bCs/>
          <w:kern w:val="36"/>
          <w:sz w:val="48"/>
          <w:szCs w:val="48"/>
          <w14:ligatures w14:val="none"/>
        </w:rPr>
        <w:lastRenderedPageBreak/>
        <w:t>References</w:t>
      </w:r>
    </w:p>
    <w:p w14:paraId="66FF10E3"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Alcubierre, M. (1994). The warp drive: Hyper-fast travel within general relativity. </w:t>
      </w:r>
      <w:r w:rsidRPr="00EC6414">
        <w:rPr>
          <w:rFonts w:ascii="Times New Roman" w:eastAsia="Times New Roman" w:hAnsi="Times New Roman" w:cs="Times New Roman"/>
          <w:i/>
          <w:iCs/>
          <w:kern w:val="0"/>
          <w14:ligatures w14:val="none"/>
        </w:rPr>
        <w:t>Classical and Quantum Gravity.</w:t>
      </w:r>
    </w:p>
    <w:p w14:paraId="6237D0FE"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C6414">
        <w:rPr>
          <w:rFonts w:ascii="Times New Roman" w:eastAsia="Times New Roman" w:hAnsi="Times New Roman" w:cs="Times New Roman"/>
          <w:kern w:val="0"/>
          <w14:ligatures w14:val="none"/>
        </w:rPr>
        <w:t>Natário</w:t>
      </w:r>
      <w:proofErr w:type="spellEnd"/>
      <w:r w:rsidRPr="00EC6414">
        <w:rPr>
          <w:rFonts w:ascii="Times New Roman" w:eastAsia="Times New Roman" w:hAnsi="Times New Roman" w:cs="Times New Roman"/>
          <w:kern w:val="0"/>
          <w14:ligatures w14:val="none"/>
        </w:rPr>
        <w:t xml:space="preserve">, J. (2002). Warp drive with zero expansion. </w:t>
      </w:r>
      <w:r w:rsidRPr="00EC6414">
        <w:rPr>
          <w:rFonts w:ascii="Times New Roman" w:eastAsia="Times New Roman" w:hAnsi="Times New Roman" w:cs="Times New Roman"/>
          <w:i/>
          <w:iCs/>
          <w:kern w:val="0"/>
          <w14:ligatures w14:val="none"/>
        </w:rPr>
        <w:t>Classical and Quantum Gravity.</w:t>
      </w:r>
    </w:p>
    <w:p w14:paraId="12599C22"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Einstein, A. (1915). The Field Equations of Gravitation.</w:t>
      </w:r>
    </w:p>
    <w:p w14:paraId="12C7817F"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Bureau International des </w:t>
      </w:r>
      <w:proofErr w:type="spellStart"/>
      <w:r w:rsidRPr="00EC6414">
        <w:rPr>
          <w:rFonts w:ascii="Times New Roman" w:eastAsia="Times New Roman" w:hAnsi="Times New Roman" w:cs="Times New Roman"/>
          <w:kern w:val="0"/>
          <w14:ligatures w14:val="none"/>
        </w:rPr>
        <w:t>Poids</w:t>
      </w:r>
      <w:proofErr w:type="spellEnd"/>
      <w:r w:rsidRPr="00EC6414">
        <w:rPr>
          <w:rFonts w:ascii="Times New Roman" w:eastAsia="Times New Roman" w:hAnsi="Times New Roman" w:cs="Times New Roman"/>
          <w:kern w:val="0"/>
          <w14:ligatures w14:val="none"/>
        </w:rPr>
        <w:t xml:space="preserve"> et </w:t>
      </w:r>
      <w:proofErr w:type="spellStart"/>
      <w:r w:rsidRPr="00EC6414">
        <w:rPr>
          <w:rFonts w:ascii="Times New Roman" w:eastAsia="Times New Roman" w:hAnsi="Times New Roman" w:cs="Times New Roman"/>
          <w:kern w:val="0"/>
          <w14:ligatures w14:val="none"/>
        </w:rPr>
        <w:t>Mesures</w:t>
      </w:r>
      <w:proofErr w:type="spellEnd"/>
      <w:r w:rsidRPr="00EC6414">
        <w:rPr>
          <w:rFonts w:ascii="Times New Roman" w:eastAsia="Times New Roman" w:hAnsi="Times New Roman" w:cs="Times New Roman"/>
          <w:kern w:val="0"/>
          <w14:ligatures w14:val="none"/>
        </w:rPr>
        <w:t xml:space="preserve"> (BIPM). Definition of the SI second.</w:t>
      </w:r>
    </w:p>
    <w:p w14:paraId="0ABFA102"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Misner, Thorne, Wheeler. </w:t>
      </w:r>
      <w:r w:rsidRPr="00EC6414">
        <w:rPr>
          <w:rFonts w:ascii="Times New Roman" w:eastAsia="Times New Roman" w:hAnsi="Times New Roman" w:cs="Times New Roman"/>
          <w:i/>
          <w:iCs/>
          <w:kern w:val="0"/>
          <w14:ligatures w14:val="none"/>
        </w:rPr>
        <w:t>Gravitation.</w:t>
      </w:r>
    </w:p>
    <w:p w14:paraId="74908238"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Penrose, R. </w:t>
      </w:r>
      <w:r w:rsidRPr="00EC6414">
        <w:rPr>
          <w:rFonts w:ascii="Times New Roman" w:eastAsia="Times New Roman" w:hAnsi="Times New Roman" w:cs="Times New Roman"/>
          <w:i/>
          <w:iCs/>
          <w:kern w:val="0"/>
          <w14:ligatures w14:val="none"/>
        </w:rPr>
        <w:t>The Road to Reality.</w:t>
      </w:r>
    </w:p>
    <w:p w14:paraId="66E09CE5"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Kandel, E. et al. </w:t>
      </w:r>
      <w:r w:rsidRPr="00EC6414">
        <w:rPr>
          <w:rFonts w:ascii="Times New Roman" w:eastAsia="Times New Roman" w:hAnsi="Times New Roman" w:cs="Times New Roman"/>
          <w:i/>
          <w:iCs/>
          <w:kern w:val="0"/>
          <w14:ligatures w14:val="none"/>
        </w:rPr>
        <w:t>Principles of Neural Science.</w:t>
      </w:r>
    </w:p>
    <w:p w14:paraId="51EFF573" w14:textId="77777777"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sidRPr="00EC6414">
        <w:rPr>
          <w:rFonts w:ascii="Times New Roman" w:eastAsia="Times New Roman" w:hAnsi="Times New Roman" w:cs="Times New Roman"/>
          <w:kern w:val="0"/>
          <w14:ligatures w14:val="none"/>
        </w:rPr>
        <w:t xml:space="preserve">Carroll, S. </w:t>
      </w:r>
      <w:r w:rsidRPr="00EC6414">
        <w:rPr>
          <w:rFonts w:ascii="Times New Roman" w:eastAsia="Times New Roman" w:hAnsi="Times New Roman" w:cs="Times New Roman"/>
          <w:i/>
          <w:iCs/>
          <w:kern w:val="0"/>
          <w14:ligatures w14:val="none"/>
        </w:rPr>
        <w:t>Spacetime and Geometry.</w:t>
      </w:r>
    </w:p>
    <w:p w14:paraId="7DA82B11" w14:textId="77777777" w:rsidR="00EC6414" w:rsidRDefault="00EC6414" w:rsidP="00EC6414">
      <w:pPr>
        <w:spacing w:before="100" w:beforeAutospacing="1" w:after="100" w:afterAutospacing="1" w:line="240" w:lineRule="auto"/>
        <w:rPr>
          <w:rFonts w:ascii="Times New Roman" w:eastAsia="Times New Roman" w:hAnsi="Times New Roman" w:cs="Times New Roman"/>
          <w:i/>
          <w:iCs/>
          <w:kern w:val="0"/>
          <w14:ligatures w14:val="none"/>
        </w:rPr>
      </w:pPr>
      <w:r w:rsidRPr="00EC6414">
        <w:rPr>
          <w:rFonts w:ascii="Times New Roman" w:eastAsia="Times New Roman" w:hAnsi="Times New Roman" w:cs="Times New Roman"/>
          <w:kern w:val="0"/>
          <w14:ligatures w14:val="none"/>
        </w:rPr>
        <w:t xml:space="preserve">Alberts, B. et al. </w:t>
      </w:r>
      <w:r w:rsidRPr="00EC6414">
        <w:rPr>
          <w:rFonts w:ascii="Times New Roman" w:eastAsia="Times New Roman" w:hAnsi="Times New Roman" w:cs="Times New Roman"/>
          <w:i/>
          <w:iCs/>
          <w:kern w:val="0"/>
          <w14:ligatures w14:val="none"/>
        </w:rPr>
        <w:t>Molecular Biology of the Cell.</w:t>
      </w:r>
    </w:p>
    <w:p w14:paraId="57951717" w14:textId="5AB6964F" w:rsidR="00EC6414" w:rsidRPr="00EC6414" w:rsidRDefault="00EC6414" w:rsidP="00EC641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9B1374E" wp14:editId="0177418A">
            <wp:extent cx="5943600" cy="3962400"/>
            <wp:effectExtent l="0" t="0" r="0" b="0"/>
            <wp:docPr id="90668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3070" name="Picture 9066830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AFC838C" w14:textId="77777777" w:rsidR="003B2438" w:rsidRDefault="003B2438"/>
    <w:sectPr w:rsidR="003B2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6D5"/>
    <w:multiLevelType w:val="multilevel"/>
    <w:tmpl w:val="56AA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047B"/>
    <w:multiLevelType w:val="multilevel"/>
    <w:tmpl w:val="32C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25CDE"/>
    <w:multiLevelType w:val="multilevel"/>
    <w:tmpl w:val="D1F6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D584C"/>
    <w:multiLevelType w:val="multilevel"/>
    <w:tmpl w:val="6934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924DF"/>
    <w:multiLevelType w:val="multilevel"/>
    <w:tmpl w:val="83F6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A1825"/>
    <w:multiLevelType w:val="multilevel"/>
    <w:tmpl w:val="16E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404B5"/>
    <w:multiLevelType w:val="multilevel"/>
    <w:tmpl w:val="7776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B5F2B"/>
    <w:multiLevelType w:val="multilevel"/>
    <w:tmpl w:val="67EE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B536D"/>
    <w:multiLevelType w:val="multilevel"/>
    <w:tmpl w:val="7632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0032E"/>
    <w:multiLevelType w:val="multilevel"/>
    <w:tmpl w:val="54A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445094">
    <w:abstractNumId w:val="4"/>
  </w:num>
  <w:num w:numId="2" w16cid:durableId="2004509424">
    <w:abstractNumId w:val="3"/>
  </w:num>
  <w:num w:numId="3" w16cid:durableId="1532298287">
    <w:abstractNumId w:val="8"/>
  </w:num>
  <w:num w:numId="4" w16cid:durableId="1927299712">
    <w:abstractNumId w:val="2"/>
  </w:num>
  <w:num w:numId="5" w16cid:durableId="48771485">
    <w:abstractNumId w:val="7"/>
  </w:num>
  <w:num w:numId="6" w16cid:durableId="1813020615">
    <w:abstractNumId w:val="1"/>
  </w:num>
  <w:num w:numId="7" w16cid:durableId="1029644484">
    <w:abstractNumId w:val="9"/>
  </w:num>
  <w:num w:numId="8" w16cid:durableId="1006635940">
    <w:abstractNumId w:val="0"/>
  </w:num>
  <w:num w:numId="9" w16cid:durableId="470635944">
    <w:abstractNumId w:val="6"/>
  </w:num>
  <w:num w:numId="10" w16cid:durableId="264460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14"/>
    <w:rsid w:val="003B2438"/>
    <w:rsid w:val="00A52C2F"/>
    <w:rsid w:val="00EB121D"/>
    <w:rsid w:val="00EC6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4677"/>
  <w15:chartTrackingRefBased/>
  <w15:docId w15:val="{2585E1D2-7D23-47C1-B24D-AAE40C8A9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414"/>
    <w:rPr>
      <w:rFonts w:eastAsiaTheme="majorEastAsia" w:cstheme="majorBidi"/>
      <w:color w:val="272727" w:themeColor="text1" w:themeTint="D8"/>
    </w:rPr>
  </w:style>
  <w:style w:type="paragraph" w:styleId="Title">
    <w:name w:val="Title"/>
    <w:basedOn w:val="Normal"/>
    <w:next w:val="Normal"/>
    <w:link w:val="TitleChar"/>
    <w:uiPriority w:val="10"/>
    <w:qFormat/>
    <w:rsid w:val="00EC6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414"/>
    <w:pPr>
      <w:spacing w:before="160"/>
      <w:jc w:val="center"/>
    </w:pPr>
    <w:rPr>
      <w:i/>
      <w:iCs/>
      <w:color w:val="404040" w:themeColor="text1" w:themeTint="BF"/>
    </w:rPr>
  </w:style>
  <w:style w:type="character" w:customStyle="1" w:styleId="QuoteChar">
    <w:name w:val="Quote Char"/>
    <w:basedOn w:val="DefaultParagraphFont"/>
    <w:link w:val="Quote"/>
    <w:uiPriority w:val="29"/>
    <w:rsid w:val="00EC6414"/>
    <w:rPr>
      <w:i/>
      <w:iCs/>
      <w:color w:val="404040" w:themeColor="text1" w:themeTint="BF"/>
    </w:rPr>
  </w:style>
  <w:style w:type="paragraph" w:styleId="ListParagraph">
    <w:name w:val="List Paragraph"/>
    <w:basedOn w:val="Normal"/>
    <w:uiPriority w:val="34"/>
    <w:qFormat/>
    <w:rsid w:val="00EC6414"/>
    <w:pPr>
      <w:ind w:left="720"/>
      <w:contextualSpacing/>
    </w:pPr>
  </w:style>
  <w:style w:type="character" w:styleId="IntenseEmphasis">
    <w:name w:val="Intense Emphasis"/>
    <w:basedOn w:val="DefaultParagraphFont"/>
    <w:uiPriority w:val="21"/>
    <w:qFormat/>
    <w:rsid w:val="00EC6414"/>
    <w:rPr>
      <w:i/>
      <w:iCs/>
      <w:color w:val="0F4761" w:themeColor="accent1" w:themeShade="BF"/>
    </w:rPr>
  </w:style>
  <w:style w:type="paragraph" w:styleId="IntenseQuote">
    <w:name w:val="Intense Quote"/>
    <w:basedOn w:val="Normal"/>
    <w:next w:val="Normal"/>
    <w:link w:val="IntenseQuoteChar"/>
    <w:uiPriority w:val="30"/>
    <w:qFormat/>
    <w:rsid w:val="00EC6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414"/>
    <w:rPr>
      <w:i/>
      <w:iCs/>
      <w:color w:val="0F4761" w:themeColor="accent1" w:themeShade="BF"/>
    </w:rPr>
  </w:style>
  <w:style w:type="character" w:styleId="IntenseReference">
    <w:name w:val="Intense Reference"/>
    <w:basedOn w:val="DefaultParagraphFont"/>
    <w:uiPriority w:val="32"/>
    <w:qFormat/>
    <w:rsid w:val="00EC64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1461</Words>
  <Characters>8333</Characters>
  <Application>Microsoft Office Word</Application>
  <DocSecurity>0</DocSecurity>
  <Lines>69</Lines>
  <Paragraphs>19</Paragraphs>
  <ScaleCrop>false</ScaleCrop>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Gabino Casanova</dc:creator>
  <cp:keywords/>
  <dc:description/>
  <cp:lastModifiedBy>Gabino Casanova</cp:lastModifiedBy>
  <cp:revision>2</cp:revision>
  <dcterms:created xsi:type="dcterms:W3CDTF">2026-04-27T01:08:00Z</dcterms:created>
  <dcterms:modified xsi:type="dcterms:W3CDTF">2026-04-27T01:08:00Z</dcterms:modified>
</cp:coreProperties>
</file>