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F36B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6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Cosmic Calibration and the Cosmic Clock Framework</w:t>
      </w:r>
    </w:p>
    <w:p w14:paraId="5D302237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886">
        <w:rPr>
          <w:rFonts w:ascii="Times New Roman" w:eastAsia="Times New Roman" w:hAnsi="Times New Roman" w:cs="Times New Roman"/>
          <w:b/>
          <w:bCs/>
          <w:sz w:val="27"/>
          <w:szCs w:val="27"/>
        </w:rPr>
        <w:t>Ancient Astronomical Alignments as a Distributed Timekeeping System</w:t>
      </w:r>
    </w:p>
    <w:p w14:paraId="1A9D89B9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 Gabino Casanova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br/>
      </w:r>
      <w:r w:rsidRPr="00806886">
        <w:rPr>
          <w:rFonts w:ascii="Times New Roman" w:eastAsia="Times New Roman" w:hAnsi="Times New Roman" w:cs="Times New Roman"/>
          <w:b/>
          <w:bCs/>
          <w:sz w:val="24"/>
          <w:szCs w:val="24"/>
        </w:rPr>
        <w:t>Year: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14:paraId="67E6E7E0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14:paraId="205A7563" w14:textId="74A7CFAD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Ancient civilizations across multiple continents constructed architectural systems aligned with recurring celestial events, particularly solar, lunar, and stellar cycles. This paper presents a unified interpretation of these systems as distributed analog calibration nodes synchronized through shared astronomical constraints. By incorporating both classical and recently studied archaeological 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sites, 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including Caral, Sanxingdui, and Amazonian geoglyph 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complexes, 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>this study expands the global dataset of astronomical alignment. A modern interpretive layer, referred to as the Cosmic Clock framework and grounded in Curvature Synchronization Theory (CST), is introduced to describe these systems as observer-dependent time-synchronization mechanisms.</w:t>
      </w:r>
    </w:p>
    <w:p w14:paraId="06DDEB94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Introduction: The Sky as a Universal Reference System</w:t>
      </w:r>
    </w:p>
    <w:p w14:paraId="0AA33707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>Before mechanical timekeeping, civilizations relied on the predictable motion of celestial bodies. The Sun, Moon, and stars provided a stable reference framework for agriculture, navigation, and ritual systems. Structures such as the Great Pyramid of Giza and Stonehenge demonstrate precise alignment with celestial cycles.</w:t>
      </w:r>
    </w:p>
    <w:p w14:paraId="5EDCE300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Global Dataset of Astronomical 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210"/>
        <w:gridCol w:w="1303"/>
        <w:gridCol w:w="1797"/>
        <w:gridCol w:w="1853"/>
        <w:gridCol w:w="1908"/>
      </w:tblGrid>
      <w:tr w:rsidR="00806886" w:rsidRPr="00806886" w14:paraId="528B2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D63DF" w14:textId="77777777" w:rsidR="00806886" w:rsidRPr="00806886" w:rsidRDefault="00806886" w:rsidP="00806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45ED38EE" w14:textId="77777777" w:rsidR="00806886" w:rsidRPr="00806886" w:rsidRDefault="00806886" w:rsidP="00806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38ADD0E9" w14:textId="77777777" w:rsidR="00806886" w:rsidRPr="00806886" w:rsidRDefault="00806886" w:rsidP="00806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7F345B4C" w14:textId="77777777" w:rsidR="00806886" w:rsidRPr="00806886" w:rsidRDefault="00806886" w:rsidP="00806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69F7EF4" w14:textId="77777777" w:rsidR="00806886" w:rsidRPr="00806886" w:rsidRDefault="00806886" w:rsidP="00806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7FD6125B" w14:textId="77777777" w:rsidR="00806886" w:rsidRPr="00806886" w:rsidRDefault="00806886" w:rsidP="00806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806886" w:rsidRPr="00806886" w14:paraId="0A893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2467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Great Pyramid of Giza</w:t>
            </w:r>
          </w:p>
        </w:tc>
        <w:tc>
          <w:tcPr>
            <w:tcW w:w="0" w:type="auto"/>
            <w:vAlign w:val="center"/>
            <w:hideMark/>
          </w:tcPr>
          <w:p w14:paraId="36C7547E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29.9792° N</w:t>
            </w:r>
          </w:p>
        </w:tc>
        <w:tc>
          <w:tcPr>
            <w:tcW w:w="0" w:type="auto"/>
            <w:vAlign w:val="center"/>
            <w:hideMark/>
          </w:tcPr>
          <w:p w14:paraId="18012DC8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31.1342° E</w:t>
            </w:r>
          </w:p>
        </w:tc>
        <w:tc>
          <w:tcPr>
            <w:tcW w:w="0" w:type="auto"/>
            <w:vAlign w:val="center"/>
            <w:hideMark/>
          </w:tcPr>
          <w:p w14:paraId="00461A7E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~2600 BCE</w:t>
            </w:r>
          </w:p>
        </w:tc>
        <w:tc>
          <w:tcPr>
            <w:tcW w:w="0" w:type="auto"/>
            <w:vAlign w:val="center"/>
            <w:hideMark/>
          </w:tcPr>
          <w:p w14:paraId="1C72F62B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Cardinal / stellar</w:t>
            </w:r>
          </w:p>
        </w:tc>
        <w:tc>
          <w:tcPr>
            <w:tcW w:w="0" w:type="auto"/>
            <w:vAlign w:val="center"/>
            <w:hideMark/>
          </w:tcPr>
          <w:p w14:paraId="015A916A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Solar and ritual</w:t>
            </w:r>
          </w:p>
        </w:tc>
      </w:tr>
      <w:tr w:rsidR="00806886" w:rsidRPr="00806886" w14:paraId="2D909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D8CA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Stonehenge</w:t>
            </w:r>
          </w:p>
        </w:tc>
        <w:tc>
          <w:tcPr>
            <w:tcW w:w="0" w:type="auto"/>
            <w:vAlign w:val="center"/>
            <w:hideMark/>
          </w:tcPr>
          <w:p w14:paraId="77B7A053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51.1789° N</w:t>
            </w:r>
          </w:p>
        </w:tc>
        <w:tc>
          <w:tcPr>
            <w:tcW w:w="0" w:type="auto"/>
            <w:vAlign w:val="center"/>
            <w:hideMark/>
          </w:tcPr>
          <w:p w14:paraId="5A8E77B4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-1.8262° W</w:t>
            </w:r>
          </w:p>
        </w:tc>
        <w:tc>
          <w:tcPr>
            <w:tcW w:w="0" w:type="auto"/>
            <w:vAlign w:val="center"/>
            <w:hideMark/>
          </w:tcPr>
          <w:p w14:paraId="26930F6E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~3000–2000 BCE</w:t>
            </w:r>
          </w:p>
        </w:tc>
        <w:tc>
          <w:tcPr>
            <w:tcW w:w="0" w:type="auto"/>
            <w:vAlign w:val="center"/>
            <w:hideMark/>
          </w:tcPr>
          <w:p w14:paraId="72C3BD09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Solstitial solar</w:t>
            </w:r>
          </w:p>
        </w:tc>
        <w:tc>
          <w:tcPr>
            <w:tcW w:w="0" w:type="auto"/>
            <w:vAlign w:val="center"/>
            <w:hideMark/>
          </w:tcPr>
          <w:p w14:paraId="5A37E673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Seasonal tracking</w:t>
            </w:r>
          </w:p>
        </w:tc>
      </w:tr>
      <w:tr w:rsidR="00806886" w:rsidRPr="00806886" w14:paraId="23C35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FFA5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Chichén</w:t>
            </w:r>
            <w:proofErr w:type="spellEnd"/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Itzá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80E05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20.6843° N</w:t>
            </w:r>
          </w:p>
        </w:tc>
        <w:tc>
          <w:tcPr>
            <w:tcW w:w="0" w:type="auto"/>
            <w:vAlign w:val="center"/>
            <w:hideMark/>
          </w:tcPr>
          <w:p w14:paraId="08FEAEAF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-88.5678° W</w:t>
            </w:r>
          </w:p>
        </w:tc>
        <w:tc>
          <w:tcPr>
            <w:tcW w:w="0" w:type="auto"/>
            <w:vAlign w:val="center"/>
            <w:hideMark/>
          </w:tcPr>
          <w:p w14:paraId="2D803363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~600–1200 CE</w:t>
            </w:r>
          </w:p>
        </w:tc>
        <w:tc>
          <w:tcPr>
            <w:tcW w:w="0" w:type="auto"/>
            <w:vAlign w:val="center"/>
            <w:hideMark/>
          </w:tcPr>
          <w:p w14:paraId="2A401F34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Equinox solar</w:t>
            </w:r>
          </w:p>
        </w:tc>
        <w:tc>
          <w:tcPr>
            <w:tcW w:w="0" w:type="auto"/>
            <w:vAlign w:val="center"/>
            <w:hideMark/>
          </w:tcPr>
          <w:p w14:paraId="78F9D73E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Agricultural cycles</w:t>
            </w:r>
          </w:p>
        </w:tc>
      </w:tr>
      <w:tr w:rsidR="00806886" w:rsidRPr="00806886" w14:paraId="1A124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8DE8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Göbekli</w:t>
            </w:r>
            <w:proofErr w:type="spellEnd"/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Tepe</w:t>
            </w:r>
          </w:p>
        </w:tc>
        <w:tc>
          <w:tcPr>
            <w:tcW w:w="0" w:type="auto"/>
            <w:vAlign w:val="center"/>
            <w:hideMark/>
          </w:tcPr>
          <w:p w14:paraId="5DAAAD62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37.2231° N</w:t>
            </w:r>
          </w:p>
        </w:tc>
        <w:tc>
          <w:tcPr>
            <w:tcW w:w="0" w:type="auto"/>
            <w:vAlign w:val="center"/>
            <w:hideMark/>
          </w:tcPr>
          <w:p w14:paraId="77CA79F7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38.9226° E</w:t>
            </w:r>
          </w:p>
        </w:tc>
        <w:tc>
          <w:tcPr>
            <w:tcW w:w="0" w:type="auto"/>
            <w:vAlign w:val="center"/>
            <w:hideMark/>
          </w:tcPr>
          <w:p w14:paraId="2DB5F21E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~9600 BCE</w:t>
            </w:r>
          </w:p>
        </w:tc>
        <w:tc>
          <w:tcPr>
            <w:tcW w:w="0" w:type="auto"/>
            <w:vAlign w:val="center"/>
            <w:hideMark/>
          </w:tcPr>
          <w:p w14:paraId="38162644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stellar</w:t>
            </w:r>
          </w:p>
        </w:tc>
        <w:tc>
          <w:tcPr>
            <w:tcW w:w="0" w:type="auto"/>
            <w:vAlign w:val="center"/>
            <w:hideMark/>
          </w:tcPr>
          <w:p w14:paraId="44C6CF7A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Ceremonial</w:t>
            </w:r>
          </w:p>
        </w:tc>
      </w:tr>
      <w:tr w:rsidR="00806886" w:rsidRPr="00806886" w14:paraId="15D13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243D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Çatalhöyük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B25C7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37.6670° N</w:t>
            </w:r>
          </w:p>
        </w:tc>
        <w:tc>
          <w:tcPr>
            <w:tcW w:w="0" w:type="auto"/>
            <w:vAlign w:val="center"/>
            <w:hideMark/>
          </w:tcPr>
          <w:p w14:paraId="04A53989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32.8260° E</w:t>
            </w:r>
          </w:p>
        </w:tc>
        <w:tc>
          <w:tcPr>
            <w:tcW w:w="0" w:type="auto"/>
            <w:vAlign w:val="center"/>
            <w:hideMark/>
          </w:tcPr>
          <w:p w14:paraId="519CE228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~7500 BCE</w:t>
            </w:r>
          </w:p>
        </w:tc>
        <w:tc>
          <w:tcPr>
            <w:tcW w:w="0" w:type="auto"/>
            <w:vAlign w:val="center"/>
            <w:hideMark/>
          </w:tcPr>
          <w:p w14:paraId="0A9D0AE0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Solar symbolic</w:t>
            </w:r>
          </w:p>
        </w:tc>
        <w:tc>
          <w:tcPr>
            <w:tcW w:w="0" w:type="auto"/>
            <w:vAlign w:val="center"/>
            <w:hideMark/>
          </w:tcPr>
          <w:p w14:paraId="45B6EDE5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Seasonal</w:t>
            </w:r>
          </w:p>
        </w:tc>
      </w:tr>
      <w:tr w:rsidR="00806886" w:rsidRPr="00806886" w14:paraId="32C04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A1C3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Caral</w:t>
            </w:r>
          </w:p>
        </w:tc>
        <w:tc>
          <w:tcPr>
            <w:tcW w:w="0" w:type="auto"/>
            <w:vAlign w:val="center"/>
            <w:hideMark/>
          </w:tcPr>
          <w:p w14:paraId="4ACD80EB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-10.8926° S</w:t>
            </w:r>
          </w:p>
        </w:tc>
        <w:tc>
          <w:tcPr>
            <w:tcW w:w="0" w:type="auto"/>
            <w:vAlign w:val="center"/>
            <w:hideMark/>
          </w:tcPr>
          <w:p w14:paraId="48D7915C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-77.5200° W</w:t>
            </w:r>
          </w:p>
        </w:tc>
        <w:tc>
          <w:tcPr>
            <w:tcW w:w="0" w:type="auto"/>
            <w:vAlign w:val="center"/>
            <w:hideMark/>
          </w:tcPr>
          <w:p w14:paraId="10F05609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~2600 BCE</w:t>
            </w:r>
          </w:p>
        </w:tc>
        <w:tc>
          <w:tcPr>
            <w:tcW w:w="0" w:type="auto"/>
            <w:vAlign w:val="center"/>
            <w:hideMark/>
          </w:tcPr>
          <w:p w14:paraId="6F21420D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Solar horizon</w:t>
            </w:r>
          </w:p>
        </w:tc>
        <w:tc>
          <w:tcPr>
            <w:tcW w:w="0" w:type="auto"/>
            <w:vAlign w:val="center"/>
            <w:hideMark/>
          </w:tcPr>
          <w:p w14:paraId="69EFE20F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Agricultural</w:t>
            </w:r>
          </w:p>
        </w:tc>
      </w:tr>
      <w:tr w:rsidR="00806886" w:rsidRPr="00806886" w14:paraId="58BCE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518E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Sanxingdui</w:t>
            </w:r>
          </w:p>
        </w:tc>
        <w:tc>
          <w:tcPr>
            <w:tcW w:w="0" w:type="auto"/>
            <w:vAlign w:val="center"/>
            <w:hideMark/>
          </w:tcPr>
          <w:p w14:paraId="3AA06A9C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31.0000° N</w:t>
            </w:r>
          </w:p>
        </w:tc>
        <w:tc>
          <w:tcPr>
            <w:tcW w:w="0" w:type="auto"/>
            <w:vAlign w:val="center"/>
            <w:hideMark/>
          </w:tcPr>
          <w:p w14:paraId="3726BB17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104.0000° E</w:t>
            </w:r>
          </w:p>
        </w:tc>
        <w:tc>
          <w:tcPr>
            <w:tcW w:w="0" w:type="auto"/>
            <w:vAlign w:val="center"/>
            <w:hideMark/>
          </w:tcPr>
          <w:p w14:paraId="63E421B8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~1200 BCE</w:t>
            </w:r>
          </w:p>
        </w:tc>
        <w:tc>
          <w:tcPr>
            <w:tcW w:w="0" w:type="auto"/>
            <w:vAlign w:val="center"/>
            <w:hideMark/>
          </w:tcPr>
          <w:p w14:paraId="41EE6ACF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Stellar symbolic</w:t>
            </w:r>
          </w:p>
        </w:tc>
        <w:tc>
          <w:tcPr>
            <w:tcW w:w="0" w:type="auto"/>
            <w:vAlign w:val="center"/>
            <w:hideMark/>
          </w:tcPr>
          <w:p w14:paraId="72844E4E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Ritual</w:t>
            </w:r>
          </w:p>
        </w:tc>
      </w:tr>
      <w:tr w:rsidR="00806886" w:rsidRPr="00806886" w14:paraId="4CEDD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B70F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Amazon Geoglyphs</w:t>
            </w:r>
          </w:p>
        </w:tc>
        <w:tc>
          <w:tcPr>
            <w:tcW w:w="0" w:type="auto"/>
            <w:vAlign w:val="center"/>
            <w:hideMark/>
          </w:tcPr>
          <w:p w14:paraId="394A9E1B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-9.974° S</w:t>
            </w:r>
          </w:p>
        </w:tc>
        <w:tc>
          <w:tcPr>
            <w:tcW w:w="0" w:type="auto"/>
            <w:vAlign w:val="center"/>
            <w:hideMark/>
          </w:tcPr>
          <w:p w14:paraId="7EA03B9C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-67.810° W</w:t>
            </w:r>
          </w:p>
        </w:tc>
        <w:tc>
          <w:tcPr>
            <w:tcW w:w="0" w:type="auto"/>
            <w:vAlign w:val="center"/>
            <w:hideMark/>
          </w:tcPr>
          <w:p w14:paraId="641BCCA6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~0–2000 CE</w:t>
            </w:r>
          </w:p>
        </w:tc>
        <w:tc>
          <w:tcPr>
            <w:tcW w:w="0" w:type="auto"/>
            <w:vAlign w:val="center"/>
            <w:hideMark/>
          </w:tcPr>
          <w:p w14:paraId="1986FB9C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Cardinal geometry</w:t>
            </w:r>
          </w:p>
        </w:tc>
        <w:tc>
          <w:tcPr>
            <w:tcW w:w="0" w:type="auto"/>
            <w:vAlign w:val="center"/>
            <w:hideMark/>
          </w:tcPr>
          <w:p w14:paraId="6A6F5A73" w14:textId="77777777" w:rsidR="00806886" w:rsidRPr="00806886" w:rsidRDefault="00806886" w:rsidP="00806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886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</w:t>
            </w:r>
          </w:p>
        </w:tc>
      </w:tr>
    </w:tbl>
    <w:p w14:paraId="5AA7F7B4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886">
        <w:rPr>
          <w:rFonts w:ascii="Times New Roman" w:eastAsia="Times New Roman" w:hAnsi="Times New Roman" w:cs="Times New Roman"/>
          <w:b/>
          <w:bCs/>
          <w:sz w:val="27"/>
          <w:szCs w:val="27"/>
        </w:rPr>
        <w:t>Diagram — Global Distribution (Small Reference)</w:t>
      </w:r>
    </w:p>
    <w:p w14:paraId="78D6AA66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FC61B3" wp14:editId="1F0C42AC">
            <wp:extent cx="4171950" cy="2383971"/>
            <wp:effectExtent l="0" t="0" r="0" b="0"/>
            <wp:docPr id="5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341" cy="239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0E7A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8B9F54" wp14:editId="6D527EC5">
            <wp:extent cx="4164330" cy="2529184"/>
            <wp:effectExtent l="0" t="0" r="7620" b="5080"/>
            <wp:docPr id="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774" cy="254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4F3C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pict w14:anchorId="2D893CBE">
          <v:rect id="_x0000_i1118" style="width:0;height:1.5pt" o:hralign="center" o:hrstd="t" o:hr="t" fillcolor="#a0a0a0" stroked="f"/>
        </w:pict>
      </w:r>
    </w:p>
    <w:p w14:paraId="2838A6BC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Astronomical Reference Systems</w:t>
      </w:r>
    </w:p>
    <w:p w14:paraId="20615064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>Solar alignment is the dominant global standard, defining equinox and solstice cycles. Lunar and stellar systems provide secondary calibration layers.</w:t>
      </w:r>
    </w:p>
    <w:p w14:paraId="5055DADA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886">
        <w:rPr>
          <w:rFonts w:ascii="Times New Roman" w:eastAsia="Times New Roman" w:hAnsi="Times New Roman" w:cs="Times New Roman"/>
          <w:b/>
          <w:bCs/>
          <w:sz w:val="27"/>
          <w:szCs w:val="27"/>
        </w:rPr>
        <w:t>Diagram — Solar–Lunar–Stellar Geometry (Compact)</w:t>
      </w:r>
    </w:p>
    <w:p w14:paraId="08B9C4D3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D26686" wp14:editId="674A2086">
            <wp:extent cx="3486562" cy="2505075"/>
            <wp:effectExtent l="0" t="0" r="0" b="0"/>
            <wp:docPr id="6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256" cy="251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08E25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4DB5A2" wp14:editId="3D5BFD40">
            <wp:extent cx="4210050" cy="2731270"/>
            <wp:effectExtent l="0" t="0" r="0" b="0"/>
            <wp:docPr id="6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849" cy="273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A03D2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9B30E9" wp14:editId="407333DD">
            <wp:extent cx="4186238" cy="2790825"/>
            <wp:effectExtent l="0" t="0" r="5080" b="0"/>
            <wp:docPr id="6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525" cy="279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7C16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pict w14:anchorId="04EC0790">
          <v:rect id="_x0000_i1119" style="width:0;height:1.5pt" o:hralign="center" o:hrstd="t" o:hr="t" fillcolor="#a0a0a0" stroked="f"/>
        </w:pict>
      </w:r>
    </w:p>
    <w:p w14:paraId="79D227F0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Gnomon Geometry and Spatial Calibration</w:t>
      </w:r>
    </w:p>
    <w:p w14:paraId="0E531B20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>The gnomon allowed early civilizations to determine cardinal directions and establish alignment grids through shadow tracking.</w:t>
      </w:r>
    </w:p>
    <w:p w14:paraId="254454B2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886">
        <w:rPr>
          <w:rFonts w:ascii="Times New Roman" w:eastAsia="Times New Roman" w:hAnsi="Times New Roman" w:cs="Times New Roman"/>
          <w:b/>
          <w:bCs/>
          <w:sz w:val="27"/>
          <w:szCs w:val="27"/>
        </w:rPr>
        <w:t>Diagram — Gnomon Shadow (Compact)</w:t>
      </w:r>
    </w:p>
    <w:p w14:paraId="497201BC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344042" wp14:editId="0A920F81">
            <wp:extent cx="4210050" cy="3495675"/>
            <wp:effectExtent l="0" t="0" r="0" b="9525"/>
            <wp:docPr id="6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77AB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696E14" wp14:editId="07B0C12C">
            <wp:extent cx="4324350" cy="3733800"/>
            <wp:effectExtent l="0" t="0" r="0" b="0"/>
            <wp:docPr id="6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A3F4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EF688A" wp14:editId="64CC1122">
            <wp:extent cx="3990060" cy="2771770"/>
            <wp:effectExtent l="0" t="0" r="0" b="0"/>
            <wp:docPr id="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164" cy="278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E9066" w14:textId="03BA2F61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C65AD8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Quantitative Solar Framework</w:t>
      </w:r>
    </w:p>
    <w:p w14:paraId="6997D660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>Solar elevation follows predictable geometry:</w:t>
      </w:r>
    </w:p>
    <w:p w14:paraId="01080CC7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90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∘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ϕ-δ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CDED0FC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>At equinox:</w:t>
      </w:r>
    </w:p>
    <w:p w14:paraId="7B043135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90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∘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ϕ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AE0A58A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886">
        <w:rPr>
          <w:rFonts w:ascii="Times New Roman" w:eastAsia="Times New Roman" w:hAnsi="Times New Roman" w:cs="Times New Roman"/>
          <w:b/>
          <w:bCs/>
          <w:sz w:val="27"/>
          <w:szCs w:val="27"/>
        </w:rPr>
        <w:t>Diagram — Latitude vs Solar Angle (Compact)</w:t>
      </w:r>
    </w:p>
    <w:p w14:paraId="473B9B4A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3D196A" wp14:editId="354A9FF5">
            <wp:extent cx="5743575" cy="7658100"/>
            <wp:effectExtent l="0" t="0" r="9525" b="0"/>
            <wp:docPr id="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965" cy="766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13EF9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30E867" wp14:editId="44509527">
            <wp:extent cx="4762500" cy="3286125"/>
            <wp:effectExtent l="0" t="0" r="0" b="9525"/>
            <wp:docPr id="6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9AF2D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76DBEC" wp14:editId="04DFD603">
            <wp:extent cx="6010275" cy="4848225"/>
            <wp:effectExtent l="0" t="0" r="9525" b="9525"/>
            <wp:docPr id="7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0738" w14:textId="0AE7508D" w:rsid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9A648" w14:textId="77777777" w:rsid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46A5CF" w14:textId="77777777" w:rsid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B7895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3BE031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Observer-Dependent Stellar Mapping and Local Cosmic Clocks</w:t>
      </w:r>
    </w:p>
    <w:p w14:paraId="7C145A0A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Ancient civilizations observed </w:t>
      </w:r>
      <w:r w:rsidRPr="00806886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versions of the sky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 depending on their geographic position. Each location produced a unique celestial map based on visible stars.</w:t>
      </w:r>
    </w:p>
    <w:p w14:paraId="33CF3236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886">
        <w:rPr>
          <w:rFonts w:ascii="Times New Roman" w:eastAsia="Times New Roman" w:hAnsi="Times New Roman" w:cs="Times New Roman"/>
          <w:b/>
          <w:bCs/>
          <w:sz w:val="27"/>
          <w:szCs w:val="27"/>
        </w:rPr>
        <w:t>Diagram — Sky Dome by Latitude (Key Concept)</w:t>
      </w:r>
    </w:p>
    <w:p w14:paraId="2EC60FC5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21EC70" wp14:editId="17022533">
            <wp:extent cx="6105525" cy="4579144"/>
            <wp:effectExtent l="0" t="0" r="0" b="0"/>
            <wp:docPr id="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85" cy="458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7BD59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407E3D" wp14:editId="312A858C">
            <wp:extent cx="6021884" cy="2476500"/>
            <wp:effectExtent l="0" t="0" r="0" b="0"/>
            <wp:docPr id="7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958" cy="24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F5CB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8E95E5" wp14:editId="50195C4A">
            <wp:extent cx="4762500" cy="4533900"/>
            <wp:effectExtent l="0" t="0" r="0" b="0"/>
            <wp:docPr id="7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D4D55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>From each site:</w:t>
      </w:r>
    </w:p>
    <w:p w14:paraId="1C3C6E87" w14:textId="77777777" w:rsidR="00806886" w:rsidRPr="00806886" w:rsidRDefault="00806886" w:rsidP="008068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A 360° horizon defines the visible sky </w:t>
      </w:r>
    </w:p>
    <w:p w14:paraId="5568F0CE" w14:textId="77777777" w:rsidR="00806886" w:rsidRPr="00806886" w:rsidRDefault="00806886" w:rsidP="008068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Stars appear and disappear with latitude </w:t>
      </w:r>
    </w:p>
    <w:p w14:paraId="35EAFEC8" w14:textId="77777777" w:rsidR="00806886" w:rsidRPr="00806886" w:rsidRDefault="00806886" w:rsidP="008068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Each civilization builds its own star map </w:t>
      </w:r>
    </w:p>
    <w:p w14:paraId="133D005F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pict w14:anchorId="31580F02">
          <v:rect id="_x0000_i1122" style="width:0;height:1.5pt" o:hralign="center" o:hrstd="t" o:hr="t" fillcolor="#a0a0a0" stroked="f"/>
        </w:pict>
      </w:r>
    </w:p>
    <w:p w14:paraId="2643FB74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Local Stellar Anchor Systems</w:t>
      </w:r>
    </w:p>
    <w:p w14:paraId="19125ACC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886">
        <w:rPr>
          <w:rFonts w:ascii="Times New Roman" w:eastAsia="Times New Roman" w:hAnsi="Times New Roman" w:cs="Times New Roman"/>
          <w:b/>
          <w:bCs/>
          <w:sz w:val="27"/>
          <w:szCs w:val="27"/>
        </w:rPr>
        <w:t>Northern Anchor</w:t>
      </w:r>
    </w:p>
    <w:p w14:paraId="70320CCA" w14:textId="77777777" w:rsidR="00806886" w:rsidRPr="00806886" w:rsidRDefault="00806886" w:rsidP="008068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Polaris serves as a fixed reference in northern regions </w:t>
      </w:r>
    </w:p>
    <w:p w14:paraId="4B218291" w14:textId="77777777" w:rsidR="00806886" w:rsidRPr="00806886" w:rsidRDefault="00806886" w:rsidP="008068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Observed at sites such as Great Pyramid of Giza and Stonehenge </w:t>
      </w:r>
    </w:p>
    <w:p w14:paraId="5F9ABEC7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886">
        <w:rPr>
          <w:rFonts w:ascii="Times New Roman" w:eastAsia="Times New Roman" w:hAnsi="Times New Roman" w:cs="Times New Roman"/>
          <w:b/>
          <w:bCs/>
          <w:sz w:val="27"/>
          <w:szCs w:val="27"/>
        </w:rPr>
        <w:t>Rotating Star Anchors</w:t>
      </w:r>
    </w:p>
    <w:p w14:paraId="4E95CAC8" w14:textId="77777777" w:rsidR="00806886" w:rsidRPr="00806886" w:rsidRDefault="00806886" w:rsidP="008068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Vega </w:t>
      </w:r>
    </w:p>
    <w:p w14:paraId="63914979" w14:textId="77777777" w:rsidR="00806886" w:rsidRPr="00806886" w:rsidRDefault="00806886" w:rsidP="008068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Deneb </w:t>
      </w:r>
    </w:p>
    <w:p w14:paraId="57BC9999" w14:textId="77777777" w:rsidR="00806886" w:rsidRPr="00806886" w:rsidRDefault="00806886" w:rsidP="008068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Altair </w:t>
      </w:r>
    </w:p>
    <w:p w14:paraId="795D58F9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>These form rotating patterns that change orientation depending on location.</w:t>
      </w:r>
    </w:p>
    <w:p w14:paraId="3260D986" w14:textId="77777777" w:rsid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D2B32DC" w14:textId="475210F1" w:rsidR="00806886" w:rsidRP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8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Diagram — Rotating Star Patterns (Compact)</w:t>
      </w:r>
    </w:p>
    <w:p w14:paraId="4D4AD2B3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7F66483" wp14:editId="09969FD0">
            <wp:extent cx="4561637" cy="2565734"/>
            <wp:effectExtent l="0" t="0" r="0" b="6350"/>
            <wp:docPr id="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89" cy="2581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20062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59F3E9" wp14:editId="15EEE80C">
            <wp:extent cx="4572000" cy="4019550"/>
            <wp:effectExtent l="0" t="0" r="0" b="0"/>
            <wp:docPr id="7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83E5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48C2E5" wp14:editId="3671F90B">
            <wp:extent cx="4561673" cy="2129790"/>
            <wp:effectExtent l="0" t="0" r="0" b="3810"/>
            <wp:docPr id="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55" cy="214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1CF4C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lastRenderedPageBreak/>
        <w:t>4</w:t>
      </w:r>
    </w:p>
    <w:p w14:paraId="576A47B0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pict w14:anchorId="1A44881C">
          <v:rect id="_x0000_i1123" style="width:0;height:1.5pt" o:hralign="center" o:hrstd="t" o:hr="t" fillcolor="#a0a0a0" stroked="f"/>
        </w:pict>
      </w:r>
    </w:p>
    <w:p w14:paraId="234D03CE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Equatorial and Southern Systems</w:t>
      </w:r>
    </w:p>
    <w:p w14:paraId="5C97B9A5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>At locations such as Caral and Amazonian regions:</w:t>
      </w:r>
    </w:p>
    <w:p w14:paraId="43B9D78B" w14:textId="77777777" w:rsidR="00806886" w:rsidRPr="00806886" w:rsidRDefault="00806886" w:rsidP="008068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Polaris disappears </w:t>
      </w:r>
    </w:p>
    <w:p w14:paraId="4B8EB8DA" w14:textId="77777777" w:rsidR="00806886" w:rsidRPr="00806886" w:rsidRDefault="00806886" w:rsidP="008068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Southern constellations dominate </w:t>
      </w:r>
    </w:p>
    <w:p w14:paraId="3D56565E" w14:textId="77777777" w:rsidR="00806886" w:rsidRPr="00806886" w:rsidRDefault="00806886" w:rsidP="008068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Solar horizon tracking becomes primary </w:t>
      </w:r>
    </w:p>
    <w:p w14:paraId="343C1F74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886">
        <w:rPr>
          <w:rFonts w:ascii="Times New Roman" w:eastAsia="Times New Roman" w:hAnsi="Times New Roman" w:cs="Times New Roman"/>
          <w:b/>
          <w:bCs/>
          <w:sz w:val="27"/>
          <w:szCs w:val="27"/>
        </w:rPr>
        <w:t>Diagram — Northern vs Southern Sky (Compact)</w:t>
      </w:r>
    </w:p>
    <w:p w14:paraId="018F6DAD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2C5451" wp14:editId="4A877728">
            <wp:extent cx="6724650" cy="4160575"/>
            <wp:effectExtent l="0" t="0" r="0" b="0"/>
            <wp:docPr id="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816" cy="416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F32BA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D8D2E8" wp14:editId="0565A9BE">
            <wp:extent cx="4038600" cy="4038600"/>
            <wp:effectExtent l="0" t="0" r="0" b="0"/>
            <wp:docPr id="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0235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08C934F" wp14:editId="626F49E1">
            <wp:extent cx="6238875" cy="2401967"/>
            <wp:effectExtent l="0" t="0" r="0" b="0"/>
            <wp:docPr id="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236" cy="240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7B33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pict w14:anchorId="52265F7B">
          <v:rect id="_x0000_i1124" style="width:0;height:1.5pt" o:hralign="center" o:hrstd="t" o:hr="t" fillcolor="#a0a0a0" stroked="f"/>
        </w:pict>
      </w:r>
    </w:p>
    <w:p w14:paraId="0E0A4C77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Dynamic Line-of-Sight Connectivity</w:t>
      </w:r>
    </w:p>
    <w:p w14:paraId="3C242B4D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>A key insight is that stars do not form fixed connections globally. Instead:</w:t>
      </w:r>
    </w:p>
    <w:p w14:paraId="529DFA0B" w14:textId="77777777" w:rsidR="00806886" w:rsidRPr="00806886" w:rsidRDefault="00806886" w:rsidP="008068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Bright stars act as </w:t>
      </w:r>
      <w:r w:rsidRPr="00806886">
        <w:rPr>
          <w:rFonts w:ascii="Times New Roman" w:eastAsia="Times New Roman" w:hAnsi="Times New Roman" w:cs="Times New Roman"/>
          <w:b/>
          <w:bCs/>
          <w:sz w:val="24"/>
          <w:szCs w:val="24"/>
        </w:rPr>
        <w:t>visual anchors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8E665E" w14:textId="77777777" w:rsidR="00806886" w:rsidRPr="00806886" w:rsidRDefault="00806886" w:rsidP="008068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Surrounding stars shift based on observer position </w:t>
      </w:r>
    </w:p>
    <w:p w14:paraId="1EF9ECFB" w14:textId="77777777" w:rsidR="00806886" w:rsidRPr="00806886" w:rsidRDefault="00806886" w:rsidP="008068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Each civilization sees a </w:t>
      </w:r>
      <w:r w:rsidRPr="00806886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star network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0521F0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886">
        <w:rPr>
          <w:rFonts w:ascii="Times New Roman" w:eastAsia="Times New Roman" w:hAnsi="Times New Roman" w:cs="Times New Roman"/>
          <w:b/>
          <w:bCs/>
          <w:sz w:val="27"/>
          <w:szCs w:val="27"/>
        </w:rPr>
        <w:t>Diagram — Line-of-Sight Star Connections (Key)</w:t>
      </w:r>
    </w:p>
    <w:p w14:paraId="60F3DC56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F71A15" wp14:editId="4A60A1AC">
            <wp:extent cx="3805858" cy="3114212"/>
            <wp:effectExtent l="0" t="0" r="4445" b="0"/>
            <wp:docPr id="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289" cy="312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BBAB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A6C4BF" wp14:editId="5F8E0261">
            <wp:extent cx="4143375" cy="3107531"/>
            <wp:effectExtent l="0" t="0" r="0" b="0"/>
            <wp:docPr id="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386" cy="311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3C3B" w14:textId="4D5CC26C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276440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The Cosmic Clock Framework</w:t>
      </w:r>
    </w:p>
    <w:p w14:paraId="443DA34C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>Each civilization operates a local timing system based on celestial observation.</w:t>
      </w:r>
    </w:p>
    <w:p w14:paraId="0BAE6F5B" w14:textId="77777777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local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celestial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F2BA3E" w14:textId="1562F0DE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Where time is 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>calculated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 through:</w:t>
      </w:r>
    </w:p>
    <w:p w14:paraId="23DFC19B" w14:textId="77777777" w:rsidR="00806886" w:rsidRPr="00806886" w:rsidRDefault="00806886" w:rsidP="008068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Solar cycles </w:t>
      </w:r>
    </w:p>
    <w:p w14:paraId="5A130C0F" w14:textId="77777777" w:rsidR="00806886" w:rsidRPr="00806886" w:rsidRDefault="00806886" w:rsidP="008068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Stellar motion </w:t>
      </w:r>
    </w:p>
    <w:p w14:paraId="27C2707F" w14:textId="77777777" w:rsidR="00806886" w:rsidRPr="00806886" w:rsidRDefault="00806886" w:rsidP="008068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Horizon alignment </w:t>
      </w:r>
    </w:p>
    <w:p w14:paraId="696271D4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8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Diagram — Distributed Cosmic Clock (Compact)</w:t>
      </w:r>
    </w:p>
    <w:p w14:paraId="00B5CCFA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700AE0" wp14:editId="3AF14997">
            <wp:extent cx="4267200" cy="2667000"/>
            <wp:effectExtent l="0" t="0" r="0" b="0"/>
            <wp:docPr id="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630" cy="267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4911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A14602" wp14:editId="2AF2BC6A">
            <wp:extent cx="5867338" cy="3968115"/>
            <wp:effectExtent l="0" t="0" r="635" b="0"/>
            <wp:docPr id="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033" cy="397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FE7F" w14:textId="77777777" w:rsidR="00806886" w:rsidRPr="00806886" w:rsidRDefault="00806886" w:rsidP="008068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0057A6" wp14:editId="6B1DE953">
            <wp:extent cx="3880485" cy="3774378"/>
            <wp:effectExtent l="0" t="0" r="5715" b="0"/>
            <wp:docPr id="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939" cy="37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B0AB" w14:textId="33CDAB39" w:rsidR="00806886" w:rsidRPr="00806886" w:rsidRDefault="00806886" w:rsidP="0080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Synthesis</w:t>
      </w:r>
    </w:p>
    <w:p w14:paraId="206973EE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>Ancient civilizations did not share identical star maps. Instead, they shared:</w:t>
      </w:r>
    </w:p>
    <w:p w14:paraId="089122D8" w14:textId="77777777" w:rsidR="00806886" w:rsidRPr="00806886" w:rsidRDefault="00806886" w:rsidP="008068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A method of observation </w:t>
      </w:r>
    </w:p>
    <w:p w14:paraId="42F2607B" w14:textId="77777777" w:rsidR="00806886" w:rsidRPr="00806886" w:rsidRDefault="00806886" w:rsidP="008068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A geometric framework </w:t>
      </w:r>
    </w:p>
    <w:p w14:paraId="676C285F" w14:textId="77777777" w:rsidR="00806886" w:rsidRPr="00806886" w:rsidRDefault="00806886" w:rsidP="008068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A reliance on celestial cycles </w:t>
      </w:r>
    </w:p>
    <w:p w14:paraId="3B55AE9C" w14:textId="7777777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Each location produced its own </w:t>
      </w:r>
      <w:r w:rsidRPr="00806886">
        <w:rPr>
          <w:rFonts w:ascii="Times New Roman" w:eastAsia="Times New Roman" w:hAnsi="Times New Roman" w:cs="Times New Roman"/>
          <w:b/>
          <w:bCs/>
          <w:sz w:val="24"/>
          <w:szCs w:val="24"/>
        </w:rPr>
        <w:t>astronomical identity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>, shaped by:</w:t>
      </w:r>
    </w:p>
    <w:p w14:paraId="6118784D" w14:textId="77777777" w:rsidR="00806886" w:rsidRPr="00806886" w:rsidRDefault="00806886" w:rsidP="008068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Latitude </w:t>
      </w:r>
    </w:p>
    <w:p w14:paraId="02CC15D1" w14:textId="77777777" w:rsidR="00806886" w:rsidRPr="00806886" w:rsidRDefault="00806886" w:rsidP="008068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Horizon </w:t>
      </w:r>
    </w:p>
    <w:p w14:paraId="6A6D9F5B" w14:textId="77777777" w:rsidR="00806886" w:rsidRPr="00806886" w:rsidRDefault="00806886" w:rsidP="008068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Visible stars </w:t>
      </w:r>
    </w:p>
    <w:p w14:paraId="05C47408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198E818A" w14:textId="390F89B7" w:rsidR="00806886" w:rsidRPr="00806886" w:rsidRDefault="00806886" w:rsidP="0080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Ancient astronomical systems represent a distributed network of local observers, each constructing a unique map of the sky while referencing the same celestial structure. These systems functioned as analog timekeeping mechanisms calibrated through repeated 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>observation. The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 Cosmic Clock framework provides a modern interpretation of this process, describing time as a locally maintained variable synchronized to a shared cosmic reference.</w:t>
      </w:r>
    </w:p>
    <w:p w14:paraId="7082B010" w14:textId="77777777" w:rsidR="00806886" w:rsidRPr="00806886" w:rsidRDefault="00806886" w:rsidP="00806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886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5656E67D" w14:textId="6F0152DB" w:rsidR="00162594" w:rsidRPr="00806886" w:rsidRDefault="00806886" w:rsidP="00806886">
      <w:pPr>
        <w:spacing w:before="100" w:beforeAutospacing="1" w:after="100" w:afterAutospacing="1" w:line="240" w:lineRule="auto"/>
      </w:pP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The Oxford Handbook of 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>Archeoastronomy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t xml:space="preserve"> and Ethnoastronomy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br/>
        <w:t>Anthony Aveni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br/>
        <w:t>Gerald Hawkins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br/>
        <w:t xml:space="preserve">Ruggles, C. </w:t>
      </w:r>
      <w:r w:rsidRPr="0080688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Handbook of </w:t>
      </w:r>
      <w:r w:rsidRPr="00806886">
        <w:rPr>
          <w:rFonts w:ascii="Times New Roman" w:eastAsia="Times New Roman" w:hAnsi="Times New Roman" w:cs="Times New Roman"/>
          <w:i/>
          <w:iCs/>
          <w:sz w:val="24"/>
          <w:szCs w:val="24"/>
        </w:rPr>
        <w:t>Archeoastronomy</w:t>
      </w:r>
      <w:r w:rsidRPr="00806886">
        <w:rPr>
          <w:rFonts w:ascii="Times New Roman" w:eastAsia="Times New Roman" w:hAnsi="Times New Roman" w:cs="Times New Roman"/>
          <w:sz w:val="24"/>
          <w:szCs w:val="24"/>
        </w:rPr>
        <w:br/>
        <w:t xml:space="preserve">Magli, G. </w:t>
      </w:r>
      <w:r w:rsidRPr="00806886">
        <w:rPr>
          <w:rFonts w:ascii="Times New Roman" w:eastAsia="Times New Roman" w:hAnsi="Times New Roman" w:cs="Times New Roman"/>
          <w:i/>
          <w:iCs/>
          <w:sz w:val="24"/>
          <w:szCs w:val="24"/>
        </w:rPr>
        <w:t>Architecture, Astronomy and Sacred Landscape</w:t>
      </w:r>
    </w:p>
    <w:sectPr w:rsidR="00162594" w:rsidRPr="00806886" w:rsidSect="00281B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2A0D44"/>
    <w:multiLevelType w:val="multilevel"/>
    <w:tmpl w:val="16EC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47692"/>
    <w:multiLevelType w:val="multilevel"/>
    <w:tmpl w:val="343C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56D32"/>
    <w:multiLevelType w:val="multilevel"/>
    <w:tmpl w:val="D5E0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7776E"/>
    <w:multiLevelType w:val="multilevel"/>
    <w:tmpl w:val="FFE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B4544"/>
    <w:multiLevelType w:val="multilevel"/>
    <w:tmpl w:val="ED0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D4672"/>
    <w:multiLevelType w:val="multilevel"/>
    <w:tmpl w:val="6CE2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A0E9D"/>
    <w:multiLevelType w:val="multilevel"/>
    <w:tmpl w:val="7C78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24337"/>
    <w:multiLevelType w:val="multilevel"/>
    <w:tmpl w:val="AEE8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780819">
    <w:abstractNumId w:val="8"/>
  </w:num>
  <w:num w:numId="2" w16cid:durableId="1743985743">
    <w:abstractNumId w:val="6"/>
  </w:num>
  <w:num w:numId="3" w16cid:durableId="1565750831">
    <w:abstractNumId w:val="5"/>
  </w:num>
  <w:num w:numId="4" w16cid:durableId="903762935">
    <w:abstractNumId w:val="4"/>
  </w:num>
  <w:num w:numId="5" w16cid:durableId="958530524">
    <w:abstractNumId w:val="7"/>
  </w:num>
  <w:num w:numId="6" w16cid:durableId="1936093504">
    <w:abstractNumId w:val="3"/>
  </w:num>
  <w:num w:numId="7" w16cid:durableId="1980301564">
    <w:abstractNumId w:val="2"/>
  </w:num>
  <w:num w:numId="8" w16cid:durableId="43456530">
    <w:abstractNumId w:val="1"/>
  </w:num>
  <w:num w:numId="9" w16cid:durableId="1560631427">
    <w:abstractNumId w:val="0"/>
  </w:num>
  <w:num w:numId="10" w16cid:durableId="1794594528">
    <w:abstractNumId w:val="12"/>
  </w:num>
  <w:num w:numId="11" w16cid:durableId="1169634223">
    <w:abstractNumId w:val="10"/>
  </w:num>
  <w:num w:numId="12" w16cid:durableId="1129475744">
    <w:abstractNumId w:val="16"/>
  </w:num>
  <w:num w:numId="13" w16cid:durableId="469136412">
    <w:abstractNumId w:val="14"/>
  </w:num>
  <w:num w:numId="14" w16cid:durableId="1016691331">
    <w:abstractNumId w:val="11"/>
  </w:num>
  <w:num w:numId="15" w16cid:durableId="764425684">
    <w:abstractNumId w:val="15"/>
  </w:num>
  <w:num w:numId="16" w16cid:durableId="87775264">
    <w:abstractNumId w:val="13"/>
  </w:num>
  <w:num w:numId="17" w16cid:durableId="18133294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594"/>
    <w:rsid w:val="00281B84"/>
    <w:rsid w:val="0029639D"/>
    <w:rsid w:val="00326F90"/>
    <w:rsid w:val="00543497"/>
    <w:rsid w:val="006603ED"/>
    <w:rsid w:val="00806886"/>
    <w:rsid w:val="00A71CEC"/>
    <w:rsid w:val="00AA1D8D"/>
    <w:rsid w:val="00B47730"/>
    <w:rsid w:val="00CB0664"/>
    <w:rsid w:val="00F65E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1B4E2"/>
  <w14:defaultImageDpi w14:val="300"/>
  <w15:docId w15:val="{D03FF1D0-0834-4523-B55C-C716A743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15</Pages>
  <Words>738</Words>
  <Characters>4432</Characters>
  <Application>Microsoft Office Word</Application>
  <DocSecurity>0</DocSecurity>
  <Lines>119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Gabino Casanova</cp:lastModifiedBy>
  <cp:revision>4</cp:revision>
  <dcterms:created xsi:type="dcterms:W3CDTF">2013-12-23T23:15:00Z</dcterms:created>
  <dcterms:modified xsi:type="dcterms:W3CDTF">2026-04-12T05:15:00Z</dcterms:modified>
  <cp:category/>
</cp:coreProperties>
</file>