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F20C5" w14:textId="77777777" w:rsidR="00EA78B4" w:rsidRDefault="00EA78B4" w:rsidP="00EA78B4">
      <w:pPr>
        <w:pStyle w:val="NormalWeb"/>
      </w:pPr>
      <w:r>
        <w:rPr>
          <w:rStyle w:val="Strong"/>
        </w:rPr>
        <w:t>Cosmic Clock Hypothesis: Cycles of Catastrophe, Geological Recycling, and the Limits of the Human Timeline</w:t>
      </w:r>
    </w:p>
    <w:p w14:paraId="214908EC" w14:textId="77777777" w:rsidR="00EA78B4" w:rsidRDefault="00EA78B4" w:rsidP="00EA78B4">
      <w:pPr>
        <w:pStyle w:val="NormalWeb"/>
      </w:pPr>
      <w:r>
        <w:rPr>
          <w:rStyle w:val="Strong"/>
        </w:rPr>
        <w:t>Abstract</w:t>
      </w:r>
    </w:p>
    <w:p w14:paraId="09E81A2F" w14:textId="77777777" w:rsidR="00EA78B4" w:rsidRDefault="00EA78B4" w:rsidP="00EA78B4">
      <w:pPr>
        <w:pStyle w:val="NormalWeb"/>
      </w:pPr>
      <w:r>
        <w:t xml:space="preserve">This paper presents the Cosmic Clock Hypothesis, a theoretical framework proposing that Earth’s history may be characterized by cyclical catastrophic events capable of disrupting or resetting biological and potentially cultural development. While current scientific evidence supports a continuous evolutionary timeline for Homo sapiens of approximately 300,000 years, the incompleteness of the geological and fossil record leaves </w:t>
      </w:r>
      <w:proofErr w:type="gramStart"/>
      <w:r>
        <w:t>open</w:t>
      </w:r>
      <w:proofErr w:type="gramEnd"/>
      <w:r>
        <w:t xml:space="preserve"> the possibility that earlier complex or organized populations, whether human or human-like, may not be fully preserved. The hypothesis integrates astronomical cycles, geological recycling processes, and catastrophic events into a unified temporal model. It further introduces a timing interpretation aligned with high-precision measurement and conceptual extensions such as Curvature Synchronization Theory to explore multi-scale temporal coherence. The framework is presented as a testable model with clearly defined predictions and falsification criteria.</w:t>
      </w:r>
    </w:p>
    <w:p w14:paraId="28412563" w14:textId="77777777" w:rsidR="00EA78B4" w:rsidRDefault="00EA78B4" w:rsidP="00EA78B4">
      <w:pPr>
        <w:pStyle w:val="NormalWeb"/>
      </w:pPr>
      <w:r>
        <w:rPr>
          <w:rStyle w:val="Strong"/>
        </w:rPr>
        <w:t>Introduction</w:t>
      </w:r>
    </w:p>
    <w:p w14:paraId="66441629" w14:textId="77777777" w:rsidR="00EA78B4" w:rsidRDefault="00EA78B4" w:rsidP="00EA78B4">
      <w:pPr>
        <w:pStyle w:val="NormalWeb"/>
      </w:pPr>
      <w:r>
        <w:t>Modern science has established a robust timeline of Earth’s history, yet this timeline is constructed from fragmentary evidence shaped by geological processes such as erosion, burial, and tectonic recycling. Large portions of Earth’s surface have been altered or destroyed over time, limiting access to deep historical records. This paper explores whether catastrophic Earth processes could repeatedly disrupt biological and cultural development to the point that earlier complex populations, if they existed, would leave little or no detectable trace today. This work does not claim that modern humans existed billions of years ago but instead proposes a testable hypothesis centered on cyclical disruption, loss of evidence, and temporal structuring through a Cosmic Clock framework.</w:t>
      </w:r>
    </w:p>
    <w:p w14:paraId="5D1322DF" w14:textId="77777777" w:rsidR="00EA78B4" w:rsidRDefault="00EA78B4" w:rsidP="00EA78B4">
      <w:pPr>
        <w:pStyle w:val="NormalWeb"/>
      </w:pPr>
      <w:r>
        <w:rPr>
          <w:rStyle w:val="Strong"/>
        </w:rPr>
        <w:t>Geological Constraints and Accepted Timeline</w:t>
      </w:r>
    </w:p>
    <w:p w14:paraId="422DA824" w14:textId="77777777" w:rsidR="00EA78B4" w:rsidRDefault="00EA78B4" w:rsidP="00EA78B4">
      <w:pPr>
        <w:pStyle w:val="NormalWeb"/>
      </w:pPr>
      <w:r>
        <w:t xml:space="preserve">The hypothesis must align with established scientific constraints. The Earth is approximately 4.54 billion years old, with the earliest life emerging around 3.5 to 3.8 billion years ago. Complex multicellular life </w:t>
      </w:r>
      <w:proofErr w:type="gramStart"/>
      <w:r>
        <w:t>appears</w:t>
      </w:r>
      <w:proofErr w:type="gramEnd"/>
      <w:r>
        <w:t xml:space="preserve"> approximately 600 million years ago, and Homo sapiens </w:t>
      </w:r>
      <w:proofErr w:type="gramStart"/>
      <w:r>
        <w:t>emerge</w:t>
      </w:r>
      <w:proofErr w:type="gramEnd"/>
      <w:r>
        <w:t xml:space="preserve"> approximately 300,000 years ago. These constraints indicate that modern human biology is recent. However, geological processes such as subduction and erosion continuously recycle Earth’s surface, meaning that older surface evidence is often lost (Stanley, 2015; Turcotte and Schubert, 2014).</w:t>
      </w:r>
    </w:p>
    <w:p w14:paraId="6C9852D4" w14:textId="77777777" w:rsidR="00EA78B4" w:rsidRDefault="00EA78B4" w:rsidP="00EA78B4">
      <w:pPr>
        <w:pStyle w:val="NormalWeb"/>
      </w:pPr>
      <w:r>
        <w:rPr>
          <w:rStyle w:val="Strong"/>
        </w:rPr>
        <w:t>Fossil Record Limitations</w:t>
      </w:r>
    </w:p>
    <w:p w14:paraId="2AAE827B" w14:textId="77777777" w:rsidR="00EA78B4" w:rsidRDefault="00EA78B4" w:rsidP="00EA78B4">
      <w:pPr>
        <w:pStyle w:val="NormalWeb"/>
      </w:pPr>
      <w:r>
        <w:t xml:space="preserve">The fossil record is incomplete and biased by preservation conditions. Fossilization requires specific environmental circumstances, and many organisms leave no trace. Oceanic crust is recycled, and erosion removes surface evidence over time. While the </w:t>
      </w:r>
      <w:r>
        <w:lastRenderedPageBreak/>
        <w:t>fossil record provides strong evidence for biological evolution, it is not a complete archive of all past life or activity (Benton, 2009; Erwin, 2006). Therefore, the absence of evidence does not fully exclude the possibility that some biological or cultural developments were not preserved.</w:t>
      </w:r>
    </w:p>
    <w:p w14:paraId="03D07F14" w14:textId="77777777" w:rsidR="00EA78B4" w:rsidRDefault="00EA78B4" w:rsidP="00EA78B4">
      <w:pPr>
        <w:pStyle w:val="NormalWeb"/>
      </w:pPr>
      <w:r>
        <w:rPr>
          <w:rStyle w:val="Strong"/>
        </w:rPr>
        <w:t>Known Catastrophic Events</w:t>
      </w:r>
    </w:p>
    <w:p w14:paraId="70A7E64C" w14:textId="77777777" w:rsidR="00EA78B4" w:rsidRDefault="00EA78B4" w:rsidP="00EA78B4">
      <w:pPr>
        <w:pStyle w:val="NormalWeb"/>
      </w:pPr>
      <w:r>
        <w:t xml:space="preserve">Earth’s history includes multiple catastrophic events capable of large-scale disruption. The </w:t>
      </w:r>
      <w:r>
        <w:rPr>
          <w:rStyle w:val="whitespace-normal"/>
        </w:rPr>
        <w:t>Chicxulub impact</w:t>
      </w:r>
      <w:r>
        <w:t xml:space="preserve"> caused a mass extinction approximately 66 million years ago, eliminating a large percentage of species (Schulte et al., 2010). Earlier, the Late Heavy Bombardment subjected Earth to frequent impacts. </w:t>
      </w:r>
      <w:proofErr w:type="spellStart"/>
      <w:r>
        <w:t>Supervolcanic</w:t>
      </w:r>
      <w:proofErr w:type="spellEnd"/>
      <w:r>
        <w:t xml:space="preserve"> eruptions, such as the </w:t>
      </w:r>
      <w:r>
        <w:rPr>
          <w:rStyle w:val="whitespace-normal"/>
        </w:rPr>
        <w:t xml:space="preserve">Toba </w:t>
      </w:r>
      <w:proofErr w:type="spellStart"/>
      <w:r>
        <w:rPr>
          <w:rStyle w:val="whitespace-normal"/>
        </w:rPr>
        <w:t>supereruption</w:t>
      </w:r>
      <w:proofErr w:type="spellEnd"/>
      <w:r>
        <w:t>, may have reduced human populations significantly (Robock et al., 2009). Ice age cycles have repeatedly altered habitats and migration patterns (Clark et al., 2009). Rapid burial events, including volcanic eruptions, tsunamis, and sediment flows, demonstrate how environments and settlements can disappear quickly. These events confirm that large-scale environmental disruption is a recurring feature of Earth’s history.</w:t>
      </w:r>
    </w:p>
    <w:p w14:paraId="743AEF1D" w14:textId="77777777" w:rsidR="00EA78B4" w:rsidRDefault="00EA78B4" w:rsidP="00EA78B4">
      <w:pPr>
        <w:pStyle w:val="NormalWeb"/>
      </w:pPr>
      <w:r>
        <w:rPr>
          <w:rStyle w:val="Strong"/>
        </w:rPr>
        <w:t>Cosmic Clock Framework</w:t>
      </w:r>
    </w:p>
    <w:p w14:paraId="13F40EF8" w14:textId="77777777" w:rsidR="00EA78B4" w:rsidRDefault="00EA78B4" w:rsidP="00EA78B4">
      <w:pPr>
        <w:pStyle w:val="NormalWeb"/>
      </w:pPr>
      <w:r>
        <w:t>The Cosmic Clock is defined as a conceptual model linking Earth’s rotational evolution, orbital mechanics, and the long-term frequency of catastrophic events. Geological evidence shows that Earth’s rotation has slowed over time, with shorter days in the distant past and gradual lengthening to the present 24-hour cycle. These measurable changes suggest that Earth operates within long-term physical cycles. The Cosmic Clock framework proposes that these cycles may correlate with periods of environmental instability, though this relationship remains theoretical and requires empirical validation.</w:t>
      </w:r>
    </w:p>
    <w:p w14:paraId="14EEF512" w14:textId="77777777" w:rsidR="00EA78B4" w:rsidRDefault="00EA78B4" w:rsidP="00EA78B4">
      <w:pPr>
        <w:pStyle w:val="NormalWeb"/>
      </w:pPr>
      <w:r>
        <w:rPr>
          <w:rStyle w:val="Strong"/>
        </w:rPr>
        <w:t>CST Integration and Time Measurement</w:t>
      </w:r>
    </w:p>
    <w:p w14:paraId="2E3C7720" w14:textId="77777777" w:rsidR="00EA78B4" w:rsidRDefault="00EA78B4" w:rsidP="00EA78B4">
      <w:pPr>
        <w:pStyle w:val="NormalWeb"/>
      </w:pPr>
      <w:r>
        <w:t>Within Curvature Synchronization Theory, time is treated as a synchronization variable rather than a passive measurement. This allows for integration across atomic, geological, and cosmic timescales. The hypothesis suggests that instability may occur when these temporal layers fall out of alignment, potentially increasing the likelihood of environmental disruption. This concept remains speculative and is presented as a framework for future investigation.</w:t>
      </w:r>
    </w:p>
    <w:p w14:paraId="60B2DA51" w14:textId="77777777" w:rsidR="00EA78B4" w:rsidRDefault="00EA78B4" w:rsidP="00EA78B4">
      <w:pPr>
        <w:pStyle w:val="NormalWeb"/>
      </w:pPr>
      <w:r>
        <w:rPr>
          <w:rStyle w:val="Strong"/>
        </w:rPr>
        <w:t>Earth Recycling and Burial of Evidence</w:t>
      </w:r>
    </w:p>
    <w:p w14:paraId="486E5182" w14:textId="77777777" w:rsidR="00EA78B4" w:rsidRDefault="00EA78B4" w:rsidP="00EA78B4">
      <w:pPr>
        <w:pStyle w:val="NormalWeb"/>
      </w:pPr>
      <w:r>
        <w:t>Earth continuously recycles its surface through tectonic processes, sediment deposition, and erosion. Plate tectonics subducts crust, sediment layers bury previous environments, and erosion removes surface structures. Observations of buried cities and submerged landscapes demonstrate that both natural and human environments can be hidden or destroyed over time. This supports the possibility that some historical environments may remain undiscovered beneath layers of sediment or geological transformation.</w:t>
      </w:r>
    </w:p>
    <w:p w14:paraId="4B39BA46" w14:textId="77777777" w:rsidR="00EA78B4" w:rsidRDefault="00EA78B4" w:rsidP="00EA78B4">
      <w:pPr>
        <w:pStyle w:val="NormalWeb"/>
      </w:pPr>
      <w:r>
        <w:rPr>
          <w:rStyle w:val="Strong"/>
        </w:rPr>
        <w:t>Hypothesis of Repeated Disruption</w:t>
      </w:r>
    </w:p>
    <w:p w14:paraId="00ABE54D" w14:textId="77777777" w:rsidR="00EA78B4" w:rsidRDefault="00EA78B4" w:rsidP="00EA78B4">
      <w:pPr>
        <w:pStyle w:val="NormalWeb"/>
      </w:pPr>
      <w:r>
        <w:lastRenderedPageBreak/>
        <w:t>The Cosmic Clock Hypothesis proposes that Earth undergoes periodic disruption events that affect both natural systems and human populations. These events may not result in total extinction but can produce severe population reductions, regional collapse, and loss of accumulated knowledge. Surviving populations may migrate or adapt, leading to new developmental phases. This process creates the appearance of discontinuity in human history.</w:t>
      </w:r>
    </w:p>
    <w:p w14:paraId="5D887497" w14:textId="77777777" w:rsidR="00EA78B4" w:rsidRDefault="00EA78B4" w:rsidP="00EA78B4">
      <w:pPr>
        <w:pStyle w:val="NormalWeb"/>
      </w:pPr>
      <w:r>
        <w:rPr>
          <w:rStyle w:val="Strong"/>
        </w:rPr>
        <w:t>Biological Stress, Disease, and Environmental Collapse</w:t>
      </w:r>
    </w:p>
    <w:p w14:paraId="56EDB8D8" w14:textId="77777777" w:rsidR="00EA78B4" w:rsidRDefault="00EA78B4" w:rsidP="00EA78B4">
      <w:pPr>
        <w:pStyle w:val="NormalWeb"/>
      </w:pPr>
      <w:r>
        <w:t>Disease has existed throughout biological history and remains a significant factor in population dynamics. Ancient pathogen studies confirm the long-term presence of infectious diseases (Bos et al., 2011; Spyrou et al., 2019). In dense populations with trade networks, disease transmission increases significantly. Environmental stress, particularly water scarcity, plays a critical role in survival. Humans can survive only a limited number of days without water, and agricultural systems are highly sensitive to climate variability.</w:t>
      </w:r>
    </w:p>
    <w:p w14:paraId="78D922A9" w14:textId="77777777" w:rsidR="00EA78B4" w:rsidRDefault="00EA78B4" w:rsidP="00EA78B4">
      <w:pPr>
        <w:pStyle w:val="NormalWeb"/>
      </w:pPr>
      <w:r>
        <w:t>A collapse cascade can be described in which drought reduces water availability, leading to crop failure and food shortages. Malnutrition weakens populations, increasing susceptibility to disease. Disease spreads more rapidly under these conditions, while social structures begin to break down. Migration, conflict, and abandonment follow. This sequence produces a localized reset effect without requiring global extinction events.</w:t>
      </w:r>
    </w:p>
    <w:p w14:paraId="3D13B8B0" w14:textId="77777777" w:rsidR="00EA78B4" w:rsidRDefault="00EA78B4" w:rsidP="00EA78B4">
      <w:pPr>
        <w:pStyle w:val="NormalWeb"/>
      </w:pPr>
      <w:r>
        <w:rPr>
          <w:rStyle w:val="Strong"/>
        </w:rPr>
        <w:t>Population Diversity and Cultural Representation</w:t>
      </w:r>
    </w:p>
    <w:p w14:paraId="38A10530" w14:textId="77777777" w:rsidR="00EA78B4" w:rsidRDefault="00EA78B4" w:rsidP="00EA78B4">
      <w:pPr>
        <w:pStyle w:val="NormalWeb"/>
      </w:pPr>
      <w:r>
        <w:t xml:space="preserve">Archaeological evidence from </w:t>
      </w:r>
      <w:r>
        <w:rPr>
          <w:rStyle w:val="whitespace-normal"/>
        </w:rPr>
        <w:t>Tiwanaku</w:t>
      </w:r>
      <w:r>
        <w:t xml:space="preserve"> demonstrates that complex societies often </w:t>
      </w:r>
      <w:proofErr w:type="gramStart"/>
      <w:r>
        <w:t>included</w:t>
      </w:r>
      <w:proofErr w:type="gramEnd"/>
      <w:r>
        <w:t xml:space="preserve"> diverse populations. The stone heads embedded in the walls display varied facial features, representing different groups or symbolic identities. These do not indicate multiple biological species but rather cultural diversity within a connected society (Kolata, 1993; Ortloff and Kolata, 1993). During collapse events, some groups may survive through migration while others decline, leading to fragmentation of cultural continuity.</w:t>
      </w:r>
    </w:p>
    <w:p w14:paraId="1450E6B2" w14:textId="77777777" w:rsidR="00EA78B4" w:rsidRDefault="00EA78B4" w:rsidP="00EA78B4">
      <w:pPr>
        <w:pStyle w:val="NormalWeb"/>
      </w:pPr>
      <w:r>
        <w:rPr>
          <w:rStyle w:val="Strong"/>
        </w:rPr>
        <w:t>Testable Predictions</w:t>
      </w:r>
    </w:p>
    <w:p w14:paraId="7EAEEF7C" w14:textId="77777777" w:rsidR="00EA78B4" w:rsidRDefault="00EA78B4" w:rsidP="00EA78B4">
      <w:pPr>
        <w:pStyle w:val="NormalWeb"/>
      </w:pPr>
      <w:r>
        <w:t>The hypothesis generates testable predictions, including the discovery of anomalous materials in deep geological layers, detection of buried structures inconsistent with natural formation, identification of non-random clustering of catastrophic events, and evidence of abrupt discontinuities in early human development.</w:t>
      </w:r>
    </w:p>
    <w:p w14:paraId="18266A6D" w14:textId="77777777" w:rsidR="00EA78B4" w:rsidRDefault="00EA78B4" w:rsidP="00EA78B4">
      <w:pPr>
        <w:pStyle w:val="NormalWeb"/>
      </w:pPr>
      <w:r>
        <w:rPr>
          <w:rStyle w:val="Strong"/>
        </w:rPr>
        <w:t>Falsifiability Criteria</w:t>
      </w:r>
    </w:p>
    <w:p w14:paraId="14CD8D2D" w14:textId="77777777" w:rsidR="00EA78B4" w:rsidRDefault="00EA78B4" w:rsidP="00EA78B4">
      <w:pPr>
        <w:pStyle w:val="NormalWeb"/>
      </w:pPr>
      <w:r>
        <w:t xml:space="preserve">The hypothesis would be weakened if all geological formations </w:t>
      </w:r>
      <w:proofErr w:type="gramStart"/>
      <w:r>
        <w:t>are</w:t>
      </w:r>
      <w:proofErr w:type="gramEnd"/>
      <w:r>
        <w:t xml:space="preserve"> fully explained by natural processes, if no anomalous materials </w:t>
      </w:r>
      <w:proofErr w:type="gramStart"/>
      <w:r>
        <w:t>are</w:t>
      </w:r>
      <w:proofErr w:type="gramEnd"/>
      <w:r>
        <w:t xml:space="preserve"> found in ancient layers, if catastrophic events occur randomly without pattern, or if human development is shown to be fully continuous without disruption.</w:t>
      </w:r>
    </w:p>
    <w:p w14:paraId="2CADA5F4" w14:textId="77777777" w:rsidR="00EA78B4" w:rsidRDefault="00EA78B4" w:rsidP="00EA78B4">
      <w:pPr>
        <w:pStyle w:val="NormalWeb"/>
      </w:pPr>
      <w:r>
        <w:rPr>
          <w:rStyle w:val="Strong"/>
        </w:rPr>
        <w:lastRenderedPageBreak/>
        <w:t>Discussion</w:t>
      </w:r>
    </w:p>
    <w:p w14:paraId="1CC45ABC" w14:textId="77777777" w:rsidR="00EA78B4" w:rsidRDefault="00EA78B4" w:rsidP="00EA78B4">
      <w:pPr>
        <w:pStyle w:val="NormalWeb"/>
      </w:pPr>
      <w:r>
        <w:t>The Cosmic Clock Hypothesis does not replace established science but expands the framework for interpreting Earth’s history. Catastrophic events demonstrate that environments can change rapidly and that populations can decline significantly. At the same time, current evidence supports the recent emergence and continuous evolution of Homo sapiens. The hypothesis highlights the possibility that some aspects of Earth’s past may remain undiscovered due to geological recycling.</w:t>
      </w:r>
    </w:p>
    <w:p w14:paraId="33D990A6" w14:textId="77777777" w:rsidR="00EA78B4" w:rsidRDefault="00EA78B4" w:rsidP="00EA78B4">
      <w:pPr>
        <w:pStyle w:val="NormalWeb"/>
      </w:pPr>
      <w:r>
        <w:rPr>
          <w:rStyle w:val="Strong"/>
        </w:rPr>
        <w:t>Conclusion</w:t>
      </w:r>
    </w:p>
    <w:p w14:paraId="3C8F0C8B" w14:textId="77777777" w:rsidR="00EA78B4" w:rsidRDefault="00EA78B4" w:rsidP="00EA78B4">
      <w:pPr>
        <w:pStyle w:val="NormalWeb"/>
      </w:pPr>
      <w:r>
        <w:t>Earth’s history is shaped by cycles of formation, disruption, and renewal. The Cosmic Clock Hypothesis proposes that environmental stress, catastrophic events, and biological factors interact to influence the trajectory of life and human development. While speculative, the framework is structured to be testable and falsifiable. Future discoveries may provide additional insight into the extent of cyclical disruption in Earth’s past.</w:t>
      </w:r>
    </w:p>
    <w:p w14:paraId="56E0FAF9" w14:textId="77777777" w:rsidR="00EA78B4" w:rsidRDefault="00EA78B4" w:rsidP="00EA78B4">
      <w:pPr>
        <w:pStyle w:val="NormalWeb"/>
      </w:pPr>
      <w:r>
        <w:rPr>
          <w:rStyle w:val="Strong"/>
        </w:rPr>
        <w:t>References</w:t>
      </w:r>
    </w:p>
    <w:p w14:paraId="1009116E" w14:textId="77777777" w:rsidR="00EA78B4" w:rsidRDefault="00EA78B4" w:rsidP="00EA78B4">
      <w:pPr>
        <w:pStyle w:val="NormalWeb"/>
      </w:pPr>
      <w:r>
        <w:t>Benton, M. J. (2009). The fossil record and the origin of species. Nature, 457, 42–48.</w:t>
      </w:r>
    </w:p>
    <w:p w14:paraId="46EE5CD0" w14:textId="77777777" w:rsidR="00EA78B4" w:rsidRDefault="00EA78B4" w:rsidP="00EA78B4">
      <w:pPr>
        <w:pStyle w:val="NormalWeb"/>
      </w:pPr>
      <w:r>
        <w:t>Bos, K. I., et al. (2011). A draft genome of Yersinia pestis from victims of the Black Death. Nature, 478, 506–510.</w:t>
      </w:r>
    </w:p>
    <w:p w14:paraId="416B65B7" w14:textId="77777777" w:rsidR="00EA78B4" w:rsidRDefault="00EA78B4" w:rsidP="00EA78B4">
      <w:pPr>
        <w:pStyle w:val="NormalWeb"/>
      </w:pPr>
      <w:r>
        <w:t>Clark, P. U., et al. (2009). The Last Glacial Maximum. Science, 325, 710–714.</w:t>
      </w:r>
    </w:p>
    <w:p w14:paraId="5029E244" w14:textId="77777777" w:rsidR="00EA78B4" w:rsidRDefault="00EA78B4" w:rsidP="00EA78B4">
      <w:pPr>
        <w:pStyle w:val="NormalWeb"/>
      </w:pPr>
      <w:r>
        <w:t>Erwin, D. H. (2006). Extinction: How life on Earth nearly ended 250 million years ago. Princeton University Press.</w:t>
      </w:r>
    </w:p>
    <w:p w14:paraId="71DA1ACC" w14:textId="77777777" w:rsidR="00EA78B4" w:rsidRDefault="00EA78B4" w:rsidP="00EA78B4">
      <w:pPr>
        <w:pStyle w:val="NormalWeb"/>
      </w:pPr>
      <w:r>
        <w:t xml:space="preserve">Kolata, A. L. (1993). </w:t>
      </w:r>
      <w:proofErr w:type="gramStart"/>
      <w:r>
        <w:t>The Tiwanaku</w:t>
      </w:r>
      <w:proofErr w:type="gramEnd"/>
      <w:r>
        <w:t>: Portrait of an Andean Civilization. Blackwell.</w:t>
      </w:r>
    </w:p>
    <w:p w14:paraId="57430AFB" w14:textId="77777777" w:rsidR="00EA78B4" w:rsidRDefault="00EA78B4" w:rsidP="00EA78B4">
      <w:pPr>
        <w:pStyle w:val="NormalWeb"/>
      </w:pPr>
      <w:proofErr w:type="spellStart"/>
      <w:r>
        <w:t>Morens</w:t>
      </w:r>
      <w:proofErr w:type="spellEnd"/>
      <w:r>
        <w:t>, D. M., &amp; Fauci, A. S. (2020). Emerging pandemic diseases. Cell, 182, 1077–1092.</w:t>
      </w:r>
    </w:p>
    <w:p w14:paraId="42091739" w14:textId="77777777" w:rsidR="00EA78B4" w:rsidRDefault="00EA78B4" w:rsidP="00EA78B4">
      <w:pPr>
        <w:pStyle w:val="NormalWeb"/>
      </w:pPr>
      <w:r>
        <w:t>Ortloff, C. R., &amp; Kolata, A. L. (1993). Climate and collapse. Journal of Archaeological Science, 20, 195–221.</w:t>
      </w:r>
    </w:p>
    <w:p w14:paraId="71CCCFF4" w14:textId="77777777" w:rsidR="00EA78B4" w:rsidRDefault="00EA78B4" w:rsidP="00EA78B4">
      <w:pPr>
        <w:pStyle w:val="NormalWeb"/>
      </w:pPr>
      <w:r>
        <w:t>Rampino, M. R. (2015). Mass extinctions and their causes. Proceedings of the National Academy of Sciences, 112, 9979–9980.</w:t>
      </w:r>
    </w:p>
    <w:p w14:paraId="5952B335" w14:textId="77777777" w:rsidR="00EA78B4" w:rsidRDefault="00EA78B4" w:rsidP="00EA78B4">
      <w:pPr>
        <w:pStyle w:val="NormalWeb"/>
      </w:pPr>
      <w:r>
        <w:t>Robock, A., et al. (2009). Did the Toba eruption cause a human bottleneck? Journal of Geophysical Research, 114.</w:t>
      </w:r>
    </w:p>
    <w:p w14:paraId="54B1E3ED" w14:textId="77777777" w:rsidR="00EA78B4" w:rsidRDefault="00EA78B4" w:rsidP="00EA78B4">
      <w:pPr>
        <w:pStyle w:val="NormalWeb"/>
      </w:pPr>
      <w:r>
        <w:t>Schulte, P., et al. (2010). The Chicxulub impact and mass extinction. Science, 327, 1214–1218.</w:t>
      </w:r>
    </w:p>
    <w:p w14:paraId="4781D59C" w14:textId="77777777" w:rsidR="00EA78B4" w:rsidRDefault="00EA78B4" w:rsidP="00EA78B4">
      <w:pPr>
        <w:pStyle w:val="NormalWeb"/>
      </w:pPr>
      <w:r>
        <w:lastRenderedPageBreak/>
        <w:t>Spyrou, M. A., et al. (2019). Phylogeography of plague pandemics. Nature Communications, 10, 4470.</w:t>
      </w:r>
    </w:p>
    <w:p w14:paraId="5AECABB2" w14:textId="77777777" w:rsidR="00EA78B4" w:rsidRDefault="00EA78B4" w:rsidP="00EA78B4">
      <w:pPr>
        <w:pStyle w:val="NormalWeb"/>
      </w:pPr>
      <w:r>
        <w:t>Stanley, S. M. (2015). Earth system history. W. H. Freeman.</w:t>
      </w:r>
    </w:p>
    <w:p w14:paraId="4483A654" w14:textId="77777777" w:rsidR="00EA78B4" w:rsidRDefault="00EA78B4" w:rsidP="00EA78B4">
      <w:pPr>
        <w:pStyle w:val="NormalWeb"/>
      </w:pPr>
      <w:r>
        <w:t>Turcotte, D. L., &amp; Schubert, G. (2014). Geodynamics. Cambridge University Press.</w:t>
      </w:r>
    </w:p>
    <w:p w14:paraId="568EB089" w14:textId="7E32B203" w:rsidR="00BB25E6" w:rsidRDefault="00EA78B4">
      <w:r>
        <w:rPr>
          <w:noProof/>
        </w:rPr>
        <w:drawing>
          <wp:inline distT="0" distB="0" distL="0" distR="0" wp14:anchorId="79E41FFD" wp14:editId="7C59F71F">
            <wp:extent cx="5486400" cy="3657600"/>
            <wp:effectExtent l="0" t="0" r="0" b="0"/>
            <wp:docPr id="425785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785304" name="Picture 425785304"/>
                    <pic:cNvPicPr/>
                  </pic:nvPicPr>
                  <pic:blipFill>
                    <a:blip r:embed="rId6"/>
                    <a:stretch>
                      <a:fillRect/>
                    </a:stretch>
                  </pic:blipFill>
                  <pic:spPr>
                    <a:xfrm>
                      <a:off x="0" y="0"/>
                      <a:ext cx="5486400" cy="3657600"/>
                    </a:xfrm>
                    <a:prstGeom prst="rect">
                      <a:avLst/>
                    </a:prstGeom>
                  </pic:spPr>
                </pic:pic>
              </a:graphicData>
            </a:graphic>
          </wp:inline>
        </w:drawing>
      </w:r>
    </w:p>
    <w:sectPr w:rsidR="00BB25E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8850981">
    <w:abstractNumId w:val="8"/>
  </w:num>
  <w:num w:numId="2" w16cid:durableId="286590917">
    <w:abstractNumId w:val="6"/>
  </w:num>
  <w:num w:numId="3" w16cid:durableId="1357393075">
    <w:abstractNumId w:val="5"/>
  </w:num>
  <w:num w:numId="4" w16cid:durableId="1416173289">
    <w:abstractNumId w:val="4"/>
  </w:num>
  <w:num w:numId="5" w16cid:durableId="604653691">
    <w:abstractNumId w:val="7"/>
  </w:num>
  <w:num w:numId="6" w16cid:durableId="1052919800">
    <w:abstractNumId w:val="3"/>
  </w:num>
  <w:num w:numId="7" w16cid:durableId="621499970">
    <w:abstractNumId w:val="2"/>
  </w:num>
  <w:num w:numId="8" w16cid:durableId="1940331322">
    <w:abstractNumId w:val="1"/>
  </w:num>
  <w:num w:numId="9" w16cid:durableId="1228344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059"/>
    <w:rsid w:val="0015074B"/>
    <w:rsid w:val="0029639D"/>
    <w:rsid w:val="00326F90"/>
    <w:rsid w:val="00AA1D8D"/>
    <w:rsid w:val="00B47730"/>
    <w:rsid w:val="00BB25E6"/>
    <w:rsid w:val="00C9624F"/>
    <w:rsid w:val="00CB0664"/>
    <w:rsid w:val="00EA78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35E50B"/>
  <w14:defaultImageDpi w14:val="300"/>
  <w15:docId w15:val="{C35D0AC4-223F-4FD7-95F7-541BCA233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A78B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EA78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5</Pages>
  <Words>1518</Words>
  <Characters>8977</Characters>
  <Application>Microsoft Office Word</Application>
  <DocSecurity>0</DocSecurity>
  <Lines>163</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Gabino Casanova</cp:lastModifiedBy>
  <cp:revision>2</cp:revision>
  <dcterms:created xsi:type="dcterms:W3CDTF">2013-12-23T23:15:00Z</dcterms:created>
  <dcterms:modified xsi:type="dcterms:W3CDTF">2026-04-12T15:47:00Z</dcterms:modified>
  <cp:category/>
</cp:coreProperties>
</file>