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66322" w14:textId="77777777" w:rsidR="002B5E3F" w:rsidRP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E3F">
        <w:rPr>
          <w:rFonts w:ascii="Times New Roman" w:eastAsia="Times New Roman" w:hAnsi="Times New Roman" w:cs="Times New Roman"/>
          <w:b/>
          <w:bCs/>
          <w:kern w:val="36"/>
          <w:sz w:val="48"/>
          <w:szCs w:val="48"/>
        </w:rPr>
        <w:t>Mathematical Foundations from China and India in the Context of Relativistic Propulsion and Curvature Synchronization Theory (CST)</w:t>
      </w:r>
    </w:p>
    <w:p w14:paraId="62A5E3A5"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b/>
          <w:bCs/>
          <w:sz w:val="24"/>
          <w:szCs w:val="24"/>
        </w:rPr>
        <w:t>Author:</w:t>
      </w:r>
      <w:r w:rsidRPr="002B5E3F">
        <w:rPr>
          <w:rFonts w:ascii="Times New Roman" w:eastAsia="Times New Roman" w:hAnsi="Times New Roman" w:cs="Times New Roman"/>
          <w:sz w:val="24"/>
          <w:szCs w:val="24"/>
        </w:rPr>
        <w:t xml:space="preserve"> [Your Name]</w:t>
      </w:r>
      <w:r w:rsidRPr="002B5E3F">
        <w:rPr>
          <w:rFonts w:ascii="Times New Roman" w:eastAsia="Times New Roman" w:hAnsi="Times New Roman" w:cs="Times New Roman"/>
          <w:sz w:val="24"/>
          <w:szCs w:val="24"/>
        </w:rPr>
        <w:br/>
      </w:r>
      <w:r w:rsidRPr="002B5E3F">
        <w:rPr>
          <w:rFonts w:ascii="Times New Roman" w:eastAsia="Times New Roman" w:hAnsi="Times New Roman" w:cs="Times New Roman"/>
          <w:b/>
          <w:bCs/>
          <w:sz w:val="24"/>
          <w:szCs w:val="24"/>
        </w:rPr>
        <w:t>Affiliation:</w:t>
      </w:r>
      <w:r w:rsidRPr="002B5E3F">
        <w:rPr>
          <w:rFonts w:ascii="Times New Roman" w:eastAsia="Times New Roman" w:hAnsi="Times New Roman" w:cs="Times New Roman"/>
          <w:sz w:val="24"/>
          <w:szCs w:val="24"/>
        </w:rPr>
        <w:t xml:space="preserve"> Independent Research / CST Framework Development</w:t>
      </w:r>
      <w:r w:rsidRPr="002B5E3F">
        <w:rPr>
          <w:rFonts w:ascii="Times New Roman" w:eastAsia="Times New Roman" w:hAnsi="Times New Roman" w:cs="Times New Roman"/>
          <w:sz w:val="24"/>
          <w:szCs w:val="24"/>
        </w:rPr>
        <w:br/>
      </w:r>
      <w:r w:rsidRPr="002B5E3F">
        <w:rPr>
          <w:rFonts w:ascii="Times New Roman" w:eastAsia="Times New Roman" w:hAnsi="Times New Roman" w:cs="Times New Roman"/>
          <w:b/>
          <w:bCs/>
          <w:sz w:val="24"/>
          <w:szCs w:val="24"/>
        </w:rPr>
        <w:t>Date:</w:t>
      </w:r>
      <w:r w:rsidRPr="002B5E3F">
        <w:rPr>
          <w:rFonts w:ascii="Times New Roman" w:eastAsia="Times New Roman" w:hAnsi="Times New Roman" w:cs="Times New Roman"/>
          <w:sz w:val="24"/>
          <w:szCs w:val="24"/>
        </w:rPr>
        <w:t xml:space="preserve"> 2026</w:t>
      </w:r>
    </w:p>
    <w:p w14:paraId="57763570" w14:textId="77777777" w:rsidR="002B5E3F" w:rsidRP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E3F">
        <w:rPr>
          <w:rFonts w:ascii="Times New Roman" w:eastAsia="Times New Roman" w:hAnsi="Times New Roman" w:cs="Times New Roman"/>
          <w:b/>
          <w:bCs/>
          <w:kern w:val="36"/>
          <w:sz w:val="48"/>
          <w:szCs w:val="48"/>
        </w:rPr>
        <w:t>Abstract</w:t>
      </w:r>
    </w:p>
    <w:p w14:paraId="6CECE28D" w14:textId="0A9E1A8E"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This paper examines the mathematical contributions of ancient and modern Chinese and Indian traditions and evaluates their relevance to contemporary theoretical propulsion frameworks, including relativistic warp metrics and Curvature Synchronization Theory (CST). While historical developments such as early linear algebra, trigonometry, and cyclic time systems form the computational backbone of modern science, recent advances in differential geometry and numerical analysis provide the tools required for modeling curved spacetime. This work positions CST as a timing-based extension to relativistic frameworks, where synchronization between reference frames becomes an active control variable rather than a passive measurement. The paper emphasizes that CST is a theoretical </w:t>
      </w:r>
      <w:r w:rsidRPr="002B5E3F">
        <w:rPr>
          <w:rFonts w:ascii="Times New Roman" w:eastAsia="Times New Roman" w:hAnsi="Times New Roman" w:cs="Times New Roman"/>
          <w:sz w:val="24"/>
          <w:szCs w:val="24"/>
        </w:rPr>
        <w:t>construction</w:t>
      </w:r>
      <w:r w:rsidRPr="002B5E3F">
        <w:rPr>
          <w:rFonts w:ascii="Times New Roman" w:eastAsia="Times New Roman" w:hAnsi="Times New Roman" w:cs="Times New Roman"/>
          <w:sz w:val="24"/>
          <w:szCs w:val="24"/>
        </w:rPr>
        <w:t xml:space="preserve"> intended for simulation and falsifiable testing, not a validated physical model.</w:t>
      </w:r>
    </w:p>
    <w:p w14:paraId="0AF37C5F" w14:textId="77777777" w:rsidR="002B5E3F" w:rsidRP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E3F">
        <w:rPr>
          <w:rFonts w:ascii="Times New Roman" w:eastAsia="Times New Roman" w:hAnsi="Times New Roman" w:cs="Times New Roman"/>
          <w:b/>
          <w:bCs/>
          <w:kern w:val="36"/>
          <w:sz w:val="48"/>
          <w:szCs w:val="48"/>
        </w:rPr>
        <w:t>1. Introduction</w:t>
      </w:r>
    </w:p>
    <w:p w14:paraId="39F6F279" w14:textId="2F48BC28"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The pursuit of advanced propulsion concepts, including faster-than-light (FTL) travel and spacetime manipulation, relies heavily on mathematical frameworks developed over centuries. Modern theoretical </w:t>
      </w:r>
      <w:r w:rsidRPr="002B5E3F">
        <w:rPr>
          <w:rFonts w:ascii="Times New Roman" w:eastAsia="Times New Roman" w:hAnsi="Times New Roman" w:cs="Times New Roman"/>
          <w:sz w:val="24"/>
          <w:szCs w:val="24"/>
        </w:rPr>
        <w:t>constructions</w:t>
      </w:r>
      <w:r w:rsidRPr="002B5E3F">
        <w:rPr>
          <w:rFonts w:ascii="Times New Roman" w:eastAsia="Times New Roman" w:hAnsi="Times New Roman" w:cs="Times New Roman"/>
          <w:sz w:val="24"/>
          <w:szCs w:val="24"/>
        </w:rPr>
        <w:t xml:space="preserve"> such as relativistic warp drives are rooted in Einstein’s field equations:</w:t>
      </w:r>
    </w:p>
    <w:p w14:paraId="51C0DB01"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proofErr w:type="spellStart"/>
      <w:r w:rsidRPr="002B5E3F">
        <w:rPr>
          <w:rFonts w:ascii="Times New Roman" w:eastAsia="Times New Roman" w:hAnsi="Times New Roman" w:cs="Times New Roman"/>
          <w:sz w:val="24"/>
          <w:szCs w:val="24"/>
        </w:rPr>
        <w:t>Gμν</w:t>
      </w:r>
      <w:proofErr w:type="spellEnd"/>
      <w:r w:rsidRPr="002B5E3F">
        <w:rPr>
          <w:rFonts w:ascii="Times New Roman" w:eastAsia="Times New Roman" w:hAnsi="Times New Roman" w:cs="Times New Roman"/>
          <w:sz w:val="24"/>
          <w:szCs w:val="24"/>
        </w:rPr>
        <w:t xml:space="preserve"> + </w:t>
      </w:r>
      <w:proofErr w:type="spellStart"/>
      <w:r w:rsidRPr="002B5E3F">
        <w:rPr>
          <w:rFonts w:ascii="Times New Roman" w:eastAsia="Times New Roman" w:hAnsi="Times New Roman" w:cs="Times New Roman"/>
          <w:sz w:val="24"/>
          <w:szCs w:val="24"/>
        </w:rPr>
        <w:t>Λgμν</w:t>
      </w:r>
      <w:proofErr w:type="spellEnd"/>
      <w:r w:rsidRPr="002B5E3F">
        <w:rPr>
          <w:rFonts w:ascii="Times New Roman" w:eastAsia="Times New Roman" w:hAnsi="Times New Roman" w:cs="Times New Roman"/>
          <w:sz w:val="24"/>
          <w:szCs w:val="24"/>
        </w:rPr>
        <w:t xml:space="preserve"> = (8πG / c⁴) </w:t>
      </w:r>
      <w:proofErr w:type="spellStart"/>
      <w:r w:rsidRPr="002B5E3F">
        <w:rPr>
          <w:rFonts w:ascii="Times New Roman" w:eastAsia="Times New Roman" w:hAnsi="Times New Roman" w:cs="Times New Roman"/>
          <w:sz w:val="24"/>
          <w:szCs w:val="24"/>
        </w:rPr>
        <w:t>Tμν</w:t>
      </w:r>
      <w:proofErr w:type="spellEnd"/>
    </w:p>
    <w:p w14:paraId="6E9EA767"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These equations describe how energy and momentum determine spacetime curvature. However, solving or controlling such curvature requires not only physics but also deep mathematical infrastructure.</w:t>
      </w:r>
    </w:p>
    <w:p w14:paraId="578905CA"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This paper explores how mathematical traditions from China and India contribute to this infrastructure and proposes a structured integration with a timing-based framework—Curvature Synchronization Theory (CST).</w:t>
      </w:r>
    </w:p>
    <w:p w14:paraId="004EB8FC" w14:textId="77777777" w:rsidR="002B5E3F" w:rsidRP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E3F">
        <w:rPr>
          <w:rFonts w:ascii="Times New Roman" w:eastAsia="Times New Roman" w:hAnsi="Times New Roman" w:cs="Times New Roman"/>
          <w:b/>
          <w:bCs/>
          <w:kern w:val="36"/>
          <w:sz w:val="48"/>
          <w:szCs w:val="48"/>
        </w:rPr>
        <w:lastRenderedPageBreak/>
        <w:t>2. Chinese Mathematical Contributions and Modern Relevance</w:t>
      </w:r>
    </w:p>
    <w:p w14:paraId="671B4A3A" w14:textId="77777777" w:rsidR="002B5E3F" w:rsidRP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r w:rsidRPr="002B5E3F">
        <w:rPr>
          <w:rFonts w:ascii="Times New Roman" w:eastAsia="Times New Roman" w:hAnsi="Times New Roman" w:cs="Times New Roman"/>
          <w:b/>
          <w:bCs/>
          <w:sz w:val="36"/>
          <w:szCs w:val="36"/>
        </w:rPr>
        <w:t>2.1 Classical Foundations</w:t>
      </w:r>
    </w:p>
    <w:p w14:paraId="1CFB7322" w14:textId="0C57EF58"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The </w:t>
      </w:r>
      <w:r w:rsidRPr="002B5E3F">
        <w:rPr>
          <w:rFonts w:ascii="Times New Roman" w:eastAsia="Times New Roman" w:hAnsi="Times New Roman" w:cs="Times New Roman"/>
          <w:i/>
          <w:iCs/>
          <w:sz w:val="24"/>
          <w:szCs w:val="24"/>
        </w:rPr>
        <w:t xml:space="preserve">Nine Chapters on </w:t>
      </w:r>
      <w:r w:rsidRPr="002B5E3F">
        <w:rPr>
          <w:rFonts w:ascii="Times New Roman" w:eastAsia="Times New Roman" w:hAnsi="Times New Roman" w:cs="Times New Roman"/>
          <w:i/>
          <w:iCs/>
          <w:sz w:val="24"/>
          <w:szCs w:val="24"/>
        </w:rPr>
        <w:t>Mathematical</w:t>
      </w:r>
      <w:r w:rsidRPr="002B5E3F">
        <w:rPr>
          <w:rFonts w:ascii="Times New Roman" w:eastAsia="Times New Roman" w:hAnsi="Times New Roman" w:cs="Times New Roman"/>
          <w:i/>
          <w:iCs/>
          <w:sz w:val="24"/>
          <w:szCs w:val="24"/>
        </w:rPr>
        <w:t xml:space="preserve"> Art</w:t>
      </w:r>
      <w:r w:rsidRPr="002B5E3F">
        <w:rPr>
          <w:rFonts w:ascii="Times New Roman" w:eastAsia="Times New Roman" w:hAnsi="Times New Roman" w:cs="Times New Roman"/>
          <w:sz w:val="24"/>
          <w:szCs w:val="24"/>
        </w:rPr>
        <w:t xml:space="preserve"> introduced systematic methods for solving linear equations, effectively early matrix operations. These methods underpin modern numerical solvers used in computational physics.</w:t>
      </w:r>
    </w:p>
    <w:p w14:paraId="757C9BF7"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The approximation of π by Zhu Chongzhi (355/113) reflects early high-precision computation, essential for orbital mechanics and relativistic trajectory calculations.</w:t>
      </w:r>
    </w:p>
    <w:p w14:paraId="4AC4CFFD" w14:textId="77777777" w:rsidR="002B5E3F" w:rsidRP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r w:rsidRPr="002B5E3F">
        <w:rPr>
          <w:rFonts w:ascii="Times New Roman" w:eastAsia="Times New Roman" w:hAnsi="Times New Roman" w:cs="Times New Roman"/>
          <w:b/>
          <w:bCs/>
          <w:sz w:val="36"/>
          <w:szCs w:val="36"/>
        </w:rPr>
        <w:t>2.2 Modern Differential Geometry</w:t>
      </w:r>
    </w:p>
    <w:p w14:paraId="7B6BF27A"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Contemporary contributions led by Shing-Tung Yau provide the mathematical framework for curved manifolds. These structures are directly applicable to:</w:t>
      </w:r>
    </w:p>
    <w:p w14:paraId="77421CCA" w14:textId="77777777" w:rsidR="002B5E3F" w:rsidRPr="002B5E3F" w:rsidRDefault="002B5E3F" w:rsidP="002B5E3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General relativity </w:t>
      </w:r>
    </w:p>
    <w:p w14:paraId="3E5775EE" w14:textId="77777777" w:rsidR="002B5E3F" w:rsidRPr="002B5E3F" w:rsidRDefault="002B5E3F" w:rsidP="002B5E3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Compactified dimensions in string theory </w:t>
      </w:r>
    </w:p>
    <w:p w14:paraId="3C5411BD" w14:textId="77777777" w:rsidR="002B5E3F" w:rsidRPr="002B5E3F" w:rsidRDefault="002B5E3F" w:rsidP="002B5E3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Warp-field geometry modeling </w:t>
      </w:r>
    </w:p>
    <w:p w14:paraId="0039572E"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Curved manifolds define how spacetime can be shaped, making them central to any warp-drive metric.</w:t>
      </w:r>
    </w:p>
    <w:p w14:paraId="45E87FC4" w14:textId="77777777" w:rsidR="002B5E3F" w:rsidRP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r w:rsidRPr="002B5E3F">
        <w:rPr>
          <w:rFonts w:ascii="Times New Roman" w:eastAsia="Times New Roman" w:hAnsi="Times New Roman" w:cs="Times New Roman"/>
          <w:b/>
          <w:bCs/>
          <w:sz w:val="36"/>
          <w:szCs w:val="36"/>
        </w:rPr>
        <w:t>2.3 Computational Strengths</w:t>
      </w:r>
    </w:p>
    <w:p w14:paraId="037A5334"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Chinese research institutions have advanced large-scale numerical methods, including:</w:t>
      </w:r>
    </w:p>
    <w:p w14:paraId="06D6B2EF" w14:textId="77777777" w:rsidR="002B5E3F" w:rsidRPr="002B5E3F" w:rsidRDefault="002B5E3F" w:rsidP="002B5E3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Partial differential equation (PDE) solvers </w:t>
      </w:r>
    </w:p>
    <w:p w14:paraId="759B2169" w14:textId="77777777" w:rsidR="002B5E3F" w:rsidRPr="002B5E3F" w:rsidRDefault="002B5E3F" w:rsidP="002B5E3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Finite element methods (FEM) </w:t>
      </w:r>
    </w:p>
    <w:p w14:paraId="5B5DA7E3" w14:textId="77777777" w:rsidR="002B5E3F" w:rsidRPr="002B5E3F" w:rsidRDefault="002B5E3F" w:rsidP="002B5E3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High-performance simulation systems </w:t>
      </w:r>
    </w:p>
    <w:p w14:paraId="32FE9B4A"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These tools are necessary for approximating solutions to Einstein’s equations, which are analytically intractable in most cases.</w:t>
      </w:r>
    </w:p>
    <w:p w14:paraId="2CB89DCA" w14:textId="77777777" w:rsid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A449AC0" w14:textId="77777777" w:rsid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44236E1" w14:textId="418A1B42" w:rsidR="002B5E3F" w:rsidRP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E3F">
        <w:rPr>
          <w:rFonts w:ascii="Times New Roman" w:eastAsia="Times New Roman" w:hAnsi="Times New Roman" w:cs="Times New Roman"/>
          <w:b/>
          <w:bCs/>
          <w:kern w:val="36"/>
          <w:sz w:val="48"/>
          <w:szCs w:val="48"/>
        </w:rPr>
        <w:lastRenderedPageBreak/>
        <w:t>3. Indian Mathematical Contributions and Algorithmic Structure</w:t>
      </w:r>
    </w:p>
    <w:p w14:paraId="1B400ADD" w14:textId="77777777" w:rsidR="002B5E3F" w:rsidRP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r w:rsidRPr="002B5E3F">
        <w:rPr>
          <w:rFonts w:ascii="Times New Roman" w:eastAsia="Times New Roman" w:hAnsi="Times New Roman" w:cs="Times New Roman"/>
          <w:b/>
          <w:bCs/>
          <w:sz w:val="36"/>
          <w:szCs w:val="36"/>
        </w:rPr>
        <w:t>3.1 Foundational Systems</w:t>
      </w:r>
    </w:p>
    <w:p w14:paraId="02ED91D0"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The introduction of zero and the decimal system in ancient India forms the basis of all modern computation. Without positional notation, numerical simulation would not be possible.</w:t>
      </w:r>
    </w:p>
    <w:p w14:paraId="5A844623" w14:textId="77777777" w:rsidR="002B5E3F" w:rsidRP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r w:rsidRPr="002B5E3F">
        <w:rPr>
          <w:rFonts w:ascii="Times New Roman" w:eastAsia="Times New Roman" w:hAnsi="Times New Roman" w:cs="Times New Roman"/>
          <w:b/>
          <w:bCs/>
          <w:sz w:val="36"/>
          <w:szCs w:val="36"/>
        </w:rPr>
        <w:t>3.2 Trigonometry and Cyclic Time</w:t>
      </w:r>
    </w:p>
    <w:p w14:paraId="1F838ECC"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Work by Aryabhata introduced trigonometric functions and astronomical cycles. These ideas align with periodic systems used in:</w:t>
      </w:r>
    </w:p>
    <w:p w14:paraId="1509F909" w14:textId="77777777" w:rsidR="002B5E3F" w:rsidRPr="002B5E3F" w:rsidRDefault="002B5E3F" w:rsidP="002B5E3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Orbital mechanics </w:t>
      </w:r>
    </w:p>
    <w:p w14:paraId="3AA38857" w14:textId="77777777" w:rsidR="002B5E3F" w:rsidRPr="002B5E3F" w:rsidRDefault="002B5E3F" w:rsidP="002B5E3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Signal timing </w:t>
      </w:r>
    </w:p>
    <w:p w14:paraId="2EB242AE" w14:textId="77777777" w:rsidR="002B5E3F" w:rsidRPr="002B5E3F" w:rsidRDefault="002B5E3F" w:rsidP="002B5E3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Phase synchronization models </w:t>
      </w:r>
    </w:p>
    <w:p w14:paraId="3F648E2D" w14:textId="77777777" w:rsidR="002B5E3F" w:rsidRP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r w:rsidRPr="002B5E3F">
        <w:rPr>
          <w:rFonts w:ascii="Times New Roman" w:eastAsia="Times New Roman" w:hAnsi="Times New Roman" w:cs="Times New Roman"/>
          <w:b/>
          <w:bCs/>
          <w:sz w:val="36"/>
          <w:szCs w:val="36"/>
        </w:rPr>
        <w:t>3.3 Early Calculus Concepts</w:t>
      </w:r>
    </w:p>
    <w:p w14:paraId="0FAF1D1B"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Bhaskara II developed early insights into rates of change, analogous to derivatives:</w:t>
      </w:r>
    </w:p>
    <w:p w14:paraId="4BFC5698"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v = dx/dt</w:t>
      </w:r>
    </w:p>
    <w:p w14:paraId="2A92F17E"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Such formulations are essential for describing motion, acceleration, and field gradients in relativistic systems.</w:t>
      </w:r>
    </w:p>
    <w:p w14:paraId="60AE83C1" w14:textId="77777777" w:rsidR="002B5E3F" w:rsidRP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r w:rsidRPr="002B5E3F">
        <w:rPr>
          <w:rFonts w:ascii="Times New Roman" w:eastAsia="Times New Roman" w:hAnsi="Times New Roman" w:cs="Times New Roman"/>
          <w:b/>
          <w:bCs/>
          <w:sz w:val="36"/>
          <w:szCs w:val="36"/>
        </w:rPr>
        <w:t>3.4 Algorithmic and Number Theory Advances</w:t>
      </w:r>
    </w:p>
    <w:p w14:paraId="220160C7"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Modern mathematicians such as Manjul Bhargava have contributed to algorithmic structures and number theory, which influence:</w:t>
      </w:r>
    </w:p>
    <w:p w14:paraId="29EA67B8" w14:textId="77777777" w:rsidR="002B5E3F" w:rsidRPr="002B5E3F" w:rsidRDefault="002B5E3F" w:rsidP="002B5E3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Optimization algorithms </w:t>
      </w:r>
    </w:p>
    <w:p w14:paraId="2099C4E1" w14:textId="77777777" w:rsidR="002B5E3F" w:rsidRPr="002B5E3F" w:rsidRDefault="002B5E3F" w:rsidP="002B5E3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Computational efficiency </w:t>
      </w:r>
    </w:p>
    <w:p w14:paraId="4622A6B5" w14:textId="77777777" w:rsidR="002B5E3F" w:rsidRPr="002B5E3F" w:rsidRDefault="002B5E3F" w:rsidP="002B5E3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Quantum information frameworks </w:t>
      </w:r>
    </w:p>
    <w:p w14:paraId="60973562" w14:textId="77777777" w:rsid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719871F" w14:textId="77966B16" w:rsidR="002B5E3F" w:rsidRP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E3F">
        <w:rPr>
          <w:rFonts w:ascii="Times New Roman" w:eastAsia="Times New Roman" w:hAnsi="Times New Roman" w:cs="Times New Roman"/>
          <w:b/>
          <w:bCs/>
          <w:kern w:val="36"/>
          <w:sz w:val="48"/>
          <w:szCs w:val="48"/>
        </w:rPr>
        <w:lastRenderedPageBreak/>
        <w:t>4. Relativistic Framework for Warp Metrics</w:t>
      </w:r>
    </w:p>
    <w:p w14:paraId="5961A3F3"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A commonly referenced warp-drive solution is the Alcubierre metric:</w:t>
      </w:r>
    </w:p>
    <w:p w14:paraId="11DB8C81"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ds² = −c²dt² + [dx − </w:t>
      </w:r>
      <w:proofErr w:type="spellStart"/>
      <w:r w:rsidRPr="002B5E3F">
        <w:rPr>
          <w:rFonts w:ascii="Times New Roman" w:eastAsia="Times New Roman" w:hAnsi="Times New Roman" w:cs="Times New Roman"/>
          <w:sz w:val="24"/>
          <w:szCs w:val="24"/>
        </w:rPr>
        <w:t>v_s</w:t>
      </w:r>
      <w:proofErr w:type="spellEnd"/>
      <w:r w:rsidRPr="002B5E3F">
        <w:rPr>
          <w:rFonts w:ascii="Times New Roman" w:eastAsia="Times New Roman" w:hAnsi="Times New Roman" w:cs="Times New Roman"/>
          <w:sz w:val="24"/>
          <w:szCs w:val="24"/>
        </w:rPr>
        <w:t xml:space="preserve"> f(</w:t>
      </w:r>
      <w:proofErr w:type="spellStart"/>
      <w:r w:rsidRPr="002B5E3F">
        <w:rPr>
          <w:rFonts w:ascii="Times New Roman" w:eastAsia="Times New Roman" w:hAnsi="Times New Roman" w:cs="Times New Roman"/>
          <w:sz w:val="24"/>
          <w:szCs w:val="24"/>
        </w:rPr>
        <w:t>r_s</w:t>
      </w:r>
      <w:proofErr w:type="spellEnd"/>
      <w:r w:rsidRPr="002B5E3F">
        <w:rPr>
          <w:rFonts w:ascii="Times New Roman" w:eastAsia="Times New Roman" w:hAnsi="Times New Roman" w:cs="Times New Roman"/>
          <w:sz w:val="24"/>
          <w:szCs w:val="24"/>
        </w:rPr>
        <w:t xml:space="preserve">) </w:t>
      </w:r>
      <w:proofErr w:type="gramStart"/>
      <w:r w:rsidRPr="002B5E3F">
        <w:rPr>
          <w:rFonts w:ascii="Times New Roman" w:eastAsia="Times New Roman" w:hAnsi="Times New Roman" w:cs="Times New Roman"/>
          <w:sz w:val="24"/>
          <w:szCs w:val="24"/>
        </w:rPr>
        <w:t>dt]²</w:t>
      </w:r>
      <w:proofErr w:type="gramEnd"/>
      <w:r w:rsidRPr="002B5E3F">
        <w:rPr>
          <w:rFonts w:ascii="Times New Roman" w:eastAsia="Times New Roman" w:hAnsi="Times New Roman" w:cs="Times New Roman"/>
          <w:sz w:val="24"/>
          <w:szCs w:val="24"/>
        </w:rPr>
        <w:t xml:space="preserve"> + dy² + dz²</w:t>
      </w:r>
    </w:p>
    <w:p w14:paraId="2EA9E191" w14:textId="11228223"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This metric allows for effective superluminal travel by contracting spacetime ahead of a vessel and expanding </w:t>
      </w:r>
      <w:r w:rsidRPr="002B5E3F">
        <w:rPr>
          <w:rFonts w:ascii="Times New Roman" w:eastAsia="Times New Roman" w:hAnsi="Times New Roman" w:cs="Times New Roman"/>
          <w:sz w:val="24"/>
          <w:szCs w:val="24"/>
        </w:rPr>
        <w:t>behind it</w:t>
      </w:r>
      <w:r w:rsidRPr="002B5E3F">
        <w:rPr>
          <w:rFonts w:ascii="Times New Roman" w:eastAsia="Times New Roman" w:hAnsi="Times New Roman" w:cs="Times New Roman"/>
          <w:sz w:val="24"/>
          <w:szCs w:val="24"/>
        </w:rPr>
        <w:t>. However, it introduces major challenges:</w:t>
      </w:r>
    </w:p>
    <w:p w14:paraId="463F5410" w14:textId="77777777" w:rsidR="002B5E3F" w:rsidRPr="002B5E3F" w:rsidRDefault="002B5E3F" w:rsidP="002B5E3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Requirement of negative energy density </w:t>
      </w:r>
    </w:p>
    <w:p w14:paraId="0688C23B" w14:textId="77777777" w:rsidR="002B5E3F" w:rsidRPr="002B5E3F" w:rsidRDefault="002B5E3F" w:rsidP="002B5E3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Violations of classical energy conditions (NEC, WEC) </w:t>
      </w:r>
    </w:p>
    <w:p w14:paraId="479011CC" w14:textId="77777777" w:rsidR="002B5E3F" w:rsidRPr="002B5E3F" w:rsidRDefault="002B5E3F" w:rsidP="002B5E3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Instability of the warp bubble </w:t>
      </w:r>
    </w:p>
    <w:p w14:paraId="7D079A12"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Alternative formulations, such as </w:t>
      </w:r>
      <w:proofErr w:type="spellStart"/>
      <w:r w:rsidRPr="002B5E3F">
        <w:rPr>
          <w:rFonts w:ascii="Times New Roman" w:eastAsia="Times New Roman" w:hAnsi="Times New Roman" w:cs="Times New Roman"/>
          <w:sz w:val="24"/>
          <w:szCs w:val="24"/>
        </w:rPr>
        <w:t>Natário</w:t>
      </w:r>
      <w:proofErr w:type="spellEnd"/>
      <w:r w:rsidRPr="002B5E3F">
        <w:rPr>
          <w:rFonts w:ascii="Times New Roman" w:eastAsia="Times New Roman" w:hAnsi="Times New Roman" w:cs="Times New Roman"/>
          <w:sz w:val="24"/>
          <w:szCs w:val="24"/>
        </w:rPr>
        <w:t xml:space="preserve"> metrics, attempt to reduce spacetime expansion but still face unresolved physical constraints.</w:t>
      </w:r>
    </w:p>
    <w:p w14:paraId="6F243F19" w14:textId="77777777" w:rsidR="002B5E3F" w:rsidRP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E3F">
        <w:rPr>
          <w:rFonts w:ascii="Times New Roman" w:eastAsia="Times New Roman" w:hAnsi="Times New Roman" w:cs="Times New Roman"/>
          <w:b/>
          <w:bCs/>
          <w:kern w:val="36"/>
          <w:sz w:val="48"/>
          <w:szCs w:val="48"/>
        </w:rPr>
        <w:t>5. Curvature Synchronization Theory (CST)</w:t>
      </w:r>
    </w:p>
    <w:p w14:paraId="5C95A342" w14:textId="77777777" w:rsidR="002B5E3F" w:rsidRP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r w:rsidRPr="002B5E3F">
        <w:rPr>
          <w:rFonts w:ascii="Times New Roman" w:eastAsia="Times New Roman" w:hAnsi="Times New Roman" w:cs="Times New Roman"/>
          <w:b/>
          <w:bCs/>
          <w:sz w:val="36"/>
          <w:szCs w:val="36"/>
        </w:rPr>
        <w:t>5.1 Conceptual Definition</w:t>
      </w:r>
    </w:p>
    <w:p w14:paraId="73A4FA82"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Curvature Synchronization Theory (CST) introduces time synchronization as an active control parameter in relativistic systems.</w:t>
      </w:r>
    </w:p>
    <w:p w14:paraId="1B2B3DC5"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Define the timing mismatch:</w:t>
      </w:r>
    </w:p>
    <w:p w14:paraId="64ED81CF"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ΔT = </w:t>
      </w:r>
      <w:proofErr w:type="spellStart"/>
      <w:r w:rsidRPr="002B5E3F">
        <w:rPr>
          <w:rFonts w:ascii="Times New Roman" w:eastAsia="Times New Roman" w:hAnsi="Times New Roman" w:cs="Times New Roman"/>
          <w:sz w:val="24"/>
          <w:szCs w:val="24"/>
        </w:rPr>
        <w:t>T_ship</w:t>
      </w:r>
      <w:proofErr w:type="spellEnd"/>
      <w:r w:rsidRPr="002B5E3F">
        <w:rPr>
          <w:rFonts w:ascii="Times New Roman" w:eastAsia="Times New Roman" w:hAnsi="Times New Roman" w:cs="Times New Roman"/>
          <w:sz w:val="24"/>
          <w:szCs w:val="24"/>
        </w:rPr>
        <w:t xml:space="preserve"> − </w:t>
      </w:r>
      <w:proofErr w:type="spellStart"/>
      <w:r w:rsidRPr="002B5E3F">
        <w:rPr>
          <w:rFonts w:ascii="Times New Roman" w:eastAsia="Times New Roman" w:hAnsi="Times New Roman" w:cs="Times New Roman"/>
          <w:sz w:val="24"/>
          <w:szCs w:val="24"/>
        </w:rPr>
        <w:t>T_ref</w:t>
      </w:r>
      <w:proofErr w:type="spellEnd"/>
    </w:p>
    <w:p w14:paraId="0699DAD6"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Where:</w:t>
      </w:r>
    </w:p>
    <w:p w14:paraId="576D0827" w14:textId="77777777" w:rsidR="002B5E3F" w:rsidRPr="002B5E3F" w:rsidRDefault="002B5E3F" w:rsidP="002B5E3F">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2B5E3F">
        <w:rPr>
          <w:rFonts w:ascii="Times New Roman" w:eastAsia="Times New Roman" w:hAnsi="Times New Roman" w:cs="Times New Roman"/>
          <w:sz w:val="24"/>
          <w:szCs w:val="24"/>
        </w:rPr>
        <w:t>T_ship</w:t>
      </w:r>
      <w:proofErr w:type="spellEnd"/>
      <w:r w:rsidRPr="002B5E3F">
        <w:rPr>
          <w:rFonts w:ascii="Times New Roman" w:eastAsia="Times New Roman" w:hAnsi="Times New Roman" w:cs="Times New Roman"/>
          <w:sz w:val="24"/>
          <w:szCs w:val="24"/>
        </w:rPr>
        <w:t xml:space="preserve"> = proper time experienced by the spacecraft </w:t>
      </w:r>
    </w:p>
    <w:p w14:paraId="0CDE93CB" w14:textId="77777777" w:rsidR="002B5E3F" w:rsidRPr="002B5E3F" w:rsidRDefault="002B5E3F" w:rsidP="002B5E3F">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2B5E3F">
        <w:rPr>
          <w:rFonts w:ascii="Times New Roman" w:eastAsia="Times New Roman" w:hAnsi="Times New Roman" w:cs="Times New Roman"/>
          <w:sz w:val="24"/>
          <w:szCs w:val="24"/>
        </w:rPr>
        <w:t>T_ref</w:t>
      </w:r>
      <w:proofErr w:type="spellEnd"/>
      <w:r w:rsidRPr="002B5E3F">
        <w:rPr>
          <w:rFonts w:ascii="Times New Roman" w:eastAsia="Times New Roman" w:hAnsi="Times New Roman" w:cs="Times New Roman"/>
          <w:sz w:val="24"/>
          <w:szCs w:val="24"/>
        </w:rPr>
        <w:t xml:space="preserve"> = reference frame time (e.g., Earth or mission clock) </w:t>
      </w:r>
    </w:p>
    <w:p w14:paraId="6215380A" w14:textId="77777777" w:rsid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p>
    <w:p w14:paraId="085AE04D" w14:textId="77777777" w:rsid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p>
    <w:p w14:paraId="53778DA7" w14:textId="77777777" w:rsid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p>
    <w:p w14:paraId="78F89D84" w14:textId="215BA28C" w:rsidR="002B5E3F" w:rsidRP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r w:rsidRPr="002B5E3F">
        <w:rPr>
          <w:rFonts w:ascii="Times New Roman" w:eastAsia="Times New Roman" w:hAnsi="Times New Roman" w:cs="Times New Roman"/>
          <w:b/>
          <w:bCs/>
          <w:sz w:val="36"/>
          <w:szCs w:val="36"/>
        </w:rPr>
        <w:lastRenderedPageBreak/>
        <w:t>5.2 CST as a Control Framework</w:t>
      </w:r>
    </w:p>
    <w:p w14:paraId="74BFCCCF"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Instead of treating time dilation as a passive consequence of velocity or gravity, CST proposes:</w:t>
      </w:r>
    </w:p>
    <w:p w14:paraId="7D2104C7" w14:textId="77777777" w:rsidR="002B5E3F" w:rsidRPr="002B5E3F" w:rsidRDefault="002B5E3F" w:rsidP="002B5E3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Maintaining ΔT ≈ 0 through control systems </w:t>
      </w:r>
    </w:p>
    <w:p w14:paraId="76C12F90" w14:textId="77777777" w:rsidR="002B5E3F" w:rsidRPr="002B5E3F" w:rsidRDefault="002B5E3F" w:rsidP="002B5E3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Actively adjusting field parameters to synchronize clocks </w:t>
      </w:r>
    </w:p>
    <w:p w14:paraId="6C4AAF74"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A generalized control objective can be written as:</w:t>
      </w:r>
    </w:p>
    <w:p w14:paraId="0839F6FF"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J = Σ </w:t>
      </w:r>
      <w:proofErr w:type="spellStart"/>
      <w:r w:rsidRPr="002B5E3F">
        <w:rPr>
          <w:rFonts w:ascii="Times New Roman" w:eastAsia="Times New Roman" w:hAnsi="Times New Roman" w:cs="Times New Roman"/>
          <w:sz w:val="24"/>
          <w:szCs w:val="24"/>
        </w:rPr>
        <w:t>w_i</w:t>
      </w:r>
      <w:proofErr w:type="spellEnd"/>
      <w:r w:rsidRPr="002B5E3F">
        <w:rPr>
          <w:rFonts w:ascii="Times New Roman" w:eastAsia="Times New Roman" w:hAnsi="Times New Roman" w:cs="Times New Roman"/>
          <w:sz w:val="24"/>
          <w:szCs w:val="24"/>
        </w:rPr>
        <w:t xml:space="preserve"> (</w:t>
      </w:r>
      <w:proofErr w:type="spellStart"/>
      <w:r w:rsidRPr="002B5E3F">
        <w:rPr>
          <w:rFonts w:ascii="Times New Roman" w:eastAsia="Times New Roman" w:hAnsi="Times New Roman" w:cs="Times New Roman"/>
          <w:sz w:val="24"/>
          <w:szCs w:val="24"/>
        </w:rPr>
        <w:t>T_i</w:t>
      </w:r>
      <w:proofErr w:type="spellEnd"/>
      <w:r w:rsidRPr="002B5E3F">
        <w:rPr>
          <w:rFonts w:ascii="Times New Roman" w:eastAsia="Times New Roman" w:hAnsi="Times New Roman" w:cs="Times New Roman"/>
          <w:sz w:val="24"/>
          <w:szCs w:val="24"/>
        </w:rPr>
        <w:t xml:space="preserve"> − </w:t>
      </w:r>
      <w:proofErr w:type="spellStart"/>
      <w:r w:rsidRPr="002B5E3F">
        <w:rPr>
          <w:rFonts w:ascii="Times New Roman" w:eastAsia="Times New Roman" w:hAnsi="Times New Roman" w:cs="Times New Roman"/>
          <w:sz w:val="24"/>
          <w:szCs w:val="24"/>
        </w:rPr>
        <w:t>T_</w:t>
      </w:r>
      <w:proofErr w:type="gramStart"/>
      <w:r w:rsidRPr="002B5E3F">
        <w:rPr>
          <w:rFonts w:ascii="Times New Roman" w:eastAsia="Times New Roman" w:hAnsi="Times New Roman" w:cs="Times New Roman"/>
          <w:sz w:val="24"/>
          <w:szCs w:val="24"/>
        </w:rPr>
        <w:t>ref</w:t>
      </w:r>
      <w:proofErr w:type="spellEnd"/>
      <w:r w:rsidRPr="002B5E3F">
        <w:rPr>
          <w:rFonts w:ascii="Times New Roman" w:eastAsia="Times New Roman" w:hAnsi="Times New Roman" w:cs="Times New Roman"/>
          <w:sz w:val="24"/>
          <w:szCs w:val="24"/>
        </w:rPr>
        <w:t>)²</w:t>
      </w:r>
      <w:proofErr w:type="gramEnd"/>
    </w:p>
    <w:p w14:paraId="32C53FDF"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Minimizing J enforces synchronization across multiple system clocks.</w:t>
      </w:r>
    </w:p>
    <w:p w14:paraId="555914AB" w14:textId="77777777" w:rsidR="002B5E3F" w:rsidRP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r w:rsidRPr="002B5E3F">
        <w:rPr>
          <w:rFonts w:ascii="Times New Roman" w:eastAsia="Times New Roman" w:hAnsi="Times New Roman" w:cs="Times New Roman"/>
          <w:b/>
          <w:bCs/>
          <w:sz w:val="36"/>
          <w:szCs w:val="36"/>
        </w:rPr>
        <w:t>5.3 Relationship to General Relativity</w:t>
      </w:r>
    </w:p>
    <w:p w14:paraId="557AD5DC"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In standard GR, time dilation arises from the metric:</w:t>
      </w:r>
    </w:p>
    <w:p w14:paraId="646B4EC8"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proofErr w:type="spellStart"/>
      <w:r w:rsidRPr="002B5E3F">
        <w:rPr>
          <w:rFonts w:ascii="Times New Roman" w:eastAsia="Times New Roman" w:hAnsi="Times New Roman" w:cs="Times New Roman"/>
          <w:sz w:val="24"/>
          <w:szCs w:val="24"/>
        </w:rPr>
        <w:t>dτ</w:t>
      </w:r>
      <w:proofErr w:type="spellEnd"/>
      <w:r w:rsidRPr="002B5E3F">
        <w:rPr>
          <w:rFonts w:ascii="Times New Roman" w:eastAsia="Times New Roman" w:hAnsi="Times New Roman" w:cs="Times New Roman"/>
          <w:sz w:val="24"/>
          <w:szCs w:val="24"/>
        </w:rPr>
        <w:t xml:space="preserve"> = dt </w:t>
      </w:r>
      <w:proofErr w:type="gramStart"/>
      <w:r w:rsidRPr="002B5E3F">
        <w:rPr>
          <w:rFonts w:ascii="Times New Roman" w:eastAsia="Times New Roman" w:hAnsi="Times New Roman" w:cs="Times New Roman"/>
          <w:sz w:val="24"/>
          <w:szCs w:val="24"/>
        </w:rPr>
        <w:t>√(</w:t>
      </w:r>
      <w:proofErr w:type="gramEnd"/>
      <w:r w:rsidRPr="002B5E3F">
        <w:rPr>
          <w:rFonts w:ascii="Times New Roman" w:eastAsia="Times New Roman" w:hAnsi="Times New Roman" w:cs="Times New Roman"/>
          <w:sz w:val="24"/>
          <w:szCs w:val="24"/>
        </w:rPr>
        <w:t>1 − 2GM / rc²)</w:t>
      </w:r>
    </w:p>
    <w:p w14:paraId="03BA4426"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CST does not replace this relation but proposes a higher-level control strategy that attempts to maintain consistency between reference frames through engineered conditions.</w:t>
      </w:r>
    </w:p>
    <w:p w14:paraId="5823BD3E" w14:textId="77777777" w:rsidR="002B5E3F" w:rsidRPr="002B5E3F" w:rsidRDefault="002B5E3F" w:rsidP="002B5E3F">
      <w:pPr>
        <w:spacing w:before="100" w:beforeAutospacing="1" w:after="100" w:afterAutospacing="1" w:line="240" w:lineRule="auto"/>
        <w:outlineLvl w:val="1"/>
        <w:rPr>
          <w:rFonts w:ascii="Times New Roman" w:eastAsia="Times New Roman" w:hAnsi="Times New Roman" w:cs="Times New Roman"/>
          <w:b/>
          <w:bCs/>
          <w:sz w:val="36"/>
          <w:szCs w:val="36"/>
        </w:rPr>
      </w:pPr>
      <w:r w:rsidRPr="002B5E3F">
        <w:rPr>
          <w:rFonts w:ascii="Times New Roman" w:eastAsia="Times New Roman" w:hAnsi="Times New Roman" w:cs="Times New Roman"/>
          <w:b/>
          <w:bCs/>
          <w:sz w:val="36"/>
          <w:szCs w:val="36"/>
        </w:rPr>
        <w:t>5.4 Engineering Interpretation</w:t>
      </w:r>
    </w:p>
    <w:p w14:paraId="6E1FD8E6"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CST can be interpreted as:</w:t>
      </w:r>
    </w:p>
    <w:p w14:paraId="56D0E68A" w14:textId="77777777" w:rsidR="002B5E3F" w:rsidRPr="002B5E3F" w:rsidRDefault="002B5E3F" w:rsidP="002B5E3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A phase-locking system across spacetime trajectories </w:t>
      </w:r>
    </w:p>
    <w:p w14:paraId="2729270F" w14:textId="77777777" w:rsidR="002B5E3F" w:rsidRPr="002B5E3F" w:rsidRDefault="002B5E3F" w:rsidP="002B5E3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A synchronization constraint applied to navigation and propulsion </w:t>
      </w:r>
    </w:p>
    <w:p w14:paraId="70CC25A4" w14:textId="77777777" w:rsidR="002B5E3F" w:rsidRPr="002B5E3F" w:rsidRDefault="002B5E3F" w:rsidP="002B5E3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A framework for reducing operational discrepancies caused by relativistic effects </w:t>
      </w:r>
    </w:p>
    <w:p w14:paraId="62CCF172"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Importantly, CST remains:</w:t>
      </w:r>
    </w:p>
    <w:p w14:paraId="6B579FC4" w14:textId="77777777" w:rsidR="002B5E3F" w:rsidRPr="002B5E3F" w:rsidRDefault="002B5E3F" w:rsidP="002B5E3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A theoretical construct </w:t>
      </w:r>
    </w:p>
    <w:p w14:paraId="1B991DFD" w14:textId="77777777" w:rsidR="002B5E3F" w:rsidRPr="002B5E3F" w:rsidRDefault="002B5E3F" w:rsidP="002B5E3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A simulation-level framework </w:t>
      </w:r>
    </w:p>
    <w:p w14:paraId="5C202915" w14:textId="77777777" w:rsidR="002B5E3F" w:rsidRPr="002B5E3F" w:rsidRDefault="002B5E3F" w:rsidP="002B5E3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Subject to falsification through measurable predictions </w:t>
      </w:r>
    </w:p>
    <w:p w14:paraId="58D4F0FB" w14:textId="2B1253AE" w:rsidR="002B5E3F" w:rsidRDefault="002B5E3F" w:rsidP="002B5E3F">
      <w:pPr>
        <w:spacing w:after="0" w:line="240" w:lineRule="auto"/>
        <w:rPr>
          <w:rFonts w:ascii="Times New Roman" w:eastAsia="Times New Roman" w:hAnsi="Times New Roman" w:cs="Times New Roman"/>
          <w:sz w:val="24"/>
          <w:szCs w:val="24"/>
        </w:rPr>
      </w:pPr>
    </w:p>
    <w:p w14:paraId="7FF4E2FA" w14:textId="77777777" w:rsidR="002B5E3F" w:rsidRDefault="002B5E3F" w:rsidP="002B5E3F">
      <w:pPr>
        <w:spacing w:after="0" w:line="240" w:lineRule="auto"/>
        <w:rPr>
          <w:rFonts w:ascii="Times New Roman" w:eastAsia="Times New Roman" w:hAnsi="Times New Roman" w:cs="Times New Roman"/>
          <w:sz w:val="24"/>
          <w:szCs w:val="24"/>
        </w:rPr>
      </w:pPr>
    </w:p>
    <w:p w14:paraId="582CBBF2" w14:textId="77777777" w:rsidR="002B5E3F" w:rsidRPr="002B5E3F" w:rsidRDefault="002B5E3F" w:rsidP="002B5E3F">
      <w:pPr>
        <w:spacing w:after="0" w:line="240" w:lineRule="auto"/>
        <w:rPr>
          <w:rFonts w:ascii="Times New Roman" w:eastAsia="Times New Roman" w:hAnsi="Times New Roman" w:cs="Times New Roman"/>
          <w:sz w:val="24"/>
          <w:szCs w:val="24"/>
        </w:rPr>
      </w:pPr>
    </w:p>
    <w:p w14:paraId="7C2DABAA" w14:textId="77777777" w:rsidR="002B5E3F" w:rsidRP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E3F">
        <w:rPr>
          <w:rFonts w:ascii="Times New Roman" w:eastAsia="Times New Roman" w:hAnsi="Times New Roman" w:cs="Times New Roman"/>
          <w:b/>
          <w:bCs/>
          <w:kern w:val="36"/>
          <w:sz w:val="48"/>
          <w:szCs w:val="48"/>
        </w:rPr>
        <w:lastRenderedPageBreak/>
        <w:t>6. Computational and Simulation Requirements</w:t>
      </w:r>
    </w:p>
    <w:p w14:paraId="7F1F9AD4"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Realistic modeling of warp metrics and CST requires:</w:t>
      </w:r>
    </w:p>
    <w:p w14:paraId="7A83C3CD" w14:textId="77777777" w:rsidR="002B5E3F" w:rsidRPr="002B5E3F" w:rsidRDefault="002B5E3F" w:rsidP="002B5E3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Numerical GR solvers </w:t>
      </w:r>
    </w:p>
    <w:p w14:paraId="2BFB9B5E" w14:textId="77777777" w:rsidR="002B5E3F" w:rsidRPr="002B5E3F" w:rsidRDefault="002B5E3F" w:rsidP="002B5E3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PDE-based field simulations </w:t>
      </w:r>
    </w:p>
    <w:p w14:paraId="6E841D6B" w14:textId="77777777" w:rsidR="002B5E3F" w:rsidRPr="002B5E3F" w:rsidRDefault="002B5E3F" w:rsidP="002B5E3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High-resolution spacetime grids </w:t>
      </w:r>
    </w:p>
    <w:p w14:paraId="5D697B85" w14:textId="77777777" w:rsidR="002B5E3F" w:rsidRPr="002B5E3F" w:rsidRDefault="002B5E3F" w:rsidP="002B5E3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Stability analysis under perturbations </w:t>
      </w:r>
    </w:p>
    <w:p w14:paraId="32B47BA7"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Simulation environments must clearly distinguish between:</w:t>
      </w:r>
    </w:p>
    <w:p w14:paraId="50F88371" w14:textId="77777777" w:rsidR="002B5E3F" w:rsidRPr="002B5E3F" w:rsidRDefault="002B5E3F" w:rsidP="002B5E3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Physical quantities (e.g., energy density) </w:t>
      </w:r>
    </w:p>
    <w:p w14:paraId="68D774B8" w14:textId="77777777" w:rsidR="002B5E3F" w:rsidRPr="002B5E3F" w:rsidRDefault="002B5E3F" w:rsidP="002B5E3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Proxy variables used for visualization </w:t>
      </w:r>
    </w:p>
    <w:p w14:paraId="684D287E" w14:textId="77777777" w:rsidR="002B5E3F" w:rsidRP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E3F">
        <w:rPr>
          <w:rFonts w:ascii="Times New Roman" w:eastAsia="Times New Roman" w:hAnsi="Times New Roman" w:cs="Times New Roman"/>
          <w:b/>
          <w:bCs/>
          <w:kern w:val="36"/>
          <w:sz w:val="48"/>
          <w:szCs w:val="48"/>
        </w:rPr>
        <w:t>7. Discussion and Limitations</w:t>
      </w:r>
    </w:p>
    <w:p w14:paraId="7317536B"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While the integration of historical mathematics with modern physics is conceptually compelling, several limitations remain:</w:t>
      </w:r>
    </w:p>
    <w:p w14:paraId="60E8346B" w14:textId="77777777" w:rsidR="002B5E3F" w:rsidRPr="002B5E3F" w:rsidRDefault="002B5E3F" w:rsidP="002B5E3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No experimental validation of warp metrics </w:t>
      </w:r>
    </w:p>
    <w:p w14:paraId="472FD326" w14:textId="77777777" w:rsidR="002B5E3F" w:rsidRPr="002B5E3F" w:rsidRDefault="002B5E3F" w:rsidP="002B5E3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Energy requirements exceed known physical capabilities </w:t>
      </w:r>
    </w:p>
    <w:p w14:paraId="10C43053" w14:textId="77777777" w:rsidR="002B5E3F" w:rsidRPr="002B5E3F" w:rsidRDefault="002B5E3F" w:rsidP="002B5E3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CST lacks empirical testing and must be treated as a hypothesis </w:t>
      </w:r>
    </w:p>
    <w:p w14:paraId="517E999F"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This framework should therefore be viewed as:</w:t>
      </w:r>
    </w:p>
    <w:p w14:paraId="00D84ED1" w14:textId="77777777" w:rsidR="002B5E3F" w:rsidRPr="002B5E3F" w:rsidRDefault="002B5E3F" w:rsidP="002B5E3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An exploratory research direction </w:t>
      </w:r>
    </w:p>
    <w:p w14:paraId="05546A8A" w14:textId="77777777" w:rsidR="002B5E3F" w:rsidRPr="002B5E3F" w:rsidRDefault="002B5E3F" w:rsidP="002B5E3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A conceptual bridge between timing systems and spacetime geometry </w:t>
      </w:r>
    </w:p>
    <w:p w14:paraId="1287F5F8" w14:textId="77777777" w:rsidR="002B5E3F" w:rsidRPr="002B5E3F" w:rsidRDefault="002B5E3F" w:rsidP="002B5E3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A candidate for simulation-based falsification </w:t>
      </w:r>
    </w:p>
    <w:p w14:paraId="1E10D3BC" w14:textId="77777777" w:rsidR="002B5E3F" w:rsidRP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E3F">
        <w:rPr>
          <w:rFonts w:ascii="Times New Roman" w:eastAsia="Times New Roman" w:hAnsi="Times New Roman" w:cs="Times New Roman"/>
          <w:b/>
          <w:bCs/>
          <w:kern w:val="36"/>
          <w:sz w:val="48"/>
          <w:szCs w:val="48"/>
        </w:rPr>
        <w:t>8. Conclusion</w:t>
      </w:r>
    </w:p>
    <w:p w14:paraId="069794EB"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Mathematical contributions from China and India provide essential tools for modern theoretical physics, particularly in geometry, computation, and cyclic systems. When combined with relativistic frameworks, these tools enable exploration of advanced propulsion concepts.</w:t>
      </w:r>
    </w:p>
    <w:p w14:paraId="0038BB37" w14:textId="77777777"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Curvature Synchronization Theory extends these ideas by introducing time coherence as a controllable parameter. While speculative, it offers a structured approach to addressing synchronization challenges in relativistic travel.</w:t>
      </w:r>
    </w:p>
    <w:p w14:paraId="19ED41CA" w14:textId="77777777" w:rsid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p>
    <w:p w14:paraId="1B72D72B" w14:textId="53951902" w:rsidR="002B5E3F" w:rsidRPr="002B5E3F" w:rsidRDefault="002B5E3F" w:rsidP="002B5E3F">
      <w:p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lastRenderedPageBreak/>
        <w:t>Future work should focus on:</w:t>
      </w:r>
    </w:p>
    <w:p w14:paraId="1FB54A37" w14:textId="77777777" w:rsidR="002B5E3F" w:rsidRPr="002B5E3F" w:rsidRDefault="002B5E3F" w:rsidP="002B5E3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Formal mathematical validation </w:t>
      </w:r>
    </w:p>
    <w:p w14:paraId="08ECEDAF" w14:textId="77777777" w:rsidR="002B5E3F" w:rsidRPr="002B5E3F" w:rsidRDefault="002B5E3F" w:rsidP="002B5E3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Numerical simulation </w:t>
      </w:r>
    </w:p>
    <w:p w14:paraId="046713EA" w14:textId="77777777" w:rsidR="002B5E3F" w:rsidRPr="002B5E3F" w:rsidRDefault="002B5E3F" w:rsidP="002B5E3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Identification of falsifiable predictions </w:t>
      </w:r>
    </w:p>
    <w:p w14:paraId="4FC56BDA" w14:textId="77777777" w:rsidR="002B5E3F" w:rsidRPr="002B5E3F" w:rsidRDefault="002B5E3F" w:rsidP="002B5E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E3F">
        <w:rPr>
          <w:rFonts w:ascii="Times New Roman" w:eastAsia="Times New Roman" w:hAnsi="Times New Roman" w:cs="Times New Roman"/>
          <w:b/>
          <w:bCs/>
          <w:kern w:val="36"/>
          <w:sz w:val="48"/>
          <w:szCs w:val="48"/>
        </w:rPr>
        <w:t>References (Sample – Expand for Publication)</w:t>
      </w:r>
    </w:p>
    <w:p w14:paraId="63C7775D" w14:textId="77777777" w:rsidR="002B5E3F" w:rsidRPr="002B5E3F" w:rsidRDefault="002B5E3F" w:rsidP="002B5E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Albert Einstein (1915). </w:t>
      </w:r>
      <w:r w:rsidRPr="002B5E3F">
        <w:rPr>
          <w:rFonts w:ascii="Times New Roman" w:eastAsia="Times New Roman" w:hAnsi="Times New Roman" w:cs="Times New Roman"/>
          <w:i/>
          <w:iCs/>
          <w:sz w:val="24"/>
          <w:szCs w:val="24"/>
        </w:rPr>
        <w:t>The Field Equations of Gravitation.</w:t>
      </w:r>
      <w:r w:rsidRPr="002B5E3F">
        <w:rPr>
          <w:rFonts w:ascii="Times New Roman" w:eastAsia="Times New Roman" w:hAnsi="Times New Roman" w:cs="Times New Roman"/>
          <w:sz w:val="24"/>
          <w:szCs w:val="24"/>
        </w:rPr>
        <w:t xml:space="preserve"> </w:t>
      </w:r>
    </w:p>
    <w:p w14:paraId="763B2909" w14:textId="77777777" w:rsidR="002B5E3F" w:rsidRPr="002B5E3F" w:rsidRDefault="002B5E3F" w:rsidP="002B5E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Miguel Alcubierre (1994). </w:t>
      </w:r>
      <w:r w:rsidRPr="002B5E3F">
        <w:rPr>
          <w:rFonts w:ascii="Times New Roman" w:eastAsia="Times New Roman" w:hAnsi="Times New Roman" w:cs="Times New Roman"/>
          <w:i/>
          <w:iCs/>
          <w:sz w:val="24"/>
          <w:szCs w:val="24"/>
        </w:rPr>
        <w:t>The Warp Drive: Hyper-Fast Travel within General Relativity.</w:t>
      </w:r>
      <w:r w:rsidRPr="002B5E3F">
        <w:rPr>
          <w:rFonts w:ascii="Times New Roman" w:eastAsia="Times New Roman" w:hAnsi="Times New Roman" w:cs="Times New Roman"/>
          <w:sz w:val="24"/>
          <w:szCs w:val="24"/>
        </w:rPr>
        <w:t xml:space="preserve"> </w:t>
      </w:r>
    </w:p>
    <w:p w14:paraId="56A240F2" w14:textId="77777777" w:rsidR="002B5E3F" w:rsidRPr="002B5E3F" w:rsidRDefault="002B5E3F" w:rsidP="002B5E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Shing-Tung Yau. Differential geometry and manifold theory. </w:t>
      </w:r>
    </w:p>
    <w:p w14:paraId="29A2555D" w14:textId="77777777" w:rsidR="002B5E3F" w:rsidRPr="002B5E3F" w:rsidRDefault="002B5E3F" w:rsidP="002B5E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Aryabhata. </w:t>
      </w:r>
      <w:r w:rsidRPr="002B5E3F">
        <w:rPr>
          <w:rFonts w:ascii="Times New Roman" w:eastAsia="Times New Roman" w:hAnsi="Times New Roman" w:cs="Times New Roman"/>
          <w:i/>
          <w:iCs/>
          <w:sz w:val="24"/>
          <w:szCs w:val="24"/>
        </w:rPr>
        <w:t>Aryabhatiya.</w:t>
      </w:r>
      <w:r w:rsidRPr="002B5E3F">
        <w:rPr>
          <w:rFonts w:ascii="Times New Roman" w:eastAsia="Times New Roman" w:hAnsi="Times New Roman" w:cs="Times New Roman"/>
          <w:sz w:val="24"/>
          <w:szCs w:val="24"/>
        </w:rPr>
        <w:t xml:space="preserve"> </w:t>
      </w:r>
    </w:p>
    <w:p w14:paraId="53B19545" w14:textId="77777777" w:rsidR="002B5E3F" w:rsidRPr="002B5E3F" w:rsidRDefault="002B5E3F" w:rsidP="002B5E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B5E3F">
        <w:rPr>
          <w:rFonts w:ascii="Times New Roman" w:eastAsia="Times New Roman" w:hAnsi="Times New Roman" w:cs="Times New Roman"/>
          <w:sz w:val="24"/>
          <w:szCs w:val="24"/>
        </w:rPr>
        <w:t xml:space="preserve">Bhaskara II. </w:t>
      </w:r>
      <w:r w:rsidRPr="002B5E3F">
        <w:rPr>
          <w:rFonts w:ascii="Times New Roman" w:eastAsia="Times New Roman" w:hAnsi="Times New Roman" w:cs="Times New Roman"/>
          <w:i/>
          <w:iCs/>
          <w:sz w:val="24"/>
          <w:szCs w:val="24"/>
        </w:rPr>
        <w:t>Lilavati.</w:t>
      </w:r>
    </w:p>
    <w:p w14:paraId="59C8A695" w14:textId="69122B0D" w:rsidR="001F018B" w:rsidRPr="002B5E3F" w:rsidRDefault="001F018B" w:rsidP="002B5E3F"/>
    <w:sectPr w:rsidR="001F018B" w:rsidRPr="002B5E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55659"/>
    <w:multiLevelType w:val="multilevel"/>
    <w:tmpl w:val="B54A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476CE"/>
    <w:multiLevelType w:val="multilevel"/>
    <w:tmpl w:val="05EC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839BC"/>
    <w:multiLevelType w:val="multilevel"/>
    <w:tmpl w:val="53D0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A0384"/>
    <w:multiLevelType w:val="multilevel"/>
    <w:tmpl w:val="19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36560"/>
    <w:multiLevelType w:val="multilevel"/>
    <w:tmpl w:val="BBEC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F19A1"/>
    <w:multiLevelType w:val="multilevel"/>
    <w:tmpl w:val="F29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5E09"/>
    <w:multiLevelType w:val="multilevel"/>
    <w:tmpl w:val="B630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E4CD4"/>
    <w:multiLevelType w:val="multilevel"/>
    <w:tmpl w:val="5142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9623F"/>
    <w:multiLevelType w:val="multilevel"/>
    <w:tmpl w:val="AE70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20850"/>
    <w:multiLevelType w:val="multilevel"/>
    <w:tmpl w:val="405A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C1EAD"/>
    <w:multiLevelType w:val="multilevel"/>
    <w:tmpl w:val="F380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D58A8"/>
    <w:multiLevelType w:val="multilevel"/>
    <w:tmpl w:val="D2BA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75EE5"/>
    <w:multiLevelType w:val="multilevel"/>
    <w:tmpl w:val="62A6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77B45"/>
    <w:multiLevelType w:val="multilevel"/>
    <w:tmpl w:val="BCCE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05831"/>
    <w:multiLevelType w:val="multilevel"/>
    <w:tmpl w:val="509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597762">
    <w:abstractNumId w:val="8"/>
  </w:num>
  <w:num w:numId="2" w16cid:durableId="140852389">
    <w:abstractNumId w:val="6"/>
  </w:num>
  <w:num w:numId="3" w16cid:durableId="396634586">
    <w:abstractNumId w:val="5"/>
  </w:num>
  <w:num w:numId="4" w16cid:durableId="2094819637">
    <w:abstractNumId w:val="4"/>
  </w:num>
  <w:num w:numId="5" w16cid:durableId="1751997237">
    <w:abstractNumId w:val="7"/>
  </w:num>
  <w:num w:numId="6" w16cid:durableId="661390814">
    <w:abstractNumId w:val="3"/>
  </w:num>
  <w:num w:numId="7" w16cid:durableId="1258253028">
    <w:abstractNumId w:val="2"/>
  </w:num>
  <w:num w:numId="8" w16cid:durableId="132989081">
    <w:abstractNumId w:val="1"/>
  </w:num>
  <w:num w:numId="9" w16cid:durableId="159783379">
    <w:abstractNumId w:val="0"/>
  </w:num>
  <w:num w:numId="10" w16cid:durableId="518281916">
    <w:abstractNumId w:val="21"/>
  </w:num>
  <w:num w:numId="11" w16cid:durableId="1636567294">
    <w:abstractNumId w:val="16"/>
  </w:num>
  <w:num w:numId="12" w16cid:durableId="1592815506">
    <w:abstractNumId w:val="18"/>
  </w:num>
  <w:num w:numId="13" w16cid:durableId="562063066">
    <w:abstractNumId w:val="12"/>
  </w:num>
  <w:num w:numId="14" w16cid:durableId="1534077070">
    <w:abstractNumId w:val="14"/>
  </w:num>
  <w:num w:numId="15" w16cid:durableId="1043797109">
    <w:abstractNumId w:val="13"/>
  </w:num>
  <w:num w:numId="16" w16cid:durableId="1987582573">
    <w:abstractNumId w:val="23"/>
  </w:num>
  <w:num w:numId="17" w16cid:durableId="893590616">
    <w:abstractNumId w:val="9"/>
  </w:num>
  <w:num w:numId="18" w16cid:durableId="434443893">
    <w:abstractNumId w:val="15"/>
  </w:num>
  <w:num w:numId="19" w16cid:durableId="1420249907">
    <w:abstractNumId w:val="22"/>
  </w:num>
  <w:num w:numId="20" w16cid:durableId="134690283">
    <w:abstractNumId w:val="17"/>
  </w:num>
  <w:num w:numId="21" w16cid:durableId="1492405866">
    <w:abstractNumId w:val="20"/>
  </w:num>
  <w:num w:numId="22" w16cid:durableId="1523933964">
    <w:abstractNumId w:val="11"/>
  </w:num>
  <w:num w:numId="23" w16cid:durableId="306130427">
    <w:abstractNumId w:val="10"/>
  </w:num>
  <w:num w:numId="24" w16cid:durableId="7754442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18B"/>
    <w:rsid w:val="0029639D"/>
    <w:rsid w:val="002B5E3F"/>
    <w:rsid w:val="00326F90"/>
    <w:rsid w:val="003973DA"/>
    <w:rsid w:val="003D19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6C9D2"/>
  <w14:defaultImageDpi w14:val="300"/>
  <w15:docId w15:val="{F6A4896C-9FB8-49E0-8F86-FC7C0F4D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1026</Words>
  <Characters>6844</Characters>
  <Application>Microsoft Office Word</Application>
  <DocSecurity>0</DocSecurity>
  <Lines>180</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2026-04-11T18:03:00Z</dcterms:created>
  <dcterms:modified xsi:type="dcterms:W3CDTF">2026-04-11T18:03:00Z</dcterms:modified>
  <cp:category/>
</cp:coreProperties>
</file>