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4C879" w14:textId="77777777" w:rsidR="009A01DA" w:rsidRPr="009A01DA" w:rsidRDefault="009A01DA" w:rsidP="009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1DA">
        <w:rPr>
          <w:rFonts w:ascii="Times New Roman" w:eastAsia="Times New Roman" w:hAnsi="Times New Roman" w:cs="Times New Roman"/>
          <w:b/>
          <w:bCs/>
          <w:kern w:val="36"/>
          <w:sz w:val="48"/>
          <w:szCs w:val="48"/>
        </w:rPr>
        <w:t>Oscillatory Synchronization, Atomic Time Referencing, Nuclear Energy Conversion, and Speculative Moving-Space Transport</w:t>
      </w:r>
    </w:p>
    <w:p w14:paraId="1FEBAC1E" w14:textId="77777777" w:rsidR="009A01DA" w:rsidRPr="009A01DA" w:rsidRDefault="009A01DA" w:rsidP="009A01DA">
      <w:pPr>
        <w:spacing w:before="100" w:beforeAutospacing="1" w:after="100" w:afterAutospacing="1" w:line="240" w:lineRule="auto"/>
        <w:outlineLvl w:val="1"/>
        <w:rPr>
          <w:rFonts w:ascii="Times New Roman" w:eastAsia="Times New Roman" w:hAnsi="Times New Roman" w:cs="Times New Roman"/>
          <w:b/>
          <w:bCs/>
          <w:sz w:val="36"/>
          <w:szCs w:val="36"/>
        </w:rPr>
      </w:pPr>
      <w:r w:rsidRPr="009A01DA">
        <w:rPr>
          <w:rFonts w:ascii="Times New Roman" w:eastAsia="Times New Roman" w:hAnsi="Times New Roman" w:cs="Times New Roman"/>
          <w:b/>
          <w:bCs/>
          <w:sz w:val="36"/>
          <w:szCs w:val="36"/>
        </w:rPr>
        <w:t>Abstract</w:t>
      </w:r>
    </w:p>
    <w:p w14:paraId="2F36AC94"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Efficient motion in natural systems emerges from the synchronization of energy input, oscillatory dynamics, and environmental coupling. This paper develops a unified theoretical framework extending biological wave-based locomotion to engineered propulsion systems and speculative spacetime transport concepts. Atomic time is introduced as a universal timing ruler, the speed of light as an ideal propagation bound, and mass–energy equivalence as an energy accounting relation. Nuclear energy is incorporated as a practical onboard source capable, in theory, of sustaining propulsion through appropriate conversion mechanisms. The framework connects timing, distance, energy, and motion into a coherent structure and applies it to an Earth–Mars transit expressed in atomic-time units. The model emphasizes synchronization, phase stability, and energy conversion, and introduces a set of testable predictions to enable experimental validation.</w:t>
      </w:r>
    </w:p>
    <w:p w14:paraId="698668DF" w14:textId="77777777" w:rsidR="009A01DA" w:rsidRPr="009A01DA" w:rsidRDefault="009A01DA" w:rsidP="009A01DA">
      <w:pPr>
        <w:spacing w:before="100" w:beforeAutospacing="1" w:after="100" w:afterAutospacing="1" w:line="240" w:lineRule="auto"/>
        <w:outlineLvl w:val="1"/>
        <w:rPr>
          <w:rFonts w:ascii="Times New Roman" w:eastAsia="Times New Roman" w:hAnsi="Times New Roman" w:cs="Times New Roman"/>
          <w:b/>
          <w:bCs/>
          <w:sz w:val="36"/>
          <w:szCs w:val="36"/>
        </w:rPr>
      </w:pPr>
      <w:r w:rsidRPr="009A01DA">
        <w:rPr>
          <w:rFonts w:ascii="Times New Roman" w:eastAsia="Times New Roman" w:hAnsi="Times New Roman" w:cs="Times New Roman"/>
          <w:b/>
          <w:bCs/>
          <w:sz w:val="36"/>
          <w:szCs w:val="36"/>
        </w:rPr>
        <w:t>Introduction</w:t>
      </w:r>
    </w:p>
    <w:p w14:paraId="64721E9B"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Biological locomotion provides a natural example of efficient motion governed by oscillatory synchronization. A shark swimming through water generates a traveling wave along its body, producing thrust through vortex interactions with the surrounding fluid. This motion remains efficient only within a narrow oscillatory range, reflecting a balance between internal energy input and environmental coupling. When this balance is disrupted, motion becomes inefficient or collapses.</w:t>
      </w:r>
    </w:p>
    <w:p w14:paraId="090D1A38"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This paper generalizes that principle to a broader class of systems. Motion is treated as an oscillatory process evolving relative to a temporal reference. Atomic time, defined by cesium-133 oscillations, provides a universal timing standard. The speed of light establishes a fundamental relationship between space and time, while mass–energy equivalence provides a means of quantifying energy resources. By integrating these elements, a unified framework is constructed that applies to biological motion, conventional spacecraft propulsion, and speculative moving-space transport models.</w:t>
      </w:r>
    </w:p>
    <w:p w14:paraId="56B39E20" w14:textId="18C33791" w:rsidR="009A01DA" w:rsidRDefault="009A01DA" w:rsidP="009A01DA">
      <w:pPr>
        <w:spacing w:after="0" w:line="240" w:lineRule="auto"/>
        <w:rPr>
          <w:rFonts w:ascii="Times New Roman" w:eastAsia="Times New Roman" w:hAnsi="Times New Roman" w:cs="Times New Roman"/>
          <w:sz w:val="24"/>
          <w:szCs w:val="24"/>
        </w:rPr>
      </w:pPr>
    </w:p>
    <w:p w14:paraId="2E847AED" w14:textId="77777777" w:rsidR="009A01DA" w:rsidRDefault="009A01DA" w:rsidP="009A01DA">
      <w:pPr>
        <w:spacing w:after="0" w:line="240" w:lineRule="auto"/>
        <w:rPr>
          <w:rFonts w:ascii="Times New Roman" w:eastAsia="Times New Roman" w:hAnsi="Times New Roman" w:cs="Times New Roman"/>
          <w:sz w:val="24"/>
          <w:szCs w:val="24"/>
        </w:rPr>
      </w:pPr>
    </w:p>
    <w:p w14:paraId="00760098" w14:textId="77777777" w:rsidR="009A01DA" w:rsidRDefault="009A01DA" w:rsidP="009A01DA">
      <w:pPr>
        <w:spacing w:after="0" w:line="240" w:lineRule="auto"/>
        <w:rPr>
          <w:rFonts w:ascii="Times New Roman" w:eastAsia="Times New Roman" w:hAnsi="Times New Roman" w:cs="Times New Roman"/>
          <w:sz w:val="24"/>
          <w:szCs w:val="24"/>
        </w:rPr>
      </w:pPr>
    </w:p>
    <w:p w14:paraId="32E731B4" w14:textId="77777777" w:rsidR="009A01DA" w:rsidRDefault="009A01DA" w:rsidP="009A01DA">
      <w:pPr>
        <w:spacing w:after="0" w:line="240" w:lineRule="auto"/>
        <w:rPr>
          <w:rFonts w:ascii="Times New Roman" w:eastAsia="Times New Roman" w:hAnsi="Times New Roman" w:cs="Times New Roman"/>
          <w:sz w:val="24"/>
          <w:szCs w:val="24"/>
        </w:rPr>
      </w:pPr>
    </w:p>
    <w:p w14:paraId="1794A8FB" w14:textId="77777777" w:rsidR="009A01DA" w:rsidRPr="009A01DA" w:rsidRDefault="009A01DA" w:rsidP="009A01DA">
      <w:pPr>
        <w:spacing w:after="0" w:line="240" w:lineRule="auto"/>
        <w:rPr>
          <w:rFonts w:ascii="Times New Roman" w:eastAsia="Times New Roman" w:hAnsi="Times New Roman" w:cs="Times New Roman"/>
          <w:sz w:val="24"/>
          <w:szCs w:val="24"/>
        </w:rPr>
      </w:pPr>
    </w:p>
    <w:p w14:paraId="43C60BEA" w14:textId="77777777" w:rsidR="009A01DA" w:rsidRPr="009A01DA" w:rsidRDefault="009A01DA" w:rsidP="009A01DA">
      <w:pPr>
        <w:spacing w:before="100" w:beforeAutospacing="1" w:after="100" w:afterAutospacing="1" w:line="240" w:lineRule="auto"/>
        <w:outlineLvl w:val="1"/>
        <w:rPr>
          <w:rFonts w:ascii="Times New Roman" w:eastAsia="Times New Roman" w:hAnsi="Times New Roman" w:cs="Times New Roman"/>
          <w:b/>
          <w:bCs/>
          <w:sz w:val="36"/>
          <w:szCs w:val="36"/>
        </w:rPr>
      </w:pPr>
      <w:r w:rsidRPr="009A01DA">
        <w:rPr>
          <w:rFonts w:ascii="Times New Roman" w:eastAsia="Times New Roman" w:hAnsi="Times New Roman" w:cs="Times New Roman"/>
          <w:b/>
          <w:bCs/>
          <w:sz w:val="36"/>
          <w:szCs w:val="36"/>
        </w:rPr>
        <w:lastRenderedPageBreak/>
        <w:t>Oscillatory Motion and System Stability</w:t>
      </w:r>
    </w:p>
    <w:p w14:paraId="1FC3E521" w14:textId="77777777" w:rsidR="009A01DA" w:rsidRPr="009A01DA" w:rsidRDefault="009A01DA" w:rsidP="009A01DA">
      <w:pPr>
        <w:spacing w:after="0" w:line="240" w:lineRule="auto"/>
        <w:jc w:val="center"/>
        <w:rPr>
          <w:rFonts w:ascii="Times New Roman" w:eastAsia="Times New Roman" w:hAnsi="Times New Roman" w:cs="Times New Roman"/>
          <w:sz w:val="24"/>
          <w:szCs w:val="24"/>
        </w:rPr>
      </w:pPr>
      <w:r w:rsidRPr="009A01DA">
        <w:rPr>
          <w:rFonts w:ascii="Times New Roman" w:eastAsia="Times New Roman" w:hAnsi="Times New Roman" w:cs="Times New Roman"/>
          <w:noProof/>
          <w:sz w:val="24"/>
          <w:szCs w:val="24"/>
        </w:rPr>
        <w:drawing>
          <wp:inline distT="0" distB="0" distL="0" distR="0" wp14:anchorId="4D7B8E16" wp14:editId="75AAFA0D">
            <wp:extent cx="3874320" cy="2904896"/>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86384" cy="2913941"/>
                    </a:xfrm>
                    <a:prstGeom prst="rect">
                      <a:avLst/>
                    </a:prstGeom>
                    <a:noFill/>
                    <a:ln>
                      <a:noFill/>
                    </a:ln>
                  </pic:spPr>
                </pic:pic>
              </a:graphicData>
            </a:graphic>
          </wp:inline>
        </w:drawing>
      </w:r>
    </w:p>
    <w:p w14:paraId="3939E3A7" w14:textId="77777777" w:rsidR="009A01DA" w:rsidRPr="009A01DA" w:rsidRDefault="009A01DA" w:rsidP="009A01DA">
      <w:pPr>
        <w:spacing w:after="0" w:line="240" w:lineRule="auto"/>
        <w:jc w:val="center"/>
        <w:rPr>
          <w:rFonts w:ascii="Times New Roman" w:eastAsia="Times New Roman" w:hAnsi="Times New Roman" w:cs="Times New Roman"/>
          <w:sz w:val="24"/>
          <w:szCs w:val="24"/>
        </w:rPr>
      </w:pPr>
      <w:r w:rsidRPr="009A01DA">
        <w:rPr>
          <w:rFonts w:ascii="Times New Roman" w:eastAsia="Times New Roman" w:hAnsi="Times New Roman" w:cs="Times New Roman"/>
          <w:noProof/>
          <w:sz w:val="24"/>
          <w:szCs w:val="24"/>
        </w:rPr>
        <w:drawing>
          <wp:inline distT="0" distB="0" distL="0" distR="0" wp14:anchorId="57E1AF36" wp14:editId="37291742">
            <wp:extent cx="3609975" cy="4673729"/>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5351" cy="4680689"/>
                    </a:xfrm>
                    <a:prstGeom prst="rect">
                      <a:avLst/>
                    </a:prstGeom>
                    <a:noFill/>
                    <a:ln>
                      <a:noFill/>
                    </a:ln>
                  </pic:spPr>
                </pic:pic>
              </a:graphicData>
            </a:graphic>
          </wp:inline>
        </w:drawing>
      </w:r>
    </w:p>
    <w:p w14:paraId="7CDF4E23"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lastRenderedPageBreak/>
        <w:t>The motion of a shark can be modeled as a traveling wave:</w:t>
      </w:r>
    </w:p>
    <w:p w14:paraId="1DC59811" w14:textId="77777777" w:rsidR="009A01DA" w:rsidRPr="009A01DA" w:rsidRDefault="009A01DA" w:rsidP="009A01D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y(x,t)=A(x)</m:t>
          </m:r>
          <m:r>
            <m:rPr>
              <m:sty m:val="p"/>
            </m:rPr>
            <w:rPr>
              <w:rFonts w:ascii="Cambria Math" w:eastAsia="Times New Roman" w:hAnsi="Cambria Math" w:cs="Times New Roman"/>
              <w:sz w:val="24"/>
              <w:szCs w:val="24"/>
            </w:rPr>
            <m:t>sin</m:t>
          </m:r>
          <m:r>
            <w:rPr>
              <w:rFonts w:ascii="Cambria Math" w:eastAsia="Times New Roman" w:hAnsi="Cambria Math" w:cs="Times New Roman"/>
              <w:sz w:val="24"/>
              <w:szCs w:val="24"/>
            </w:rPr>
            <m:t>⁡(kx-ωt)</m:t>
          </m:r>
          <m:r>
            <w:rPr>
              <w:rFonts w:ascii="Cambria Math" w:eastAsia="Times New Roman" w:hAnsi="Cambria Math" w:cs="Times New Roman"/>
              <w:i/>
              <w:sz w:val="24"/>
              <w:szCs w:val="24"/>
            </w:rPr>
            <w:br/>
          </m:r>
        </m:oMath>
      </m:oMathPara>
    </w:p>
    <w:p w14:paraId="406787B0"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where efficiency depends on maintaining a stable oscillatory relationship with the surrounding medium. This reflects a general principle: systems require synchronization between internal oscillation and external coupling.</w:t>
      </w:r>
    </w:p>
    <w:p w14:paraId="5ECD37AA"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When this synchronization is lost, the system destabilizes. This principle applies broadly across biological and engineered systems.</w:t>
      </w:r>
    </w:p>
    <w:p w14:paraId="221D1542" w14:textId="77777777" w:rsidR="009A01DA" w:rsidRPr="009A01DA" w:rsidRDefault="009A01DA" w:rsidP="009A01DA">
      <w:pPr>
        <w:spacing w:before="100" w:beforeAutospacing="1" w:after="100" w:afterAutospacing="1" w:line="240" w:lineRule="auto"/>
        <w:outlineLvl w:val="1"/>
        <w:rPr>
          <w:rFonts w:ascii="Times New Roman" w:eastAsia="Times New Roman" w:hAnsi="Times New Roman" w:cs="Times New Roman"/>
          <w:b/>
          <w:bCs/>
          <w:sz w:val="36"/>
          <w:szCs w:val="36"/>
        </w:rPr>
      </w:pPr>
      <w:r w:rsidRPr="009A01DA">
        <w:rPr>
          <w:rFonts w:ascii="Times New Roman" w:eastAsia="Times New Roman" w:hAnsi="Times New Roman" w:cs="Times New Roman"/>
          <w:b/>
          <w:bCs/>
          <w:sz w:val="36"/>
          <w:szCs w:val="36"/>
        </w:rPr>
        <w:t>Atomic Time and the Spatial–Temporal Ruler</w:t>
      </w:r>
    </w:p>
    <w:p w14:paraId="50C53801"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Atomic time is defined by the Cesium-133 hyperfine transition:</w:t>
      </w:r>
    </w:p>
    <w:p w14:paraId="39026398" w14:textId="77777777" w:rsidR="009A01DA" w:rsidRPr="009A01DA" w:rsidRDefault="009A01DA" w:rsidP="009A01D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1</m:t>
          </m:r>
          <m:r>
            <m:rPr>
              <m:nor/>
            </m:rPr>
            <w:rPr>
              <w:rFonts w:ascii="Times New Roman" w:eastAsia="Times New Roman" w:hAnsi="Times New Roman" w:cs="Times New Roman"/>
              <w:sz w:val="24"/>
              <w:szCs w:val="24"/>
            </w:rPr>
            <m:t xml:space="preserve"> s</m:t>
          </m:r>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9,192,631,770</m:t>
          </m:r>
          <m:r>
            <m:rPr>
              <m:nor/>
            </m:rPr>
            <w:rPr>
              <w:rFonts w:ascii="Times New Roman" w:eastAsia="Times New Roman" w:hAnsi="Times New Roman" w:cs="Times New Roman"/>
              <w:sz w:val="24"/>
              <w:szCs w:val="24"/>
            </w:rPr>
            <m:t xml:space="preserve"> oscillations</m:t>
          </m:r>
          <m:r>
            <w:rPr>
              <w:rFonts w:ascii="Times New Roman" w:eastAsia="Times New Roman" w:hAnsi="Times New Roman" w:cs="Times New Roman"/>
              <w:sz w:val="24"/>
              <w:szCs w:val="24"/>
            </w:rPr>
            <w:br/>
          </m:r>
        </m:oMath>
      </m:oMathPara>
    </w:p>
    <w:p w14:paraId="2BB380E8"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The speed of light is:</w:t>
      </w:r>
    </w:p>
    <w:p w14:paraId="20651116" w14:textId="77777777" w:rsidR="009A01DA" w:rsidRPr="009A01DA" w:rsidRDefault="009A01DA" w:rsidP="009A01D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m:t>
          </m:r>
          <m:r>
            <m:rPr>
              <m:sty m:val="p"/>
            </m:rPr>
            <w:rPr>
              <w:rFonts w:ascii="Cambria Math" w:eastAsia="Times New Roman" w:hAnsi="Cambria Math" w:cs="Times New Roman"/>
              <w:sz w:val="24"/>
              <w:szCs w:val="24"/>
            </w:rPr>
            <m:t>299,792,458</m:t>
          </m:r>
          <m:r>
            <m:rPr>
              <m:nor/>
            </m:rPr>
            <w:rPr>
              <w:rFonts w:ascii="Times New Roman" w:eastAsia="Times New Roman" w:hAnsi="Times New Roman" w:cs="Times New Roman"/>
              <w:sz w:val="24"/>
              <w:szCs w:val="24"/>
            </w:rPr>
            <m:t xml:space="preserve"> m/s</m:t>
          </m:r>
          <m:r>
            <w:rPr>
              <w:rFonts w:ascii="Times New Roman" w:eastAsia="Times New Roman" w:hAnsi="Times New Roman" w:cs="Times New Roman"/>
              <w:sz w:val="24"/>
              <w:szCs w:val="24"/>
            </w:rPr>
            <w:br/>
          </m:r>
        </m:oMath>
      </m:oMathPara>
    </w:p>
    <w:p w14:paraId="604D336F"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From these definitions:</w:t>
      </w:r>
    </w:p>
    <w:p w14:paraId="0CBB1D3E" w14:textId="77777777" w:rsidR="009A01DA" w:rsidRPr="009A01DA" w:rsidRDefault="009A01DA" w:rsidP="009A01DA">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x≈0.0326</m:t>
          </m:r>
          <m:r>
            <m:rPr>
              <m:nor/>
            </m:rPr>
            <w:rPr>
              <w:rFonts w:ascii="Times New Roman" w:eastAsia="Times New Roman" w:hAnsi="Times New Roman" w:cs="Times New Roman"/>
              <w:sz w:val="24"/>
              <w:szCs w:val="24"/>
            </w:rPr>
            <m:t xml:space="preserve"> m per oscillation</m:t>
          </m:r>
          <m:r>
            <w:rPr>
              <w:rFonts w:ascii="Times New Roman" w:eastAsia="Times New Roman" w:hAnsi="Times New Roman" w:cs="Times New Roman"/>
              <w:sz w:val="24"/>
              <w:szCs w:val="24"/>
            </w:rPr>
            <w:br/>
          </m:r>
        </m:oMath>
      </m:oMathPara>
    </w:p>
    <w:p w14:paraId="015D86EE"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This provides a universal </w:t>
      </w:r>
      <w:r w:rsidRPr="009A01DA">
        <w:rPr>
          <w:rFonts w:ascii="Times New Roman" w:eastAsia="Times New Roman" w:hAnsi="Times New Roman" w:cs="Times New Roman"/>
          <w:b/>
          <w:bCs/>
          <w:sz w:val="24"/>
          <w:szCs w:val="24"/>
        </w:rPr>
        <w:t>atomic ruler</w:t>
      </w:r>
      <w:r w:rsidRPr="009A01DA">
        <w:rPr>
          <w:rFonts w:ascii="Times New Roman" w:eastAsia="Times New Roman" w:hAnsi="Times New Roman" w:cs="Times New Roman"/>
          <w:sz w:val="24"/>
          <w:szCs w:val="24"/>
        </w:rPr>
        <w:t>, linking time and space.</w:t>
      </w:r>
    </w:p>
    <w:p w14:paraId="7C0DFCCC" w14:textId="4A15F2D9" w:rsidR="009A01DA" w:rsidRDefault="009A01DA" w:rsidP="009A01DA">
      <w:pPr>
        <w:spacing w:after="0" w:line="240" w:lineRule="auto"/>
        <w:rPr>
          <w:rFonts w:ascii="Times New Roman" w:eastAsia="Times New Roman" w:hAnsi="Times New Roman" w:cs="Times New Roman"/>
          <w:sz w:val="24"/>
          <w:szCs w:val="24"/>
        </w:rPr>
      </w:pPr>
    </w:p>
    <w:p w14:paraId="21755770" w14:textId="77777777" w:rsidR="009A01DA" w:rsidRDefault="009A01DA" w:rsidP="009A01DA">
      <w:pPr>
        <w:spacing w:after="0" w:line="240" w:lineRule="auto"/>
        <w:rPr>
          <w:rFonts w:ascii="Times New Roman" w:eastAsia="Times New Roman" w:hAnsi="Times New Roman" w:cs="Times New Roman"/>
          <w:sz w:val="24"/>
          <w:szCs w:val="24"/>
        </w:rPr>
      </w:pPr>
    </w:p>
    <w:p w14:paraId="266AA277" w14:textId="77777777" w:rsidR="009A01DA" w:rsidRDefault="009A01DA" w:rsidP="009A01DA">
      <w:pPr>
        <w:spacing w:after="0" w:line="240" w:lineRule="auto"/>
        <w:rPr>
          <w:rFonts w:ascii="Times New Roman" w:eastAsia="Times New Roman" w:hAnsi="Times New Roman" w:cs="Times New Roman"/>
          <w:sz w:val="24"/>
          <w:szCs w:val="24"/>
        </w:rPr>
      </w:pPr>
    </w:p>
    <w:p w14:paraId="3FA88114" w14:textId="77777777" w:rsidR="009A01DA" w:rsidRDefault="009A01DA" w:rsidP="009A01DA">
      <w:pPr>
        <w:spacing w:after="0" w:line="240" w:lineRule="auto"/>
        <w:rPr>
          <w:rFonts w:ascii="Times New Roman" w:eastAsia="Times New Roman" w:hAnsi="Times New Roman" w:cs="Times New Roman"/>
          <w:sz w:val="24"/>
          <w:szCs w:val="24"/>
        </w:rPr>
      </w:pPr>
    </w:p>
    <w:p w14:paraId="6DD7A15B" w14:textId="77777777" w:rsidR="009A01DA" w:rsidRDefault="009A01DA" w:rsidP="009A01DA">
      <w:pPr>
        <w:spacing w:after="0" w:line="240" w:lineRule="auto"/>
        <w:rPr>
          <w:rFonts w:ascii="Times New Roman" w:eastAsia="Times New Roman" w:hAnsi="Times New Roman" w:cs="Times New Roman"/>
          <w:sz w:val="24"/>
          <w:szCs w:val="24"/>
        </w:rPr>
      </w:pPr>
    </w:p>
    <w:p w14:paraId="730A2B29" w14:textId="77777777" w:rsidR="009A01DA" w:rsidRDefault="009A01DA" w:rsidP="009A01DA">
      <w:pPr>
        <w:spacing w:after="0" w:line="240" w:lineRule="auto"/>
        <w:rPr>
          <w:rFonts w:ascii="Times New Roman" w:eastAsia="Times New Roman" w:hAnsi="Times New Roman" w:cs="Times New Roman"/>
          <w:sz w:val="24"/>
          <w:szCs w:val="24"/>
        </w:rPr>
      </w:pPr>
    </w:p>
    <w:p w14:paraId="2E0D9525" w14:textId="77777777" w:rsidR="009A01DA" w:rsidRDefault="009A01DA" w:rsidP="009A01DA">
      <w:pPr>
        <w:spacing w:after="0" w:line="240" w:lineRule="auto"/>
        <w:rPr>
          <w:rFonts w:ascii="Times New Roman" w:eastAsia="Times New Roman" w:hAnsi="Times New Roman" w:cs="Times New Roman"/>
          <w:sz w:val="24"/>
          <w:szCs w:val="24"/>
        </w:rPr>
      </w:pPr>
    </w:p>
    <w:p w14:paraId="0319903E" w14:textId="77777777" w:rsidR="009A01DA" w:rsidRDefault="009A01DA" w:rsidP="009A01DA">
      <w:pPr>
        <w:spacing w:after="0" w:line="240" w:lineRule="auto"/>
        <w:rPr>
          <w:rFonts w:ascii="Times New Roman" w:eastAsia="Times New Roman" w:hAnsi="Times New Roman" w:cs="Times New Roman"/>
          <w:sz w:val="24"/>
          <w:szCs w:val="24"/>
        </w:rPr>
      </w:pPr>
    </w:p>
    <w:p w14:paraId="73820EC9" w14:textId="77777777" w:rsidR="009A01DA" w:rsidRDefault="009A01DA" w:rsidP="009A01DA">
      <w:pPr>
        <w:spacing w:after="0" w:line="240" w:lineRule="auto"/>
        <w:rPr>
          <w:rFonts w:ascii="Times New Roman" w:eastAsia="Times New Roman" w:hAnsi="Times New Roman" w:cs="Times New Roman"/>
          <w:sz w:val="24"/>
          <w:szCs w:val="24"/>
        </w:rPr>
      </w:pPr>
    </w:p>
    <w:p w14:paraId="04E6A2D0" w14:textId="77777777" w:rsidR="009A01DA" w:rsidRDefault="009A01DA" w:rsidP="009A01DA">
      <w:pPr>
        <w:spacing w:after="0" w:line="240" w:lineRule="auto"/>
        <w:rPr>
          <w:rFonts w:ascii="Times New Roman" w:eastAsia="Times New Roman" w:hAnsi="Times New Roman" w:cs="Times New Roman"/>
          <w:sz w:val="24"/>
          <w:szCs w:val="24"/>
        </w:rPr>
      </w:pPr>
    </w:p>
    <w:p w14:paraId="78CD718E" w14:textId="77777777" w:rsidR="009A01DA" w:rsidRDefault="009A01DA" w:rsidP="009A01DA">
      <w:pPr>
        <w:spacing w:after="0" w:line="240" w:lineRule="auto"/>
        <w:rPr>
          <w:rFonts w:ascii="Times New Roman" w:eastAsia="Times New Roman" w:hAnsi="Times New Roman" w:cs="Times New Roman"/>
          <w:sz w:val="24"/>
          <w:szCs w:val="24"/>
        </w:rPr>
      </w:pPr>
    </w:p>
    <w:p w14:paraId="5E0F674E" w14:textId="77777777" w:rsidR="009A01DA" w:rsidRDefault="009A01DA" w:rsidP="009A01DA">
      <w:pPr>
        <w:spacing w:after="0" w:line="240" w:lineRule="auto"/>
        <w:rPr>
          <w:rFonts w:ascii="Times New Roman" w:eastAsia="Times New Roman" w:hAnsi="Times New Roman" w:cs="Times New Roman"/>
          <w:sz w:val="24"/>
          <w:szCs w:val="24"/>
        </w:rPr>
      </w:pPr>
    </w:p>
    <w:p w14:paraId="2985920E" w14:textId="77777777" w:rsidR="009A01DA" w:rsidRPr="009A01DA" w:rsidRDefault="009A01DA" w:rsidP="009A01DA">
      <w:pPr>
        <w:spacing w:after="0" w:line="240" w:lineRule="auto"/>
        <w:rPr>
          <w:rFonts w:ascii="Times New Roman" w:eastAsia="Times New Roman" w:hAnsi="Times New Roman" w:cs="Times New Roman"/>
          <w:sz w:val="24"/>
          <w:szCs w:val="24"/>
        </w:rPr>
      </w:pPr>
    </w:p>
    <w:p w14:paraId="3FA821FC" w14:textId="77777777" w:rsidR="009A01DA" w:rsidRPr="009A01DA" w:rsidRDefault="009A01DA" w:rsidP="009A01DA">
      <w:pPr>
        <w:spacing w:before="100" w:beforeAutospacing="1" w:after="100" w:afterAutospacing="1" w:line="240" w:lineRule="auto"/>
        <w:outlineLvl w:val="1"/>
        <w:rPr>
          <w:rFonts w:ascii="Times New Roman" w:eastAsia="Times New Roman" w:hAnsi="Times New Roman" w:cs="Times New Roman"/>
          <w:b/>
          <w:bCs/>
          <w:sz w:val="36"/>
          <w:szCs w:val="36"/>
        </w:rPr>
      </w:pPr>
      <w:r w:rsidRPr="009A01DA">
        <w:rPr>
          <w:rFonts w:ascii="Times New Roman" w:eastAsia="Times New Roman" w:hAnsi="Times New Roman" w:cs="Times New Roman"/>
          <w:b/>
          <w:bCs/>
          <w:sz w:val="36"/>
          <w:szCs w:val="36"/>
        </w:rPr>
        <w:lastRenderedPageBreak/>
        <w:t>Earth–Mars Transit in Atomic Units</w:t>
      </w:r>
    </w:p>
    <w:p w14:paraId="302C99F0" w14:textId="77777777" w:rsidR="009A01DA" w:rsidRPr="009A01DA" w:rsidRDefault="009A01DA" w:rsidP="009A01DA">
      <w:pPr>
        <w:spacing w:after="0" w:line="240" w:lineRule="auto"/>
        <w:jc w:val="center"/>
        <w:rPr>
          <w:rFonts w:ascii="Times New Roman" w:eastAsia="Times New Roman" w:hAnsi="Times New Roman" w:cs="Times New Roman"/>
          <w:sz w:val="24"/>
          <w:szCs w:val="24"/>
        </w:rPr>
      </w:pPr>
      <w:r w:rsidRPr="009A01DA">
        <w:rPr>
          <w:rFonts w:ascii="Times New Roman" w:eastAsia="Times New Roman" w:hAnsi="Times New Roman" w:cs="Times New Roman"/>
          <w:noProof/>
          <w:sz w:val="24"/>
          <w:szCs w:val="24"/>
        </w:rPr>
        <w:drawing>
          <wp:inline distT="0" distB="0" distL="0" distR="0" wp14:anchorId="3D162BFA" wp14:editId="60C7FDE7">
            <wp:extent cx="3159760" cy="3026888"/>
            <wp:effectExtent l="0" t="0" r="2540" b="254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0621" cy="3037293"/>
                    </a:xfrm>
                    <a:prstGeom prst="rect">
                      <a:avLst/>
                    </a:prstGeom>
                    <a:noFill/>
                    <a:ln>
                      <a:noFill/>
                    </a:ln>
                  </pic:spPr>
                </pic:pic>
              </a:graphicData>
            </a:graphic>
          </wp:inline>
        </w:drawing>
      </w:r>
    </w:p>
    <w:p w14:paraId="3A1A5A6A" w14:textId="77777777" w:rsidR="009A01DA" w:rsidRPr="009A01DA" w:rsidRDefault="009A01DA" w:rsidP="009A01DA">
      <w:pPr>
        <w:spacing w:after="0" w:line="240" w:lineRule="auto"/>
        <w:jc w:val="center"/>
        <w:rPr>
          <w:rFonts w:ascii="Times New Roman" w:eastAsia="Times New Roman" w:hAnsi="Times New Roman" w:cs="Times New Roman"/>
          <w:sz w:val="24"/>
          <w:szCs w:val="24"/>
        </w:rPr>
      </w:pPr>
      <w:r w:rsidRPr="009A01DA">
        <w:rPr>
          <w:rFonts w:ascii="Times New Roman" w:eastAsia="Times New Roman" w:hAnsi="Times New Roman" w:cs="Times New Roman"/>
          <w:noProof/>
          <w:sz w:val="24"/>
          <w:szCs w:val="24"/>
        </w:rPr>
        <w:drawing>
          <wp:inline distT="0" distB="0" distL="0" distR="0" wp14:anchorId="5E628D55" wp14:editId="4B8ED8F8">
            <wp:extent cx="3420415" cy="2647666"/>
            <wp:effectExtent l="0" t="0" r="8890" b="63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6512" cy="2660127"/>
                    </a:xfrm>
                    <a:prstGeom prst="rect">
                      <a:avLst/>
                    </a:prstGeom>
                    <a:noFill/>
                    <a:ln>
                      <a:noFill/>
                    </a:ln>
                  </pic:spPr>
                </pic:pic>
              </a:graphicData>
            </a:graphic>
          </wp:inline>
        </w:drawing>
      </w:r>
    </w:p>
    <w:p w14:paraId="200B6043" w14:textId="77777777" w:rsidR="009A01DA" w:rsidRPr="009A01DA" w:rsidRDefault="009A01DA" w:rsidP="009A01DA">
      <w:pPr>
        <w:spacing w:after="0" w:line="240" w:lineRule="auto"/>
        <w:jc w:val="center"/>
        <w:rPr>
          <w:rFonts w:ascii="Times New Roman" w:eastAsia="Times New Roman" w:hAnsi="Times New Roman" w:cs="Times New Roman"/>
          <w:sz w:val="24"/>
          <w:szCs w:val="24"/>
        </w:rPr>
      </w:pPr>
      <w:r w:rsidRPr="009A01DA">
        <w:rPr>
          <w:rFonts w:ascii="Times New Roman" w:eastAsia="Times New Roman" w:hAnsi="Times New Roman" w:cs="Times New Roman"/>
          <w:noProof/>
          <w:sz w:val="24"/>
          <w:szCs w:val="24"/>
        </w:rPr>
        <w:drawing>
          <wp:inline distT="0" distB="0" distL="0" distR="0" wp14:anchorId="509BF2BB" wp14:editId="5E12878C">
            <wp:extent cx="2598747" cy="194310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0152" cy="1944151"/>
                    </a:xfrm>
                    <a:prstGeom prst="rect">
                      <a:avLst/>
                    </a:prstGeom>
                    <a:noFill/>
                    <a:ln>
                      <a:noFill/>
                    </a:ln>
                  </pic:spPr>
                </pic:pic>
              </a:graphicData>
            </a:graphic>
          </wp:inline>
        </w:drawing>
      </w:r>
    </w:p>
    <w:p w14:paraId="04F72250"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lastRenderedPageBreak/>
        <w:t>Using average distance:</w:t>
      </w:r>
    </w:p>
    <w:p w14:paraId="17EC054C" w14:textId="77777777" w:rsidR="009A01DA" w:rsidRPr="009A01DA" w:rsidRDefault="009A01DA" w:rsidP="009A01D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D≈2.25×</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11</m:t>
              </m:r>
            </m:sup>
          </m:sSup>
          <m:r>
            <m:rPr>
              <m:nor/>
            </m:rPr>
            <w:rPr>
              <w:rFonts w:ascii="Times New Roman" w:eastAsia="Times New Roman" w:hAnsi="Times New Roman" w:cs="Times New Roman"/>
              <w:sz w:val="24"/>
              <w:szCs w:val="24"/>
            </w:rPr>
            <m:t xml:space="preserve"> m</m:t>
          </m:r>
          <m:r>
            <w:rPr>
              <w:rFonts w:ascii="Times New Roman" w:eastAsia="Times New Roman" w:hAnsi="Times New Roman" w:cs="Times New Roman"/>
              <w:sz w:val="24"/>
              <w:szCs w:val="24"/>
            </w:rPr>
            <w:br/>
          </m:r>
        </m:oMath>
      </m:oMathPara>
    </w:p>
    <w:p w14:paraId="5493EADB" w14:textId="4B53ABDB"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Light time</w:t>
      </w:r>
      <w:r w:rsidRPr="009A01DA">
        <w:rPr>
          <w:rFonts w:ascii="Times New Roman" w:eastAsia="Times New Roman" w:hAnsi="Times New Roman" w:cs="Times New Roman"/>
          <w:sz w:val="24"/>
          <w:szCs w:val="24"/>
        </w:rPr>
        <w:t>:</w:t>
      </w:r>
    </w:p>
    <w:p w14:paraId="49A5C0E1" w14:textId="77777777" w:rsidR="009A01DA" w:rsidRPr="009A01DA" w:rsidRDefault="009A01DA" w:rsidP="009A01D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t≈750</m:t>
          </m:r>
          <m:r>
            <m:rPr>
              <m:nor/>
            </m:rPr>
            <w:rPr>
              <w:rFonts w:ascii="Times New Roman" w:eastAsia="Times New Roman" w:hAnsi="Times New Roman" w:cs="Times New Roman"/>
              <w:sz w:val="24"/>
              <w:szCs w:val="24"/>
            </w:rPr>
            <m:t xml:space="preserve"> s</m:t>
          </m:r>
          <m:r>
            <w:rPr>
              <w:rFonts w:ascii="Times New Roman" w:eastAsia="Times New Roman" w:hAnsi="Times New Roman" w:cs="Times New Roman"/>
              <w:sz w:val="24"/>
              <w:szCs w:val="24"/>
            </w:rPr>
            <w:br/>
          </m:r>
        </m:oMath>
      </m:oMathPara>
    </w:p>
    <w:p w14:paraId="76E55219"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Atomic steps:</w:t>
      </w:r>
    </w:p>
    <w:p w14:paraId="568B8B88" w14:textId="77777777" w:rsidR="009A01DA" w:rsidRPr="009A01DA" w:rsidRDefault="009A01DA" w:rsidP="009A01D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N≈6.9×</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12</m:t>
              </m:r>
            </m:sup>
          </m:sSup>
          <m:r>
            <w:rPr>
              <w:rFonts w:ascii="Cambria Math" w:eastAsia="Times New Roman" w:hAnsi="Cambria Math" w:cs="Times New Roman"/>
              <w:sz w:val="24"/>
              <w:szCs w:val="24"/>
            </w:rPr>
            <w:br/>
          </m:r>
        </m:oMath>
      </m:oMathPara>
    </w:p>
    <w:p w14:paraId="4274C363"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This converts spatial travel into a timing framework.</w:t>
      </w:r>
    </w:p>
    <w:p w14:paraId="6E8AC1FF" w14:textId="77777777" w:rsidR="009A01DA" w:rsidRPr="009A01DA" w:rsidRDefault="009A01DA" w:rsidP="009A01DA">
      <w:pPr>
        <w:spacing w:before="100" w:beforeAutospacing="1" w:after="100" w:afterAutospacing="1" w:line="240" w:lineRule="auto"/>
        <w:outlineLvl w:val="1"/>
        <w:rPr>
          <w:rFonts w:ascii="Times New Roman" w:eastAsia="Times New Roman" w:hAnsi="Times New Roman" w:cs="Times New Roman"/>
          <w:b/>
          <w:bCs/>
          <w:sz w:val="36"/>
          <w:szCs w:val="36"/>
        </w:rPr>
      </w:pPr>
      <w:r w:rsidRPr="009A01DA">
        <w:rPr>
          <w:rFonts w:ascii="Times New Roman" w:eastAsia="Times New Roman" w:hAnsi="Times New Roman" w:cs="Times New Roman"/>
          <w:b/>
          <w:bCs/>
          <w:sz w:val="36"/>
          <w:szCs w:val="36"/>
        </w:rPr>
        <w:t>Nuclear Energy and Propulsion Conversion</w:t>
      </w:r>
    </w:p>
    <w:p w14:paraId="5C414F91"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Nuclear energy provides an onboard energy source capable of sustained operation. However, propulsion requires conversion of energy into momentum through a propulsion system.</w:t>
      </w:r>
    </w:p>
    <w:p w14:paraId="5096584C"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Systems include:</w:t>
      </w:r>
    </w:p>
    <w:p w14:paraId="32C647A8" w14:textId="77777777" w:rsidR="009A01DA" w:rsidRPr="009A01DA" w:rsidRDefault="009A01DA" w:rsidP="009A01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thermal propulsion </w:t>
      </w:r>
    </w:p>
    <w:p w14:paraId="7BB7CF05" w14:textId="77777777" w:rsidR="009A01DA" w:rsidRPr="009A01DA" w:rsidRDefault="009A01DA" w:rsidP="009A01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plasma propulsion </w:t>
      </w:r>
    </w:p>
    <w:p w14:paraId="558DEE99" w14:textId="77777777" w:rsidR="009A01DA" w:rsidRPr="009A01DA" w:rsidRDefault="009A01DA" w:rsidP="009A01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electric propulsion </w:t>
      </w:r>
    </w:p>
    <w:p w14:paraId="4107401E"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Energy alone does not create motion; it must be coupled to a propulsion mechanism.</w:t>
      </w:r>
    </w:p>
    <w:p w14:paraId="2E5766BC" w14:textId="77777777" w:rsidR="009A01DA" w:rsidRPr="009A01DA" w:rsidRDefault="009A01DA" w:rsidP="009A01DA">
      <w:pPr>
        <w:spacing w:before="100" w:beforeAutospacing="1" w:after="100" w:afterAutospacing="1" w:line="240" w:lineRule="auto"/>
        <w:outlineLvl w:val="1"/>
        <w:rPr>
          <w:rFonts w:ascii="Times New Roman" w:eastAsia="Times New Roman" w:hAnsi="Times New Roman" w:cs="Times New Roman"/>
          <w:b/>
          <w:bCs/>
          <w:sz w:val="36"/>
          <w:szCs w:val="36"/>
        </w:rPr>
      </w:pPr>
      <w:r w:rsidRPr="009A01DA">
        <w:rPr>
          <w:rFonts w:ascii="Times New Roman" w:eastAsia="Times New Roman" w:hAnsi="Times New Roman" w:cs="Times New Roman"/>
          <w:b/>
          <w:bCs/>
          <w:sz w:val="36"/>
          <w:szCs w:val="36"/>
        </w:rPr>
        <w:t>Mass–Energy Equivalence as Accounting</w:t>
      </w:r>
    </w:p>
    <w:p w14:paraId="6A0D1602" w14:textId="77777777" w:rsidR="009A01DA" w:rsidRPr="009A01DA" w:rsidRDefault="009A01DA" w:rsidP="009A01D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w:br/>
          </m:r>
        </m:oMath>
      </m:oMathPara>
    </w:p>
    <w:p w14:paraId="13123128"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This relation provides energy scaling, not propulsion dynamics.</w:t>
      </w:r>
    </w:p>
    <w:p w14:paraId="3BF48A9F" w14:textId="45280586" w:rsidR="009A01DA" w:rsidRDefault="009A01DA" w:rsidP="009A01DA">
      <w:pPr>
        <w:spacing w:after="0" w:line="240" w:lineRule="auto"/>
        <w:rPr>
          <w:rFonts w:ascii="Times New Roman" w:eastAsia="Times New Roman" w:hAnsi="Times New Roman" w:cs="Times New Roman"/>
          <w:sz w:val="24"/>
          <w:szCs w:val="24"/>
        </w:rPr>
      </w:pPr>
    </w:p>
    <w:p w14:paraId="6BE44A5C" w14:textId="77777777" w:rsidR="009A01DA" w:rsidRDefault="009A01DA" w:rsidP="009A01DA">
      <w:pPr>
        <w:spacing w:after="0" w:line="240" w:lineRule="auto"/>
        <w:rPr>
          <w:rFonts w:ascii="Times New Roman" w:eastAsia="Times New Roman" w:hAnsi="Times New Roman" w:cs="Times New Roman"/>
          <w:sz w:val="24"/>
          <w:szCs w:val="24"/>
        </w:rPr>
      </w:pPr>
    </w:p>
    <w:p w14:paraId="5F7A05A3" w14:textId="77777777" w:rsidR="009A01DA" w:rsidRDefault="009A01DA" w:rsidP="009A01DA">
      <w:pPr>
        <w:spacing w:after="0" w:line="240" w:lineRule="auto"/>
        <w:rPr>
          <w:rFonts w:ascii="Times New Roman" w:eastAsia="Times New Roman" w:hAnsi="Times New Roman" w:cs="Times New Roman"/>
          <w:sz w:val="24"/>
          <w:szCs w:val="24"/>
        </w:rPr>
      </w:pPr>
    </w:p>
    <w:p w14:paraId="4C9C0977" w14:textId="77777777" w:rsidR="009A01DA" w:rsidRDefault="009A01DA" w:rsidP="009A01DA">
      <w:pPr>
        <w:spacing w:after="0" w:line="240" w:lineRule="auto"/>
        <w:rPr>
          <w:rFonts w:ascii="Times New Roman" w:eastAsia="Times New Roman" w:hAnsi="Times New Roman" w:cs="Times New Roman"/>
          <w:sz w:val="24"/>
          <w:szCs w:val="24"/>
        </w:rPr>
      </w:pPr>
    </w:p>
    <w:p w14:paraId="15A46DB4" w14:textId="77777777" w:rsidR="009A01DA" w:rsidRPr="009A01DA" w:rsidRDefault="009A01DA" w:rsidP="009A01DA">
      <w:pPr>
        <w:spacing w:after="0" w:line="240" w:lineRule="auto"/>
        <w:rPr>
          <w:rFonts w:ascii="Times New Roman" w:eastAsia="Times New Roman" w:hAnsi="Times New Roman" w:cs="Times New Roman"/>
          <w:sz w:val="24"/>
          <w:szCs w:val="24"/>
        </w:rPr>
      </w:pPr>
    </w:p>
    <w:p w14:paraId="2F76CD5B" w14:textId="77777777" w:rsidR="009A01DA" w:rsidRPr="009A01DA" w:rsidRDefault="009A01DA" w:rsidP="009A01DA">
      <w:pPr>
        <w:spacing w:before="100" w:beforeAutospacing="1" w:after="100" w:afterAutospacing="1" w:line="240" w:lineRule="auto"/>
        <w:outlineLvl w:val="1"/>
        <w:rPr>
          <w:rFonts w:ascii="Times New Roman" w:eastAsia="Times New Roman" w:hAnsi="Times New Roman" w:cs="Times New Roman"/>
          <w:b/>
          <w:bCs/>
          <w:sz w:val="36"/>
          <w:szCs w:val="36"/>
        </w:rPr>
      </w:pPr>
      <w:r w:rsidRPr="009A01DA">
        <w:rPr>
          <w:rFonts w:ascii="Times New Roman" w:eastAsia="Times New Roman" w:hAnsi="Times New Roman" w:cs="Times New Roman"/>
          <w:b/>
          <w:bCs/>
          <w:sz w:val="36"/>
          <w:szCs w:val="36"/>
        </w:rPr>
        <w:lastRenderedPageBreak/>
        <w:t>Synchronization and CST Time</w:t>
      </w:r>
    </w:p>
    <w:p w14:paraId="7BB0DC7E" w14:textId="77777777" w:rsidR="009A01DA" w:rsidRPr="009A01DA" w:rsidRDefault="009A01DA" w:rsidP="009A01DA">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system</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reference</m:t>
              </m:r>
            </m:sub>
          </m:sSub>
          <m:r>
            <w:rPr>
              <w:rFonts w:ascii="Cambria Math" w:eastAsia="Times New Roman" w:hAnsi="Cambria Math" w:cs="Times New Roman"/>
              <w:sz w:val="24"/>
              <w:szCs w:val="24"/>
            </w:rPr>
            <w:br/>
          </m:r>
        </m:oMath>
      </m:oMathPara>
    </w:p>
    <w:p w14:paraId="4B07D611"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Stability requires bounded timing deviation.</w:t>
      </w:r>
    </w:p>
    <w:p w14:paraId="1744643A" w14:textId="77777777" w:rsidR="009A01DA" w:rsidRPr="009A01DA" w:rsidRDefault="009A01DA" w:rsidP="009A01DA">
      <w:pPr>
        <w:spacing w:before="100" w:beforeAutospacing="1" w:after="100" w:afterAutospacing="1" w:line="240" w:lineRule="auto"/>
        <w:outlineLvl w:val="1"/>
        <w:rPr>
          <w:rFonts w:ascii="Times New Roman" w:eastAsia="Times New Roman" w:hAnsi="Times New Roman" w:cs="Times New Roman"/>
          <w:b/>
          <w:bCs/>
          <w:sz w:val="36"/>
          <w:szCs w:val="36"/>
        </w:rPr>
      </w:pPr>
      <w:r w:rsidRPr="009A01DA">
        <w:rPr>
          <w:rFonts w:ascii="Times New Roman" w:eastAsia="Times New Roman" w:hAnsi="Times New Roman" w:cs="Times New Roman"/>
          <w:b/>
          <w:bCs/>
          <w:sz w:val="36"/>
          <w:szCs w:val="36"/>
        </w:rPr>
        <w:t>Moving Space and Warp Interpretation</w:t>
      </w:r>
    </w:p>
    <w:p w14:paraId="35C5D146" w14:textId="77777777" w:rsidR="009A01DA" w:rsidRPr="009A01DA" w:rsidRDefault="009A01DA" w:rsidP="009A01DA">
      <w:pPr>
        <w:spacing w:after="0" w:line="240" w:lineRule="auto"/>
        <w:jc w:val="center"/>
        <w:rPr>
          <w:rFonts w:ascii="Times New Roman" w:eastAsia="Times New Roman" w:hAnsi="Times New Roman" w:cs="Times New Roman"/>
          <w:sz w:val="24"/>
          <w:szCs w:val="24"/>
        </w:rPr>
      </w:pPr>
      <w:r w:rsidRPr="009A01DA">
        <w:rPr>
          <w:rFonts w:ascii="Times New Roman" w:eastAsia="Times New Roman" w:hAnsi="Times New Roman" w:cs="Times New Roman"/>
          <w:noProof/>
          <w:sz w:val="24"/>
          <w:szCs w:val="24"/>
        </w:rPr>
        <w:drawing>
          <wp:inline distT="0" distB="0" distL="0" distR="0" wp14:anchorId="044CA1B3" wp14:editId="60D23989">
            <wp:extent cx="3762375" cy="2821781"/>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2559" cy="2829419"/>
                    </a:xfrm>
                    <a:prstGeom prst="rect">
                      <a:avLst/>
                    </a:prstGeom>
                    <a:noFill/>
                    <a:ln>
                      <a:noFill/>
                    </a:ln>
                  </pic:spPr>
                </pic:pic>
              </a:graphicData>
            </a:graphic>
          </wp:inline>
        </w:drawing>
      </w:r>
    </w:p>
    <w:p w14:paraId="00FA39DC" w14:textId="77777777" w:rsidR="009A01DA" w:rsidRPr="009A01DA" w:rsidRDefault="009A01DA" w:rsidP="009A01DA">
      <w:pPr>
        <w:spacing w:after="0" w:line="240" w:lineRule="auto"/>
        <w:jc w:val="center"/>
        <w:rPr>
          <w:rFonts w:ascii="Times New Roman" w:eastAsia="Times New Roman" w:hAnsi="Times New Roman" w:cs="Times New Roman"/>
          <w:sz w:val="24"/>
          <w:szCs w:val="24"/>
        </w:rPr>
      </w:pPr>
      <w:r w:rsidRPr="009A01DA">
        <w:rPr>
          <w:rFonts w:ascii="Times New Roman" w:eastAsia="Times New Roman" w:hAnsi="Times New Roman" w:cs="Times New Roman"/>
          <w:noProof/>
          <w:sz w:val="24"/>
          <w:szCs w:val="24"/>
        </w:rPr>
        <w:drawing>
          <wp:inline distT="0" distB="0" distL="0" distR="0" wp14:anchorId="69C30DE2" wp14:editId="6C5153DA">
            <wp:extent cx="4031615" cy="3268084"/>
            <wp:effectExtent l="0" t="0" r="6985" b="889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7114" cy="3280647"/>
                    </a:xfrm>
                    <a:prstGeom prst="rect">
                      <a:avLst/>
                    </a:prstGeom>
                    <a:noFill/>
                    <a:ln>
                      <a:noFill/>
                    </a:ln>
                  </pic:spPr>
                </pic:pic>
              </a:graphicData>
            </a:graphic>
          </wp:inline>
        </w:drawing>
      </w:r>
    </w:p>
    <w:p w14:paraId="1A8A4EB8" w14:textId="77777777" w:rsidR="009A01DA" w:rsidRPr="009A01DA" w:rsidRDefault="009A01DA" w:rsidP="009A01DA">
      <w:pPr>
        <w:spacing w:after="0"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noProof/>
          <w:sz w:val="24"/>
          <w:szCs w:val="24"/>
        </w:rPr>
        <w:lastRenderedPageBreak/>
        <w:drawing>
          <wp:inline distT="0" distB="0" distL="0" distR="0" wp14:anchorId="2DC2FDA8" wp14:editId="08EEFF8B">
            <wp:extent cx="4222750" cy="6334125"/>
            <wp:effectExtent l="0" t="0" r="6350" b="952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3086" cy="6334629"/>
                    </a:xfrm>
                    <a:prstGeom prst="rect">
                      <a:avLst/>
                    </a:prstGeom>
                    <a:noFill/>
                    <a:ln>
                      <a:noFill/>
                    </a:ln>
                  </pic:spPr>
                </pic:pic>
              </a:graphicData>
            </a:graphic>
          </wp:inline>
        </w:drawing>
      </w:r>
    </w:p>
    <w:p w14:paraId="46FA9940" w14:textId="60114497" w:rsidR="009A01DA" w:rsidRPr="009A01DA" w:rsidRDefault="009A01DA" w:rsidP="009A01DA">
      <w:pPr>
        <w:spacing w:after="0" w:line="240" w:lineRule="auto"/>
        <w:rPr>
          <w:rFonts w:ascii="Times New Roman" w:eastAsia="Times New Roman" w:hAnsi="Times New Roman" w:cs="Times New Roman"/>
          <w:sz w:val="24"/>
          <w:szCs w:val="24"/>
        </w:rPr>
      </w:pPr>
    </w:p>
    <w:p w14:paraId="16D5F845"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In speculative warp models such as the Alcubierre Drive, motion is achieved through dynamic spacetime curvature.</w:t>
      </w:r>
    </w:p>
    <w:p w14:paraId="29A219ED"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The structure must propagate and remain synchronized.</w:t>
      </w:r>
    </w:p>
    <w:p w14:paraId="4AC96F0A" w14:textId="11814986" w:rsidR="009A01DA" w:rsidRPr="009A01DA" w:rsidRDefault="009A01DA" w:rsidP="009A01DA">
      <w:pPr>
        <w:spacing w:after="0" w:line="240" w:lineRule="auto"/>
        <w:rPr>
          <w:rFonts w:ascii="Times New Roman" w:eastAsia="Times New Roman" w:hAnsi="Times New Roman" w:cs="Times New Roman"/>
          <w:sz w:val="24"/>
          <w:szCs w:val="24"/>
        </w:rPr>
      </w:pPr>
    </w:p>
    <w:p w14:paraId="2CB5B996" w14:textId="77777777" w:rsidR="009A01DA" w:rsidRPr="009A01DA" w:rsidRDefault="009A01DA" w:rsidP="009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1DA">
        <w:rPr>
          <w:rFonts w:ascii="Times New Roman" w:eastAsia="Times New Roman" w:hAnsi="Times New Roman" w:cs="Times New Roman"/>
          <w:b/>
          <w:bCs/>
          <w:kern w:val="36"/>
          <w:sz w:val="48"/>
          <w:szCs w:val="48"/>
        </w:rPr>
        <w:lastRenderedPageBreak/>
        <w:t>Testable Predictions</w:t>
      </w:r>
    </w:p>
    <w:p w14:paraId="529D78FF"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To move beyond conceptual theory, the following predictions are proposed:</w:t>
      </w:r>
    </w:p>
    <w:p w14:paraId="7E37AFBE" w14:textId="77777777" w:rsidR="009A01DA" w:rsidRPr="009A01DA" w:rsidRDefault="009A01DA" w:rsidP="009A01DA">
      <w:pPr>
        <w:spacing w:before="100" w:beforeAutospacing="1" w:after="100" w:afterAutospacing="1" w:line="240" w:lineRule="auto"/>
        <w:outlineLvl w:val="2"/>
        <w:rPr>
          <w:rFonts w:ascii="Times New Roman" w:eastAsia="Times New Roman" w:hAnsi="Times New Roman" w:cs="Times New Roman"/>
          <w:b/>
          <w:bCs/>
          <w:sz w:val="27"/>
          <w:szCs w:val="27"/>
        </w:rPr>
      </w:pPr>
      <w:r w:rsidRPr="009A01DA">
        <w:rPr>
          <w:rFonts w:ascii="Times New Roman" w:eastAsia="Times New Roman" w:hAnsi="Times New Roman" w:cs="Times New Roman"/>
          <w:b/>
          <w:bCs/>
          <w:sz w:val="27"/>
          <w:szCs w:val="27"/>
        </w:rPr>
        <w:t>Prediction 1 — Oscillation Stability Window</w:t>
      </w:r>
    </w:p>
    <w:p w14:paraId="395DF573"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Any propulsion system based on oscillatory energy transfer will exhibit a </w:t>
      </w:r>
      <w:r w:rsidRPr="009A01DA">
        <w:rPr>
          <w:rFonts w:ascii="Times New Roman" w:eastAsia="Times New Roman" w:hAnsi="Times New Roman" w:cs="Times New Roman"/>
          <w:b/>
          <w:bCs/>
          <w:sz w:val="24"/>
          <w:szCs w:val="24"/>
        </w:rPr>
        <w:t>narrow stability band</w:t>
      </w:r>
      <w:r w:rsidRPr="009A01DA">
        <w:rPr>
          <w:rFonts w:ascii="Times New Roman" w:eastAsia="Times New Roman" w:hAnsi="Times New Roman" w:cs="Times New Roman"/>
          <w:sz w:val="24"/>
          <w:szCs w:val="24"/>
        </w:rPr>
        <w:t>. Operating outside this band will produce measurable inefficiencies such as increased heat, vibration, or energy loss.</w:t>
      </w:r>
    </w:p>
    <w:p w14:paraId="649E0621"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b/>
          <w:bCs/>
          <w:sz w:val="24"/>
          <w:szCs w:val="24"/>
        </w:rPr>
        <w:t>Test Method:</w:t>
      </w:r>
      <w:r w:rsidRPr="009A01DA">
        <w:rPr>
          <w:rFonts w:ascii="Times New Roman" w:eastAsia="Times New Roman" w:hAnsi="Times New Roman" w:cs="Times New Roman"/>
          <w:sz w:val="24"/>
          <w:szCs w:val="24"/>
        </w:rPr>
        <w:br/>
        <w:t>Laboratory plasma or ion propulsion systems can be driven across varying frequencies to identify optimal stability ranges.</w:t>
      </w:r>
    </w:p>
    <w:p w14:paraId="3E05F4FC" w14:textId="77777777" w:rsidR="009A01DA" w:rsidRPr="009A01DA" w:rsidRDefault="009A01DA" w:rsidP="009A01DA">
      <w:pPr>
        <w:spacing w:before="100" w:beforeAutospacing="1" w:after="100" w:afterAutospacing="1" w:line="240" w:lineRule="auto"/>
        <w:outlineLvl w:val="2"/>
        <w:rPr>
          <w:rFonts w:ascii="Times New Roman" w:eastAsia="Times New Roman" w:hAnsi="Times New Roman" w:cs="Times New Roman"/>
          <w:b/>
          <w:bCs/>
          <w:sz w:val="27"/>
          <w:szCs w:val="27"/>
        </w:rPr>
      </w:pPr>
      <w:r w:rsidRPr="009A01DA">
        <w:rPr>
          <w:rFonts w:ascii="Times New Roman" w:eastAsia="Times New Roman" w:hAnsi="Times New Roman" w:cs="Times New Roman"/>
          <w:b/>
          <w:bCs/>
          <w:sz w:val="27"/>
          <w:szCs w:val="27"/>
        </w:rPr>
        <w:t>Prediction 2 — Phase Drift Instability</w:t>
      </w:r>
    </w:p>
    <w:p w14:paraId="05943015"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Systems with a measurable timing difference </w:t>
      </w:r>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oMath>
      <w:r w:rsidRPr="009A01DA">
        <w:rPr>
          <w:rFonts w:ascii="Times New Roman" w:eastAsia="Times New Roman" w:hAnsi="Times New Roman" w:cs="Times New Roman"/>
          <w:sz w:val="24"/>
          <w:szCs w:val="24"/>
        </w:rPr>
        <w:t>relative to a reference clock will exhibit instability when phase drift exceeds a threshold.</w:t>
      </w:r>
    </w:p>
    <w:p w14:paraId="21054283"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b/>
          <w:bCs/>
          <w:sz w:val="24"/>
          <w:szCs w:val="24"/>
        </w:rPr>
        <w:t>Test Method:</w:t>
      </w:r>
      <w:r w:rsidRPr="009A01DA">
        <w:rPr>
          <w:rFonts w:ascii="Times New Roman" w:eastAsia="Times New Roman" w:hAnsi="Times New Roman" w:cs="Times New Roman"/>
          <w:sz w:val="24"/>
          <w:szCs w:val="24"/>
        </w:rPr>
        <w:br/>
        <w:t>Use synchronized atomic clocks in high-speed control systems and measure performance degradation under induced timing offsets.</w:t>
      </w:r>
    </w:p>
    <w:p w14:paraId="53E47BB2" w14:textId="77777777" w:rsidR="009A01DA" w:rsidRPr="009A01DA" w:rsidRDefault="009A01DA" w:rsidP="009A01DA">
      <w:pPr>
        <w:spacing w:before="100" w:beforeAutospacing="1" w:after="100" w:afterAutospacing="1" w:line="240" w:lineRule="auto"/>
        <w:outlineLvl w:val="2"/>
        <w:rPr>
          <w:rFonts w:ascii="Times New Roman" w:eastAsia="Times New Roman" w:hAnsi="Times New Roman" w:cs="Times New Roman"/>
          <w:b/>
          <w:bCs/>
          <w:sz w:val="27"/>
          <w:szCs w:val="27"/>
        </w:rPr>
      </w:pPr>
      <w:r w:rsidRPr="009A01DA">
        <w:rPr>
          <w:rFonts w:ascii="Times New Roman" w:eastAsia="Times New Roman" w:hAnsi="Times New Roman" w:cs="Times New Roman"/>
          <w:b/>
          <w:bCs/>
          <w:sz w:val="27"/>
          <w:szCs w:val="27"/>
        </w:rPr>
        <w:t>Prediction 3 — Atomic-Time Navigation Precision</w:t>
      </w:r>
    </w:p>
    <w:p w14:paraId="7F6A2F48"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Navigation systems using atomic-time synchronization will outperform classical timing methods in long-distance trajectory accuracy.</w:t>
      </w:r>
    </w:p>
    <w:p w14:paraId="27A4D245"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b/>
          <w:bCs/>
          <w:sz w:val="24"/>
          <w:szCs w:val="24"/>
        </w:rPr>
        <w:t>Test Method:</w:t>
      </w:r>
      <w:r w:rsidRPr="009A01DA">
        <w:rPr>
          <w:rFonts w:ascii="Times New Roman" w:eastAsia="Times New Roman" w:hAnsi="Times New Roman" w:cs="Times New Roman"/>
          <w:sz w:val="24"/>
          <w:szCs w:val="24"/>
        </w:rPr>
        <w:br/>
        <w:t>Compare deep-space navigation simulations using atomic-clock synchronization versus conventional timing systems.</w:t>
      </w:r>
    </w:p>
    <w:p w14:paraId="60A4EE29" w14:textId="77777777" w:rsidR="009A01DA" w:rsidRPr="009A01DA" w:rsidRDefault="009A01DA" w:rsidP="009A01DA">
      <w:pPr>
        <w:spacing w:before="100" w:beforeAutospacing="1" w:after="100" w:afterAutospacing="1" w:line="240" w:lineRule="auto"/>
        <w:outlineLvl w:val="2"/>
        <w:rPr>
          <w:rFonts w:ascii="Times New Roman" w:eastAsia="Times New Roman" w:hAnsi="Times New Roman" w:cs="Times New Roman"/>
          <w:b/>
          <w:bCs/>
          <w:sz w:val="27"/>
          <w:szCs w:val="27"/>
        </w:rPr>
      </w:pPr>
      <w:r w:rsidRPr="009A01DA">
        <w:rPr>
          <w:rFonts w:ascii="Times New Roman" w:eastAsia="Times New Roman" w:hAnsi="Times New Roman" w:cs="Times New Roman"/>
          <w:b/>
          <w:bCs/>
          <w:sz w:val="27"/>
          <w:szCs w:val="27"/>
        </w:rPr>
        <w:t>Prediction 4 — Energy–Oscillation Coupling Scaling</w:t>
      </w:r>
    </w:p>
    <w:p w14:paraId="32517A6E"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Energy input required for stable propulsion scales with oscillation frequency and amplitude.</w:t>
      </w:r>
    </w:p>
    <w:p w14:paraId="7AD29823"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b/>
          <w:bCs/>
          <w:sz w:val="24"/>
          <w:szCs w:val="24"/>
        </w:rPr>
        <w:t>Test Method:</w:t>
      </w:r>
      <w:r w:rsidRPr="009A01DA">
        <w:rPr>
          <w:rFonts w:ascii="Times New Roman" w:eastAsia="Times New Roman" w:hAnsi="Times New Roman" w:cs="Times New Roman"/>
          <w:sz w:val="24"/>
          <w:szCs w:val="24"/>
        </w:rPr>
        <w:br/>
        <w:t>Measure energy consumption across varying oscillation regimes in propulsion testbeds.</w:t>
      </w:r>
    </w:p>
    <w:p w14:paraId="769332C1" w14:textId="77777777" w:rsidR="009A01DA" w:rsidRPr="009A01DA" w:rsidRDefault="009A01DA" w:rsidP="009A01DA">
      <w:pPr>
        <w:spacing w:before="100" w:beforeAutospacing="1" w:after="100" w:afterAutospacing="1" w:line="240" w:lineRule="auto"/>
        <w:outlineLvl w:val="2"/>
        <w:rPr>
          <w:rFonts w:ascii="Times New Roman" w:eastAsia="Times New Roman" w:hAnsi="Times New Roman" w:cs="Times New Roman"/>
          <w:b/>
          <w:bCs/>
          <w:sz w:val="27"/>
          <w:szCs w:val="27"/>
        </w:rPr>
      </w:pPr>
      <w:r w:rsidRPr="009A01DA">
        <w:rPr>
          <w:rFonts w:ascii="Times New Roman" w:eastAsia="Times New Roman" w:hAnsi="Times New Roman" w:cs="Times New Roman"/>
          <w:b/>
          <w:bCs/>
          <w:sz w:val="27"/>
          <w:szCs w:val="27"/>
        </w:rPr>
        <w:t>Prediction 5 — Environmental Decoupling Collapse</w:t>
      </w:r>
    </w:p>
    <w:p w14:paraId="080F102D"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Removing a propulsion system from its coupling medium (e.g., fluid, plasma, or field) will result in measurable loss of efficiency or collapse of motion stability.</w:t>
      </w:r>
    </w:p>
    <w:p w14:paraId="44EC3DC7"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b/>
          <w:bCs/>
          <w:sz w:val="24"/>
          <w:szCs w:val="24"/>
        </w:rPr>
        <w:lastRenderedPageBreak/>
        <w:t>Test Method:</w:t>
      </w:r>
      <w:r w:rsidRPr="009A01DA">
        <w:rPr>
          <w:rFonts w:ascii="Times New Roman" w:eastAsia="Times New Roman" w:hAnsi="Times New Roman" w:cs="Times New Roman"/>
          <w:sz w:val="24"/>
          <w:szCs w:val="24"/>
        </w:rPr>
        <w:br/>
        <w:t>Compare propulsion efficiency across different environmental conditions.</w:t>
      </w:r>
    </w:p>
    <w:p w14:paraId="587FAC72" w14:textId="77777777" w:rsidR="009A01DA" w:rsidRPr="009A01DA" w:rsidRDefault="009A01DA" w:rsidP="009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1DA">
        <w:rPr>
          <w:rFonts w:ascii="Times New Roman" w:eastAsia="Times New Roman" w:hAnsi="Times New Roman" w:cs="Times New Roman"/>
          <w:b/>
          <w:bCs/>
          <w:kern w:val="36"/>
          <w:sz w:val="48"/>
          <w:szCs w:val="48"/>
        </w:rPr>
        <w:t>Conclusion</w:t>
      </w:r>
    </w:p>
    <w:p w14:paraId="350771C6"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This work establishes a unified framework linking biological motion, atomic time, energy conversion, and propulsion systems. Motion is treated as an oscillatory process requiring synchronization between energy input, system dynamics, and temporal reference. Atomic time provides a universal ruler, the speed of light defines an ideal timing bound, and mass–energy equivalence provides energy accounting.</w:t>
      </w:r>
    </w:p>
    <w:p w14:paraId="79A48308" w14:textId="77777777" w:rsidR="009A01DA" w:rsidRPr="009A01DA" w:rsidRDefault="009A01DA" w:rsidP="009A01DA">
      <w:p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Nuclear energy is incorporated as the onboard source capable, in theory, of sustaining propulsion, provided it is properly converted into momentum transfer. The framework does not claim faster-than-light travel but introduces a structured approach to analyzing timing, energy, and synchronization in advanced propulsion concepts.</w:t>
      </w:r>
    </w:p>
    <w:p w14:paraId="3C9F5D83" w14:textId="77777777" w:rsidR="009A01DA" w:rsidRPr="009A01DA" w:rsidRDefault="009A01DA" w:rsidP="009A01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A01DA">
        <w:rPr>
          <w:rFonts w:ascii="Times New Roman" w:eastAsia="Times New Roman" w:hAnsi="Times New Roman" w:cs="Times New Roman"/>
          <w:b/>
          <w:bCs/>
          <w:kern w:val="36"/>
          <w:sz w:val="48"/>
          <w:szCs w:val="48"/>
        </w:rPr>
        <w:t>References</w:t>
      </w:r>
    </w:p>
    <w:p w14:paraId="48D336DE" w14:textId="77777777" w:rsidR="009A01DA" w:rsidRPr="009A01DA" w:rsidRDefault="009A01DA" w:rsidP="009A01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Bureau International des Poids et Mesures </w:t>
      </w:r>
    </w:p>
    <w:p w14:paraId="69ECB90A" w14:textId="77777777" w:rsidR="009A01DA" w:rsidRPr="009A01DA" w:rsidRDefault="009A01DA" w:rsidP="009A01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National Institute of Standards and Technology </w:t>
      </w:r>
    </w:p>
    <w:p w14:paraId="39839F08" w14:textId="77777777" w:rsidR="009A01DA" w:rsidRPr="009A01DA" w:rsidRDefault="009A01DA" w:rsidP="009A01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NASA </w:t>
      </w:r>
    </w:p>
    <w:p w14:paraId="0978CD0D" w14:textId="77777777" w:rsidR="009A01DA" w:rsidRPr="009A01DA" w:rsidRDefault="009A01DA" w:rsidP="009A01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Mass–energy equivalence </w:t>
      </w:r>
    </w:p>
    <w:p w14:paraId="7A5F28B6" w14:textId="77777777" w:rsidR="009A01DA" w:rsidRPr="009A01DA" w:rsidRDefault="009A01DA" w:rsidP="009A01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Special Relativity </w:t>
      </w:r>
    </w:p>
    <w:p w14:paraId="2FA9C8C7" w14:textId="77777777" w:rsidR="009A01DA" w:rsidRPr="009A01DA" w:rsidRDefault="009A01DA" w:rsidP="009A01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General Relativity </w:t>
      </w:r>
    </w:p>
    <w:p w14:paraId="1F883B1C" w14:textId="77777777" w:rsidR="009A01DA" w:rsidRPr="009A01DA" w:rsidRDefault="009A01DA" w:rsidP="009A01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 xml:space="preserve">Strouhal number </w:t>
      </w:r>
    </w:p>
    <w:p w14:paraId="48505938" w14:textId="77777777" w:rsidR="009A01DA" w:rsidRPr="009A01DA" w:rsidRDefault="009A01DA" w:rsidP="009A01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1DA">
        <w:rPr>
          <w:rFonts w:ascii="Times New Roman" w:eastAsia="Times New Roman" w:hAnsi="Times New Roman" w:cs="Times New Roman"/>
          <w:sz w:val="24"/>
          <w:szCs w:val="24"/>
        </w:rPr>
        <w:t>Alcubierre Drive</w:t>
      </w:r>
    </w:p>
    <w:p w14:paraId="5BAEEA09" w14:textId="15A54F7E" w:rsidR="00F30890" w:rsidRPr="009A01DA" w:rsidRDefault="00F30890" w:rsidP="009A01DA"/>
    <w:sectPr w:rsidR="00F30890" w:rsidRPr="009A01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8E406D"/>
    <w:multiLevelType w:val="multilevel"/>
    <w:tmpl w:val="8C70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797D81"/>
    <w:multiLevelType w:val="multilevel"/>
    <w:tmpl w:val="1530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558486">
    <w:abstractNumId w:val="8"/>
  </w:num>
  <w:num w:numId="2" w16cid:durableId="588346452">
    <w:abstractNumId w:val="6"/>
  </w:num>
  <w:num w:numId="3" w16cid:durableId="1664695533">
    <w:abstractNumId w:val="5"/>
  </w:num>
  <w:num w:numId="4" w16cid:durableId="1424834906">
    <w:abstractNumId w:val="4"/>
  </w:num>
  <w:num w:numId="5" w16cid:durableId="1680230524">
    <w:abstractNumId w:val="7"/>
  </w:num>
  <w:num w:numId="6" w16cid:durableId="1258755833">
    <w:abstractNumId w:val="3"/>
  </w:num>
  <w:num w:numId="7" w16cid:durableId="1021707510">
    <w:abstractNumId w:val="2"/>
  </w:num>
  <w:num w:numId="8" w16cid:durableId="555312148">
    <w:abstractNumId w:val="1"/>
  </w:num>
  <w:num w:numId="9" w16cid:durableId="1239173429">
    <w:abstractNumId w:val="0"/>
  </w:num>
  <w:num w:numId="10" w16cid:durableId="1296255043">
    <w:abstractNumId w:val="10"/>
  </w:num>
  <w:num w:numId="11" w16cid:durableId="1239365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B9C"/>
    <w:rsid w:val="008716C9"/>
    <w:rsid w:val="009A01DA"/>
    <w:rsid w:val="00AA1D8D"/>
    <w:rsid w:val="00B47730"/>
    <w:rsid w:val="00CB0664"/>
    <w:rsid w:val="00F308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2226F"/>
  <w14:defaultImageDpi w14:val="300"/>
  <w15:docId w15:val="{D23109C3-79A6-47D0-8CB7-793264ABA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9</Pages>
  <Words>1034</Words>
  <Characters>5553</Characters>
  <Application>Microsoft Office Word</Application>
  <DocSecurity>0</DocSecurity>
  <Lines>138</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2026-04-14T03:41:00Z</dcterms:modified>
  <cp:category/>
</cp:coreProperties>
</file>