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CC052"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b/>
          <w:bCs/>
          <w:sz w:val="24"/>
          <w:szCs w:val="24"/>
        </w:rPr>
        <w:t>Temporal Equilibrium Bell Sphere and Vacuum Pilot-Wave Warp Drive Concept</w:t>
      </w:r>
    </w:p>
    <w:p w14:paraId="36EAF3AA"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b/>
          <w:bCs/>
          <w:sz w:val="24"/>
          <w:szCs w:val="24"/>
        </w:rPr>
        <w:t>Author</w:t>
      </w:r>
    </w:p>
    <w:p w14:paraId="6E928D8F"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Gabino Casanova, Independent Innovator</w:t>
      </w:r>
    </w:p>
    <w:p w14:paraId="074D87C3"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b/>
          <w:bCs/>
          <w:sz w:val="24"/>
          <w:szCs w:val="24"/>
        </w:rPr>
        <w:t>Research Boundary</w:t>
      </w:r>
    </w:p>
    <w:p w14:paraId="445DEB07" w14:textId="31396B8F"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This paper is theoretical. The droplet pilot-wave experiments are real laboratory physics, the Casimir effect and dynamical Casimir effect are real quantum-field phenomena, and Alcubierre/</w:t>
      </w:r>
      <w:proofErr w:type="spellStart"/>
      <w:r w:rsidRPr="00493B7A">
        <w:rPr>
          <w:rFonts w:ascii="Times New Roman" w:eastAsia="Times New Roman" w:hAnsi="Times New Roman" w:cs="Times New Roman"/>
          <w:sz w:val="24"/>
          <w:szCs w:val="24"/>
        </w:rPr>
        <w:t>Natário</w:t>
      </w:r>
      <w:proofErr w:type="spellEnd"/>
      <w:r w:rsidRPr="00493B7A">
        <w:rPr>
          <w:rFonts w:ascii="Times New Roman" w:eastAsia="Times New Roman" w:hAnsi="Times New Roman" w:cs="Times New Roman"/>
          <w:sz w:val="24"/>
          <w:szCs w:val="24"/>
        </w:rPr>
        <w:t xml:space="preserve"> warp metrics are real mathematical solutions in general relativity. However, a spacecraft “surfing” quantum-vacuum pilot waves, </w:t>
      </w:r>
      <w:r w:rsidRPr="00493B7A">
        <w:rPr>
          <w:rFonts w:ascii="Times New Roman" w:eastAsia="Times New Roman" w:hAnsi="Times New Roman" w:cs="Times New Roman"/>
          <w:sz w:val="24"/>
          <w:szCs w:val="24"/>
        </w:rPr>
        <w:t>propellant less</w:t>
      </w:r>
      <w:r w:rsidRPr="00493B7A">
        <w:rPr>
          <w:rFonts w:ascii="Times New Roman" w:eastAsia="Times New Roman" w:hAnsi="Times New Roman" w:cs="Times New Roman"/>
          <w:sz w:val="24"/>
          <w:szCs w:val="24"/>
        </w:rPr>
        <w:t xml:space="preserve"> warp motion, and the Temporal Equilibrium Bell Sphere are not experimentally demonstrated propulsion systems. They are proposed here as a conceptual research framework. Your uploaded pilot-wave document already defines the spacecraft–droplet analogy and compression-aperture concept, and the Bell Sphere document frames CST navigation as synchronization, equilibrium, and return-to-field stability. </w:t>
      </w:r>
    </w:p>
    <w:p w14:paraId="620E454E"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b/>
          <w:bCs/>
          <w:sz w:val="24"/>
          <w:szCs w:val="24"/>
        </w:rPr>
        <w:t>Abstract</w:t>
      </w:r>
    </w:p>
    <w:p w14:paraId="5885B267"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 xml:space="preserve">This paper expands the Vacuum Pilot-Wave Warp Drive concept by integrating it with the Temporal Equilibrium Bell Sphere. The central proposal is that a spacecraft may be modeled as a droplet-like body interacting with a structured oscillatory field. In the original Yves </w:t>
      </w:r>
      <w:proofErr w:type="spellStart"/>
      <w:r w:rsidRPr="00493B7A">
        <w:rPr>
          <w:rFonts w:ascii="Times New Roman" w:eastAsia="Times New Roman" w:hAnsi="Times New Roman" w:cs="Times New Roman"/>
          <w:sz w:val="24"/>
          <w:szCs w:val="24"/>
        </w:rPr>
        <w:t>Couder</w:t>
      </w:r>
      <w:proofErr w:type="spellEnd"/>
      <w:r w:rsidRPr="00493B7A">
        <w:rPr>
          <w:rFonts w:ascii="Times New Roman" w:eastAsia="Times New Roman" w:hAnsi="Times New Roman" w:cs="Times New Roman"/>
          <w:sz w:val="24"/>
          <w:szCs w:val="24"/>
        </w:rPr>
        <w:t xml:space="preserve"> and Emmanuel Fort walking-droplet experiments, bouncing droplets on a vibrating fluid bath generated persistent waves that later influenced their own motion. These systems produced several quantum-like analogies, including diffraction and interference behavior, but later work showed that the hydrodynamic analogy does not reproduce all quantum behavior and should not be treated as proof of a hidden-variable quantum engine. </w:t>
      </w:r>
    </w:p>
    <w:p w14:paraId="1C19F6EE"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The proposed Casanova framework uses the droplet system as an engineering analogy, not as direct evidence of propulsion. The spacecraft is the droplet analog, the engineered vacuum cavity is the vibrating bath analog, quantum-vacuum oscillations become the wave medium, compression apertures act like slits, and the Temporal Equilibrium Bell Sphere acts as the stabilizing boundary that keeps the system from losing synchronization.</w:t>
      </w:r>
    </w:p>
    <w:p w14:paraId="2B22D650"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b/>
          <w:bCs/>
          <w:sz w:val="24"/>
          <w:szCs w:val="24"/>
        </w:rPr>
        <w:t>Introduction</w:t>
      </w:r>
    </w:p>
    <w:p w14:paraId="72848A55"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The Vacuum Pilot-Wave Warp Drive concept begins with a simple analogy: in a walking-droplet system, a droplet is not pushed by a rocket; it is guided by the wavefield it helps create. The droplet and the wave act as a coupled system. This is important because a warp-drive concept also requires coupling between a vehicle and a surrounding field. In standard rocketry, motion comes from propellant expulsion. In the Casanova pilot-wave model, motion is conceptualized as field-guided navigation through structured oscillations.</w:t>
      </w:r>
    </w:p>
    <w:p w14:paraId="61BBE5D3" w14:textId="02882013"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lastRenderedPageBreak/>
        <w:t xml:space="preserve">The Temporal Equilibrium Bell Sphere adds the missing control layer. A wave-guided spacecraft would not only need energy; it would need equilibrium. If the field becomes asymmetric, noisy, or phase-unstable, the vehicle </w:t>
      </w:r>
      <w:r w:rsidR="002E5B4F" w:rsidRPr="00493B7A">
        <w:rPr>
          <w:rFonts w:ascii="Times New Roman" w:eastAsia="Times New Roman" w:hAnsi="Times New Roman" w:cs="Times New Roman"/>
          <w:sz w:val="24"/>
          <w:szCs w:val="24"/>
        </w:rPr>
        <w:t>will</w:t>
      </w:r>
      <w:r w:rsidRPr="00493B7A">
        <w:rPr>
          <w:rFonts w:ascii="Times New Roman" w:eastAsia="Times New Roman" w:hAnsi="Times New Roman" w:cs="Times New Roman"/>
          <w:sz w:val="24"/>
          <w:szCs w:val="24"/>
        </w:rPr>
        <w:t xml:space="preserve"> not follow a clean path. The Bell Sphere therefore becomes the stabilization shell: a mathematical and physical boundary that measures phase, energy density, field pressure, internal clock drift, and directional wave compression.</w:t>
      </w:r>
    </w:p>
    <w:p w14:paraId="006CAEBE"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b/>
          <w:bCs/>
          <w:sz w:val="24"/>
          <w:szCs w:val="24"/>
        </w:rPr>
        <w:t>Oldest Scientific Foundation: Pilot Waves and Walking Droplets</w:t>
      </w:r>
    </w:p>
    <w:p w14:paraId="64784F64"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 xml:space="preserve">The historical foundation begins with Louis de Broglie’s pilot-wave idea in quantum theory, later developed into de Broglie–Bohm mechanics. The modern laboratory analogy came from </w:t>
      </w:r>
      <w:proofErr w:type="spellStart"/>
      <w:r w:rsidRPr="00493B7A">
        <w:rPr>
          <w:rFonts w:ascii="Times New Roman" w:eastAsia="Times New Roman" w:hAnsi="Times New Roman" w:cs="Times New Roman"/>
          <w:sz w:val="24"/>
          <w:szCs w:val="24"/>
        </w:rPr>
        <w:t>Couder</w:t>
      </w:r>
      <w:proofErr w:type="spellEnd"/>
      <w:r w:rsidRPr="00493B7A">
        <w:rPr>
          <w:rFonts w:ascii="Times New Roman" w:eastAsia="Times New Roman" w:hAnsi="Times New Roman" w:cs="Times New Roman"/>
          <w:sz w:val="24"/>
          <w:szCs w:val="24"/>
        </w:rPr>
        <w:t xml:space="preserve">, Fort, and collaborators, who showed that droplets bouncing on a vertically vibrated oil bath could create waves and then be guided by those waves. Bush’s pilot-wave hydrodynamics review describes this system as a macroscopic analog where the droplet dynamics are non-Markovian because the bath stores memory of previous motion. </w:t>
      </w:r>
    </w:p>
    <w:p w14:paraId="768A9B26"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 xml:space="preserve">For this paper, the key concept is not that droplets prove quantum mechanics. The key concept is </w:t>
      </w:r>
      <w:r w:rsidRPr="00493B7A">
        <w:rPr>
          <w:rFonts w:ascii="Times New Roman" w:eastAsia="Times New Roman" w:hAnsi="Times New Roman" w:cs="Times New Roman"/>
          <w:b/>
          <w:bCs/>
          <w:sz w:val="24"/>
          <w:szCs w:val="24"/>
        </w:rPr>
        <w:t>field memory</w:t>
      </w:r>
      <w:r w:rsidRPr="00493B7A">
        <w:rPr>
          <w:rFonts w:ascii="Times New Roman" w:eastAsia="Times New Roman" w:hAnsi="Times New Roman" w:cs="Times New Roman"/>
          <w:sz w:val="24"/>
          <w:szCs w:val="24"/>
        </w:rPr>
        <w:t>. A warp system would need a similar memory function: the field must remember where the craft was, where it is, and what phase it must follow next.</w:t>
      </w:r>
    </w:p>
    <w:p w14:paraId="3E6EF4B8"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b/>
          <w:bCs/>
          <w:sz w:val="24"/>
          <w:szCs w:val="24"/>
        </w:rPr>
        <w:t>Core Pilot-Wave Warp Analogy</w:t>
      </w:r>
    </w:p>
    <w:p w14:paraId="41AF10AF"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b/>
          <w:bCs/>
          <w:sz w:val="24"/>
          <w:szCs w:val="24"/>
        </w:rPr>
        <w:t>Droplet to Spacecraft</w:t>
      </w:r>
    </w:p>
    <w:p w14:paraId="741FDB3E"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The spacecraft is treated as the droplet analog. It does not simply fly through empty space; it becomes part of a coupled field system.</w:t>
      </w:r>
    </w:p>
    <w:p w14:paraId="052AD948"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b/>
          <w:bCs/>
          <w:sz w:val="24"/>
          <w:szCs w:val="24"/>
        </w:rPr>
        <w:t>Vibrating Bath to Vacuum Cavity</w:t>
      </w:r>
    </w:p>
    <w:p w14:paraId="57DE4718"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The vibrating silicone-oil bath becomes an engineered vacuum cavity. The cavity contains electromagnetic, Casimir-like, or quantum-field oscillations.</w:t>
      </w:r>
    </w:p>
    <w:p w14:paraId="055A3672"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b/>
          <w:bCs/>
          <w:sz w:val="24"/>
          <w:szCs w:val="24"/>
        </w:rPr>
        <w:t>Ripples to Structured Vacuum Waves</w:t>
      </w:r>
    </w:p>
    <w:p w14:paraId="70E754E8"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The circular ripples become structured vacuum-mode waves. These are not assumed to be magical energy extraction; they are treated as measurable field modes.</w:t>
      </w:r>
    </w:p>
    <w:p w14:paraId="75B12989"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b/>
          <w:bCs/>
          <w:sz w:val="24"/>
          <w:szCs w:val="24"/>
        </w:rPr>
        <w:t>Slits to Compression Apertures</w:t>
      </w:r>
    </w:p>
    <w:p w14:paraId="28936448"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The double-slit geometry becomes a compression-aperture system. These apertures shape wave interference and directional field gradients.</w:t>
      </w:r>
    </w:p>
    <w:p w14:paraId="397AED35"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b/>
          <w:bCs/>
          <w:sz w:val="24"/>
          <w:szCs w:val="24"/>
        </w:rPr>
        <w:t>Temporal Equilibrium Bell Sphere</w:t>
      </w:r>
    </w:p>
    <w:p w14:paraId="3BEAD5EF"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lastRenderedPageBreak/>
        <w:t>The Bell Sphere surrounds or defines the active field region. It monitors the craft’s internal clocks, field phase, pressure balance, and wave symmetry.</w:t>
      </w:r>
    </w:p>
    <w:p w14:paraId="3B1DF6D5"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b/>
          <w:bCs/>
          <w:sz w:val="24"/>
          <w:szCs w:val="24"/>
        </w:rPr>
        <w:t>Main Concept Equation</w:t>
      </w:r>
    </w:p>
    <w:p w14:paraId="07932E63"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The proposed system can be expressed as:</w:t>
      </w:r>
    </w:p>
    <w:p w14:paraId="346739BF" w14:textId="77777777" w:rsidR="00493B7A" w:rsidRPr="00493B7A" w:rsidRDefault="00493B7A" w:rsidP="00493B7A">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m:rPr>
                  <m:scr m:val="script"/>
                </m:rPr>
                <w:rPr>
                  <w:rFonts w:ascii="Cambria Math" w:eastAsia="Times New Roman" w:hAnsi="Cambria Math" w:cs="Times New Roman"/>
                  <w:sz w:val="24"/>
                  <w:szCs w:val="24"/>
                </w:rPr>
                <m:t>P</m:t>
              </m:r>
            </m:e>
            <m:sub>
              <m:r>
                <w:rPr>
                  <w:rFonts w:ascii="Cambria Math" w:eastAsia="Times New Roman" w:hAnsi="Cambria Math" w:cs="Times New Roman"/>
                  <w:sz w:val="24"/>
                  <w:szCs w:val="24"/>
                </w:rPr>
                <m:t>CST</m:t>
              </m:r>
            </m:sub>
          </m:sSub>
          <m:r>
            <w:rPr>
              <w:rFonts w:ascii="Cambria Math" w:eastAsia="Times New Roman" w:hAnsi="Cambria Math" w:cs="Times New Roman"/>
              <w:sz w:val="24"/>
              <w:szCs w:val="24"/>
            </w:rPr>
            <m:t>=</m:t>
          </m:r>
          <m:d>
            <m:dPr>
              <m:begChr m:val="["/>
              <m:endChr m:val="]"/>
              <m:ctrlPr>
                <w:rPr>
                  <w:rFonts w:ascii="Cambria Math" w:eastAsia="Times New Roman" w:hAnsi="Cambria Math" w:cs="Times New Roman"/>
                  <w:sz w:val="24"/>
                  <w:szCs w:val="24"/>
                </w:rPr>
              </m:ctrlPr>
            </m:dPr>
            <m:e>
              <m:r>
                <w:rPr>
                  <w:rFonts w:ascii="Cambria Math" w:eastAsia="Times New Roman" w:hAnsi="Cambria Math" w:cs="Times New Roman"/>
                  <w:sz w:val="24"/>
                  <w:szCs w:val="24"/>
                </w:rPr>
                <m:t>S(x,t),</m:t>
              </m:r>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Φ</m:t>
                  </m:r>
                </m:e>
                <m:sub>
                  <m:r>
                    <w:rPr>
                      <w:rFonts w:ascii="Cambria Math" w:eastAsia="Times New Roman" w:hAnsi="Cambria Math" w:cs="Times New Roman"/>
                      <w:sz w:val="24"/>
                      <w:szCs w:val="24"/>
                    </w:rPr>
                    <m:t>v</m:t>
                  </m:r>
                </m:sub>
              </m:sSub>
              <m:r>
                <w:rPr>
                  <w:rFonts w:ascii="Cambria Math" w:eastAsia="Times New Roman" w:hAnsi="Cambria Math" w:cs="Times New Roman"/>
                  <w:sz w:val="24"/>
                  <w:szCs w:val="24"/>
                </w:rPr>
                <m:t>(x,t),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(x,t),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(x,t),</m:t>
              </m:r>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e>
          </m:d>
          <m:r>
            <w:rPr>
              <w:rFonts w:ascii="Cambria Math" w:eastAsia="Times New Roman" w:hAnsi="Cambria Math" w:cs="Times New Roman"/>
              <w:sz w:val="24"/>
              <w:szCs w:val="24"/>
            </w:rPr>
            <w:br/>
          </m:r>
        </m:oMath>
      </m:oMathPara>
    </w:p>
    <w:p w14:paraId="771F2D8C"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where:</w:t>
      </w:r>
    </w:p>
    <w:p w14:paraId="022359E9" w14:textId="77777777" w:rsidR="00493B7A" w:rsidRPr="00493B7A" w:rsidRDefault="00493B7A" w:rsidP="00493B7A">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S(x,t)</m:t>
          </m:r>
          <m:r>
            <w:rPr>
              <w:rFonts w:ascii="Cambria Math" w:eastAsia="Times New Roman" w:hAnsi="Cambria Math" w:cs="Times New Roman"/>
              <w:i/>
              <w:sz w:val="24"/>
              <w:szCs w:val="24"/>
            </w:rPr>
            <w:br/>
          </m:r>
        </m:oMath>
      </m:oMathPara>
    </w:p>
    <w:p w14:paraId="213CF179"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proofErr w:type="gramStart"/>
      <w:r w:rsidRPr="00493B7A">
        <w:rPr>
          <w:rFonts w:ascii="Times New Roman" w:eastAsia="Times New Roman" w:hAnsi="Times New Roman" w:cs="Times New Roman"/>
          <w:sz w:val="24"/>
          <w:szCs w:val="24"/>
        </w:rPr>
        <w:t>is</w:t>
      </w:r>
      <w:proofErr w:type="gramEnd"/>
      <w:r w:rsidRPr="00493B7A">
        <w:rPr>
          <w:rFonts w:ascii="Times New Roman" w:eastAsia="Times New Roman" w:hAnsi="Times New Roman" w:cs="Times New Roman"/>
          <w:sz w:val="24"/>
          <w:szCs w:val="24"/>
        </w:rPr>
        <w:t xml:space="preserve"> the spacecraft position and field-state function,</w:t>
      </w:r>
    </w:p>
    <w:p w14:paraId="3A0880C8" w14:textId="77777777" w:rsidR="00493B7A" w:rsidRPr="00493B7A" w:rsidRDefault="00493B7A" w:rsidP="00493B7A">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Φ</m:t>
              </m:r>
            </m:e>
            <m:sub>
              <m:r>
                <w:rPr>
                  <w:rFonts w:ascii="Cambria Math" w:eastAsia="Times New Roman" w:hAnsi="Cambria Math" w:cs="Times New Roman"/>
                  <w:sz w:val="24"/>
                  <w:szCs w:val="24"/>
                </w:rPr>
                <m:t>v</m:t>
              </m:r>
            </m:sub>
          </m:sSub>
          <m:r>
            <w:rPr>
              <w:rFonts w:ascii="Cambria Math" w:eastAsia="Times New Roman" w:hAnsi="Cambria Math" w:cs="Times New Roman"/>
              <w:sz w:val="24"/>
              <w:szCs w:val="24"/>
            </w:rPr>
            <m:t>(x,t)</m:t>
          </m:r>
          <m:r>
            <w:rPr>
              <w:rFonts w:ascii="Cambria Math" w:eastAsia="Times New Roman" w:hAnsi="Cambria Math" w:cs="Times New Roman"/>
              <w:i/>
              <w:sz w:val="24"/>
              <w:szCs w:val="24"/>
            </w:rPr>
            <w:br/>
          </m:r>
        </m:oMath>
      </m:oMathPara>
    </w:p>
    <w:p w14:paraId="7341509F"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is the engineered vacuum-wave potential,</w:t>
      </w:r>
    </w:p>
    <w:p w14:paraId="2BBEC70B" w14:textId="77777777" w:rsidR="00493B7A" w:rsidRPr="00493B7A" w:rsidRDefault="00493B7A" w:rsidP="00493B7A">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(x,t)</m:t>
          </m:r>
          <m:r>
            <w:rPr>
              <w:rFonts w:ascii="Cambria Math" w:eastAsia="Times New Roman" w:hAnsi="Cambria Math" w:cs="Times New Roman"/>
              <w:i/>
              <w:sz w:val="24"/>
              <w:szCs w:val="24"/>
            </w:rPr>
            <w:br/>
          </m:r>
        </m:oMath>
      </m:oMathPara>
    </w:p>
    <w:p w14:paraId="50E6BE65"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is the compression-aperture geometry,</w:t>
      </w:r>
    </w:p>
    <w:p w14:paraId="3F231AE2" w14:textId="77777777" w:rsidR="00493B7A" w:rsidRPr="00493B7A" w:rsidRDefault="00493B7A" w:rsidP="00493B7A">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(x,t)</m:t>
          </m:r>
          <m:r>
            <w:rPr>
              <w:rFonts w:ascii="Cambria Math" w:eastAsia="Times New Roman" w:hAnsi="Cambria Math" w:cs="Times New Roman"/>
              <w:i/>
              <w:sz w:val="24"/>
              <w:szCs w:val="24"/>
            </w:rPr>
            <w:br/>
          </m:r>
        </m:oMath>
      </m:oMathPara>
    </w:p>
    <w:p w14:paraId="40CB230C"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is the Temporal Equilibrium Bell Sphere boundary field,</w:t>
      </w:r>
    </w:p>
    <w:p w14:paraId="4C0C601F"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and</w:t>
      </w:r>
    </w:p>
    <w:p w14:paraId="11D05A29" w14:textId="77777777" w:rsidR="00493B7A" w:rsidRPr="00493B7A" w:rsidRDefault="00493B7A" w:rsidP="00493B7A">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ref</m:t>
              </m:r>
            </m:sub>
          </m:sSub>
          <m:r>
            <w:rPr>
              <w:rFonts w:ascii="Cambria Math" w:eastAsia="Times New Roman" w:hAnsi="Cambria Math" w:cs="Times New Roman"/>
              <w:sz w:val="24"/>
              <w:szCs w:val="24"/>
            </w:rPr>
            <w:br/>
          </m:r>
        </m:oMath>
      </m:oMathPara>
    </w:p>
    <w:p w14:paraId="011F82A8"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is the clock synchronization error between onboard time, atomic reference time, CST time, UTC, and interstellar reference time.</w:t>
      </w:r>
    </w:p>
    <w:p w14:paraId="1C77667E" w14:textId="77777777" w:rsidR="002E5B4F" w:rsidRDefault="002E5B4F" w:rsidP="00493B7A">
      <w:pPr>
        <w:spacing w:before="100" w:beforeAutospacing="1" w:after="100" w:afterAutospacing="1" w:line="240" w:lineRule="auto"/>
        <w:rPr>
          <w:rFonts w:ascii="Times New Roman" w:eastAsia="Times New Roman" w:hAnsi="Times New Roman" w:cs="Times New Roman"/>
          <w:b/>
          <w:bCs/>
          <w:sz w:val="24"/>
          <w:szCs w:val="24"/>
        </w:rPr>
      </w:pPr>
    </w:p>
    <w:p w14:paraId="3F6A238B" w14:textId="77777777" w:rsidR="002E5B4F" w:rsidRDefault="002E5B4F" w:rsidP="00493B7A">
      <w:pPr>
        <w:spacing w:before="100" w:beforeAutospacing="1" w:after="100" w:afterAutospacing="1" w:line="240" w:lineRule="auto"/>
        <w:rPr>
          <w:rFonts w:ascii="Times New Roman" w:eastAsia="Times New Roman" w:hAnsi="Times New Roman" w:cs="Times New Roman"/>
          <w:b/>
          <w:bCs/>
          <w:sz w:val="24"/>
          <w:szCs w:val="24"/>
        </w:rPr>
      </w:pPr>
    </w:p>
    <w:p w14:paraId="3950A62C" w14:textId="77777777" w:rsidR="002E5B4F" w:rsidRDefault="002E5B4F" w:rsidP="00493B7A">
      <w:pPr>
        <w:spacing w:before="100" w:beforeAutospacing="1" w:after="100" w:afterAutospacing="1" w:line="240" w:lineRule="auto"/>
        <w:rPr>
          <w:rFonts w:ascii="Times New Roman" w:eastAsia="Times New Roman" w:hAnsi="Times New Roman" w:cs="Times New Roman"/>
          <w:b/>
          <w:bCs/>
          <w:sz w:val="24"/>
          <w:szCs w:val="24"/>
        </w:rPr>
      </w:pPr>
    </w:p>
    <w:p w14:paraId="30E41D81" w14:textId="65E2652F"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b/>
          <w:bCs/>
          <w:sz w:val="24"/>
          <w:szCs w:val="24"/>
        </w:rPr>
        <w:lastRenderedPageBreak/>
        <w:t>Temporal Equilibrium Bell Sphere Control Objective</w:t>
      </w:r>
    </w:p>
    <w:p w14:paraId="3A4CB9BA"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The Bell Sphere’s job is not to create fantasy motion. Its job is to minimize instability:</w:t>
      </w:r>
    </w:p>
    <w:p w14:paraId="2C7DEE13" w14:textId="77777777" w:rsidR="00493B7A" w:rsidRPr="00493B7A" w:rsidRDefault="00493B7A" w:rsidP="00493B7A">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Bell</m:t>
              </m:r>
            </m:sub>
          </m:sSub>
          <m:r>
            <w:rPr>
              <w:rFonts w:ascii="Cambria Math" w:eastAsia="Times New Roman" w:hAnsi="Cambria Math" w:cs="Times New Roman"/>
              <w:sz w:val="24"/>
              <w:szCs w:val="24"/>
            </w:rPr>
            <m:t>=</m:t>
          </m:r>
          <m:nary>
            <m:naryPr>
              <m:chr m:val="∑"/>
              <m:limLoc m:val="undOvr"/>
              <m:grow m:val="1"/>
              <m:supHide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i</m:t>
              </m:r>
            </m:sub>
            <m:sup/>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i</m:t>
                  </m:r>
                </m:sub>
              </m:sSub>
            </m:e>
          </m:nary>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ref</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+α</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Φ</m:t>
                  </m:r>
                </m:e>
                <m:sub>
                  <m:r>
                    <w:rPr>
                      <w:rFonts w:ascii="Cambria Math" w:eastAsia="Times New Roman" w:hAnsi="Cambria Math" w:cs="Times New Roman"/>
                      <w:sz w:val="24"/>
                      <w:szCs w:val="24"/>
                    </w:rPr>
                    <m:t>v</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+β</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ρ</m:t>
                  </m:r>
                </m:e>
                <m:sub>
                  <m:r>
                    <w:rPr>
                      <w:rFonts w:ascii="Cambria Math" w:eastAsia="Times New Roman" w:hAnsi="Cambria Math" w:cs="Times New Roman"/>
                      <w:sz w:val="24"/>
                      <w:szCs w:val="24"/>
                    </w:rPr>
                    <m:t>E</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+γ</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f</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w:br/>
          </m:r>
        </m:oMath>
      </m:oMathPara>
    </w:p>
    <w:p w14:paraId="7623146F"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where:</w:t>
      </w:r>
    </w:p>
    <w:p w14:paraId="3AD3D5BE" w14:textId="77777777" w:rsidR="00493B7A" w:rsidRPr="00493B7A" w:rsidRDefault="00493B7A" w:rsidP="00493B7A">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Bell</m:t>
              </m:r>
            </m:sub>
          </m:sSub>
          <m:r>
            <w:rPr>
              <w:rFonts w:ascii="Cambria Math" w:eastAsia="Times New Roman" w:hAnsi="Cambria Math" w:cs="Times New Roman"/>
              <w:sz w:val="24"/>
              <w:szCs w:val="24"/>
            </w:rPr>
            <w:br/>
          </m:r>
        </m:oMath>
      </m:oMathPara>
    </w:p>
    <w:p w14:paraId="6BBBB7C2"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is the Bell Sphere equilibrium cost,</w:t>
      </w:r>
    </w:p>
    <w:p w14:paraId="1B85703C" w14:textId="77777777" w:rsidR="00493B7A" w:rsidRPr="00493B7A" w:rsidRDefault="00493B7A" w:rsidP="00493B7A">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w:br/>
          </m:r>
        </m:oMath>
      </m:oMathPara>
    </w:p>
    <w:p w14:paraId="692F70DB"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are clock-weighting factors,</w:t>
      </w:r>
    </w:p>
    <w:p w14:paraId="5C097133" w14:textId="77777777" w:rsidR="00493B7A" w:rsidRPr="00493B7A" w:rsidRDefault="00493B7A" w:rsidP="00493B7A">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ρ</m:t>
              </m:r>
            </m:e>
            <m:sub>
              <m:r>
                <w:rPr>
                  <w:rFonts w:ascii="Cambria Math" w:eastAsia="Times New Roman" w:hAnsi="Cambria Math" w:cs="Times New Roman"/>
                  <w:sz w:val="24"/>
                  <w:szCs w:val="24"/>
                </w:rPr>
                <m:t>E</m:t>
              </m:r>
            </m:sub>
          </m:sSub>
          <m:r>
            <w:rPr>
              <w:rFonts w:ascii="Cambria Math" w:eastAsia="Times New Roman" w:hAnsi="Cambria Math" w:cs="Times New Roman"/>
              <w:sz w:val="24"/>
              <w:szCs w:val="24"/>
            </w:rPr>
            <w:br/>
          </m:r>
        </m:oMath>
      </m:oMathPara>
    </w:p>
    <w:p w14:paraId="7148A417"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is local field energy density,</w:t>
      </w:r>
    </w:p>
    <w:p w14:paraId="0ACBFC25" w14:textId="77777777" w:rsidR="00493B7A" w:rsidRPr="00493B7A" w:rsidRDefault="00493B7A" w:rsidP="00493B7A">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f</m:t>
              </m:r>
            </m:sub>
          </m:sSub>
          <m:r>
            <w:rPr>
              <w:rFonts w:ascii="Cambria Math" w:eastAsia="Times New Roman" w:hAnsi="Cambria Math" w:cs="Times New Roman"/>
              <w:sz w:val="24"/>
              <w:szCs w:val="24"/>
            </w:rPr>
            <w:br/>
          </m:r>
        </m:oMath>
      </m:oMathPara>
    </w:p>
    <w:p w14:paraId="4E94DF99"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is field pressure,</w:t>
      </w:r>
    </w:p>
    <w:p w14:paraId="4052C759"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and</w:t>
      </w:r>
    </w:p>
    <w:p w14:paraId="42B68835" w14:textId="77777777" w:rsidR="00493B7A" w:rsidRPr="00493B7A" w:rsidRDefault="00493B7A" w:rsidP="00493B7A">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α,β,γ</m:t>
          </m:r>
          <m:r>
            <w:rPr>
              <w:rFonts w:ascii="Cambria Math" w:eastAsia="Times New Roman" w:hAnsi="Cambria Math" w:cs="Times New Roman"/>
              <w:i/>
              <w:sz w:val="24"/>
              <w:szCs w:val="24"/>
            </w:rPr>
            <w:br/>
          </m:r>
        </m:oMath>
      </m:oMathPara>
    </w:p>
    <w:p w14:paraId="6F944227"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control how strongly the system penalizes wave, energy, and pressure imbalance.</w:t>
      </w:r>
    </w:p>
    <w:p w14:paraId="25BAB766"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This becomes the central CST idea: the engine does not only need power; it needs synchronized equilibrium.</w:t>
      </w:r>
    </w:p>
    <w:p w14:paraId="48C94D56" w14:textId="77777777" w:rsidR="002E5B4F" w:rsidRDefault="002E5B4F" w:rsidP="00493B7A">
      <w:pPr>
        <w:spacing w:before="100" w:beforeAutospacing="1" w:after="100" w:afterAutospacing="1" w:line="240" w:lineRule="auto"/>
        <w:rPr>
          <w:rFonts w:ascii="Times New Roman" w:eastAsia="Times New Roman" w:hAnsi="Times New Roman" w:cs="Times New Roman"/>
          <w:b/>
          <w:bCs/>
          <w:sz w:val="24"/>
          <w:szCs w:val="24"/>
        </w:rPr>
      </w:pPr>
    </w:p>
    <w:p w14:paraId="7B1943E9" w14:textId="77777777" w:rsidR="002E5B4F" w:rsidRDefault="002E5B4F" w:rsidP="00493B7A">
      <w:pPr>
        <w:spacing w:before="100" w:beforeAutospacing="1" w:after="100" w:afterAutospacing="1" w:line="240" w:lineRule="auto"/>
        <w:rPr>
          <w:rFonts w:ascii="Times New Roman" w:eastAsia="Times New Roman" w:hAnsi="Times New Roman" w:cs="Times New Roman"/>
          <w:b/>
          <w:bCs/>
          <w:sz w:val="24"/>
          <w:szCs w:val="24"/>
        </w:rPr>
      </w:pPr>
    </w:p>
    <w:p w14:paraId="635BAB0B" w14:textId="77777777" w:rsidR="002E5B4F" w:rsidRDefault="002E5B4F" w:rsidP="00493B7A">
      <w:pPr>
        <w:spacing w:before="100" w:beforeAutospacing="1" w:after="100" w:afterAutospacing="1" w:line="240" w:lineRule="auto"/>
        <w:rPr>
          <w:rFonts w:ascii="Times New Roman" w:eastAsia="Times New Roman" w:hAnsi="Times New Roman" w:cs="Times New Roman"/>
          <w:b/>
          <w:bCs/>
          <w:sz w:val="24"/>
          <w:szCs w:val="24"/>
        </w:rPr>
      </w:pPr>
    </w:p>
    <w:p w14:paraId="071A86D2" w14:textId="134F46CC" w:rsidR="00493B7A" w:rsidRPr="00493B7A" w:rsidRDefault="002E5B4F"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b/>
          <w:bCs/>
          <w:sz w:val="24"/>
          <w:szCs w:val="24"/>
        </w:rPr>
        <w:lastRenderedPageBreak/>
        <w:t>Relations</w:t>
      </w:r>
      <w:r w:rsidR="00493B7A" w:rsidRPr="00493B7A">
        <w:rPr>
          <w:rFonts w:ascii="Times New Roman" w:eastAsia="Times New Roman" w:hAnsi="Times New Roman" w:cs="Times New Roman"/>
          <w:b/>
          <w:bCs/>
          <w:sz w:val="24"/>
          <w:szCs w:val="24"/>
        </w:rPr>
        <w:t xml:space="preserve"> to Casimir and Dynamical Casimir Physics</w:t>
      </w:r>
    </w:p>
    <w:p w14:paraId="1FB2D3B3"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 xml:space="preserve">The vacuum is not empty in quantum field theory. Vacuum fluctuations have measurable effects, including the Casimir effect. The dynamical Casimir effect has also been experimentally observed in superconducting circuits, where fast modulation of an effective boundary generated real photons from vacuum fluctuations. </w:t>
      </w:r>
    </w:p>
    <w:p w14:paraId="2A70305A"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This is important because your proposed system uses boundaries and oscillations. However, the verified dynamical Casimir effect produces photons, not spacecraft propulsion. Therefore, the correct research framing is:</w:t>
      </w:r>
    </w:p>
    <w:p w14:paraId="2CFBBA9F"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The vacuum can respond to engineered boundaries.</w:t>
      </w:r>
    </w:p>
    <w:p w14:paraId="50333C01"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Oscillating boundaries can produce measurable quantum-field effects.</w:t>
      </w:r>
    </w:p>
    <w:p w14:paraId="5891CED3"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A propulsion system based on these effects remains unproven.</w:t>
      </w:r>
    </w:p>
    <w:p w14:paraId="6CB85409"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A Bell Sphere could be proposed as a test chamber to measure whether structured boundary oscillations produce any directional force, radiation pressure imbalance, or phase-locked field behavior.</w:t>
      </w:r>
    </w:p>
    <w:p w14:paraId="767CBFDF"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b/>
          <w:bCs/>
          <w:sz w:val="24"/>
          <w:szCs w:val="24"/>
        </w:rPr>
        <w:t>Vacuum Cavity Energy Density</w:t>
      </w:r>
    </w:p>
    <w:p w14:paraId="2AD9CFB7"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A simplified field-energy expression is:</w:t>
      </w:r>
    </w:p>
    <w:p w14:paraId="01026325" w14:textId="77777777" w:rsidR="00493B7A" w:rsidRPr="00493B7A" w:rsidRDefault="00493B7A" w:rsidP="00493B7A">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ρ</m:t>
              </m:r>
            </m:e>
            <m:sub>
              <m:r>
                <w:rPr>
                  <w:rFonts w:ascii="Cambria Math" w:eastAsia="Times New Roman" w:hAnsi="Cambria Math" w:cs="Times New Roman"/>
                  <w:sz w:val="24"/>
                  <w:szCs w:val="24"/>
                </w:rPr>
                <m:t>E</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2</m:t>
              </m:r>
            </m:den>
          </m:f>
          <m:d>
            <m:dPr>
              <m:sepChr m:val="+"/>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ϵ</m:t>
                  </m:r>
                </m:e>
                <m:sub>
                  <m:r>
                    <w:rPr>
                      <w:rFonts w:ascii="Cambria Math" w:eastAsia="Times New Roman" w:hAnsi="Cambria Math" w:cs="Times New Roman"/>
                      <w:sz w:val="24"/>
                      <w:szCs w:val="24"/>
                    </w:rPr>
                    <m:t>0</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2</m:t>
                  </m:r>
                </m:sup>
              </m:sSup>
            </m:e>
            <m:e>
              <m:f>
                <m:fPr>
                  <m:ctrlPr>
                    <w:rPr>
                      <w:rFonts w:ascii="Cambria Math" w:eastAsia="Times New Roman" w:hAnsi="Cambria Math" w:cs="Times New Roman"/>
                      <w:sz w:val="24"/>
                      <w:szCs w:val="24"/>
                    </w:rPr>
                  </m:ctrlPr>
                </m:fPr>
                <m:num>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B</m:t>
                      </m:r>
                    </m:e>
                    <m:sup>
                      <m:r>
                        <w:rPr>
                          <w:rFonts w:ascii="Cambria Math" w:eastAsia="Times New Roman" w:hAnsi="Cambria Math" w:cs="Times New Roman"/>
                          <w:sz w:val="24"/>
                          <w:szCs w:val="24"/>
                        </w:rPr>
                        <m:t>2</m:t>
                      </m:r>
                    </m:sup>
                  </m:sSup>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μ</m:t>
                      </m:r>
                    </m:e>
                    <m:sub>
                      <m:r>
                        <w:rPr>
                          <w:rFonts w:ascii="Cambria Math" w:eastAsia="Times New Roman" w:hAnsi="Cambria Math" w:cs="Times New Roman"/>
                          <w:sz w:val="24"/>
                          <w:szCs w:val="24"/>
                        </w:rPr>
                        <m:t>0</m:t>
                      </m:r>
                    </m:sub>
                  </m:sSub>
                </m:den>
              </m:f>
            </m:e>
          </m:d>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ρ</m:t>
              </m:r>
            </m:e>
            <m:sub>
              <m:r>
                <w:rPr>
                  <w:rFonts w:ascii="Cambria Math" w:eastAsia="Times New Roman" w:hAnsi="Cambria Math" w:cs="Times New Roman"/>
                  <w:sz w:val="24"/>
                  <w:szCs w:val="24"/>
                </w:rPr>
                <m:t>vac</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ρ</m:t>
              </m:r>
            </m:e>
            <m:sub>
              <m:r>
                <w:rPr>
                  <w:rFonts w:ascii="Cambria Math" w:eastAsia="Times New Roman" w:hAnsi="Cambria Math" w:cs="Times New Roman"/>
                  <w:sz w:val="24"/>
                  <w:szCs w:val="24"/>
                </w:rPr>
                <m:t>Casimir</m:t>
              </m:r>
            </m:sub>
          </m:sSub>
          <m:r>
            <w:rPr>
              <w:rFonts w:ascii="Cambria Math" w:eastAsia="Times New Roman" w:hAnsi="Cambria Math" w:cs="Times New Roman"/>
              <w:sz w:val="24"/>
              <w:szCs w:val="24"/>
            </w:rPr>
            <w:br/>
          </m:r>
        </m:oMath>
      </m:oMathPara>
    </w:p>
    <w:p w14:paraId="53A236BE"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where electromagnetic energy density is combined with vacuum and boundary-modified Casimir terms.</w:t>
      </w:r>
    </w:p>
    <w:p w14:paraId="111AE8A0"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The caution is critical: Casimir energy is real, but extracting unlimited thrust from it is not supported by current physics.</w:t>
      </w:r>
    </w:p>
    <w:p w14:paraId="505AF9A5"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b/>
          <w:bCs/>
          <w:sz w:val="24"/>
          <w:szCs w:val="24"/>
        </w:rPr>
        <w:t>Warp-Drive Background</w:t>
      </w:r>
    </w:p>
    <w:p w14:paraId="4D281FA2"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 xml:space="preserve">Alcubierre’s 1994 warp metric showed that general relativity permits a mathematical spacetime geometry where a craft remains locally subluminal while the surrounding metric changes. This does not prove engineering feasibility, because the model requires extreme and exotic energy conditions. </w:t>
      </w:r>
    </w:p>
    <w:p w14:paraId="5BF9241C" w14:textId="77777777" w:rsidR="002E5B4F" w:rsidRDefault="002E5B4F" w:rsidP="00493B7A">
      <w:pPr>
        <w:spacing w:before="100" w:beforeAutospacing="1" w:after="100" w:afterAutospacing="1" w:line="240" w:lineRule="auto"/>
        <w:rPr>
          <w:rFonts w:ascii="Times New Roman" w:eastAsia="Times New Roman" w:hAnsi="Times New Roman" w:cs="Times New Roman"/>
          <w:sz w:val="24"/>
          <w:szCs w:val="24"/>
        </w:rPr>
      </w:pPr>
    </w:p>
    <w:p w14:paraId="7D935E17" w14:textId="77777777" w:rsidR="002E5B4F" w:rsidRDefault="002E5B4F" w:rsidP="00493B7A">
      <w:pPr>
        <w:spacing w:before="100" w:beforeAutospacing="1" w:after="100" w:afterAutospacing="1" w:line="240" w:lineRule="auto"/>
        <w:rPr>
          <w:rFonts w:ascii="Times New Roman" w:eastAsia="Times New Roman" w:hAnsi="Times New Roman" w:cs="Times New Roman"/>
          <w:sz w:val="24"/>
          <w:szCs w:val="24"/>
        </w:rPr>
      </w:pPr>
    </w:p>
    <w:p w14:paraId="17526AE3" w14:textId="7FEB3669"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proofErr w:type="spellStart"/>
      <w:r w:rsidRPr="00493B7A">
        <w:rPr>
          <w:rFonts w:ascii="Times New Roman" w:eastAsia="Times New Roman" w:hAnsi="Times New Roman" w:cs="Times New Roman"/>
          <w:sz w:val="24"/>
          <w:szCs w:val="24"/>
        </w:rPr>
        <w:lastRenderedPageBreak/>
        <w:t>Natário</w:t>
      </w:r>
      <w:proofErr w:type="spellEnd"/>
      <w:r w:rsidRPr="00493B7A">
        <w:rPr>
          <w:rFonts w:ascii="Times New Roman" w:eastAsia="Times New Roman" w:hAnsi="Times New Roman" w:cs="Times New Roman"/>
          <w:sz w:val="24"/>
          <w:szCs w:val="24"/>
        </w:rPr>
        <w:t xml:space="preserve"> later showed that warp-like spacetime does not require the simple picture of space expanding behind the craft and contracting in front. That means warp geometry is broader than the popular “front compression/rear expansion” image. </w:t>
      </w:r>
    </w:p>
    <w:p w14:paraId="4FDB428F"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Your model should therefore say:</w:t>
      </w:r>
    </w:p>
    <w:p w14:paraId="2995355A"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The pilot-wave engine does not replace general relativity.</w:t>
      </w:r>
    </w:p>
    <w:p w14:paraId="5C2C8985"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The Bell Sphere does not prove warp drive.</w:t>
      </w:r>
    </w:p>
    <w:p w14:paraId="33A4ACA0"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The concept proposes a control architecture for testing whether structured oscillatory fields can create measurable metric-relevant stress-energy distributions.</w:t>
      </w:r>
    </w:p>
    <w:p w14:paraId="4F7F52E3"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b/>
          <w:bCs/>
          <w:sz w:val="24"/>
          <w:szCs w:val="24"/>
        </w:rPr>
        <w:t>Einstein Field Equation Link</w:t>
      </w:r>
    </w:p>
    <w:p w14:paraId="629BA35B"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The bridge to real relativity is the stress-energy tensor:</w:t>
      </w:r>
    </w:p>
    <w:p w14:paraId="07D6D28C" w14:textId="77777777" w:rsidR="00493B7A" w:rsidRPr="00493B7A" w:rsidRDefault="00493B7A" w:rsidP="00493B7A">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Λ</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8πG</m:t>
              </m:r>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4</m:t>
                  </m:r>
                </m:sup>
              </m:sSup>
            </m:den>
          </m:f>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w:br/>
          </m:r>
        </m:oMath>
      </m:oMathPara>
    </w:p>
    <w:p w14:paraId="5757FB55"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This means spacetime curvature responds to stress-energy, not imagination. Any pilot-wave warp model must eventually show how its cavity fields modify or organize:</w:t>
      </w:r>
    </w:p>
    <w:p w14:paraId="6551C7BD" w14:textId="77777777" w:rsidR="00493B7A" w:rsidRPr="00493B7A" w:rsidRDefault="00493B7A" w:rsidP="00493B7A">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w:br/>
          </m:r>
        </m:oMath>
      </m:oMathPara>
    </w:p>
    <w:p w14:paraId="0D689207"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If the stress-energy is too small, the spacetime effect is too small.</w:t>
      </w:r>
    </w:p>
    <w:p w14:paraId="7FB6CD63"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b/>
          <w:bCs/>
          <w:sz w:val="24"/>
          <w:szCs w:val="24"/>
        </w:rPr>
        <w:t>Pilot-Wave Bell Sphere Engine Model</w:t>
      </w:r>
    </w:p>
    <w:p w14:paraId="22F24DAC"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The proposed engine has five conceptual layers.</w:t>
      </w:r>
    </w:p>
    <w:p w14:paraId="449A78F4"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b/>
          <w:bCs/>
          <w:sz w:val="24"/>
          <w:szCs w:val="24"/>
        </w:rPr>
        <w:t>Vacuum Oscillation Core</w:t>
      </w:r>
    </w:p>
    <w:p w14:paraId="751F0EB1"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A resonant cavity generates controlled electromagnetic or boundary-modulated oscillations.</w:t>
      </w:r>
    </w:p>
    <w:p w14:paraId="43838547"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b/>
          <w:bCs/>
          <w:sz w:val="24"/>
          <w:szCs w:val="24"/>
        </w:rPr>
        <w:t>Compression Aperture Ring</w:t>
      </w:r>
    </w:p>
    <w:p w14:paraId="279CBAB4"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Apertures shape the wave modes and create directional interference patterns.</w:t>
      </w:r>
    </w:p>
    <w:p w14:paraId="6764C03B" w14:textId="77777777" w:rsidR="002E5B4F" w:rsidRDefault="002E5B4F" w:rsidP="00493B7A">
      <w:pPr>
        <w:spacing w:before="100" w:beforeAutospacing="1" w:after="100" w:afterAutospacing="1" w:line="240" w:lineRule="auto"/>
        <w:rPr>
          <w:rFonts w:ascii="Times New Roman" w:eastAsia="Times New Roman" w:hAnsi="Times New Roman" w:cs="Times New Roman"/>
          <w:b/>
          <w:bCs/>
          <w:sz w:val="24"/>
          <w:szCs w:val="24"/>
        </w:rPr>
      </w:pPr>
    </w:p>
    <w:p w14:paraId="7B97AAE6" w14:textId="77777777" w:rsidR="002E5B4F" w:rsidRDefault="002E5B4F" w:rsidP="00493B7A">
      <w:pPr>
        <w:spacing w:before="100" w:beforeAutospacing="1" w:after="100" w:afterAutospacing="1" w:line="240" w:lineRule="auto"/>
        <w:rPr>
          <w:rFonts w:ascii="Times New Roman" w:eastAsia="Times New Roman" w:hAnsi="Times New Roman" w:cs="Times New Roman"/>
          <w:b/>
          <w:bCs/>
          <w:sz w:val="24"/>
          <w:szCs w:val="24"/>
        </w:rPr>
      </w:pPr>
    </w:p>
    <w:p w14:paraId="42B350ED" w14:textId="1F2F7B3E"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b/>
          <w:bCs/>
          <w:sz w:val="24"/>
          <w:szCs w:val="24"/>
        </w:rPr>
        <w:lastRenderedPageBreak/>
        <w:t>Temporal Equilibrium Bell Sphere</w:t>
      </w:r>
    </w:p>
    <w:p w14:paraId="74345D26"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A spherical or bell-shaped boundary measures phase symmetry, pressure balance, clock drift, and field decay.</w:t>
      </w:r>
    </w:p>
    <w:p w14:paraId="17E67ED5"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b/>
          <w:bCs/>
          <w:sz w:val="24"/>
          <w:szCs w:val="24"/>
        </w:rPr>
        <w:t>CST Clock Stack</w:t>
      </w:r>
    </w:p>
    <w:p w14:paraId="009C66F5"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Atomic time, UTC, CST time, and interstellar time are compared.</w:t>
      </w:r>
    </w:p>
    <w:p w14:paraId="0B26739D"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b/>
          <w:bCs/>
          <w:sz w:val="24"/>
          <w:szCs w:val="24"/>
        </w:rPr>
        <w:t>Navigation Output</w:t>
      </w:r>
    </w:p>
    <w:p w14:paraId="5D2E00C3"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The system does not “jump” blindly. It follows a mapped field corridor and shuts down when equilibrium is lost.</w:t>
      </w:r>
    </w:p>
    <w:p w14:paraId="48E01D0E"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b/>
          <w:bCs/>
          <w:sz w:val="24"/>
          <w:szCs w:val="24"/>
        </w:rPr>
        <w:t>Field Guidance Equation</w:t>
      </w:r>
    </w:p>
    <w:p w14:paraId="58C78CEF" w14:textId="77777777" w:rsidR="00493B7A" w:rsidRPr="00493B7A" w:rsidRDefault="00493B7A" w:rsidP="00493B7A">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guide</m:t>
              </m:r>
            </m:sub>
          </m:sSub>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m:t>
          </m:r>
          <m:d>
            <m:dPr>
              <m:sepChr m:val="+"/>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Φ</m:t>
                  </m:r>
                </m:e>
                <m:sub>
                  <m:r>
                    <w:rPr>
                      <w:rFonts w:ascii="Cambria Math" w:eastAsia="Times New Roman" w:hAnsi="Cambria Math" w:cs="Times New Roman"/>
                      <w:sz w:val="24"/>
                      <w:szCs w:val="24"/>
                    </w:rPr>
                    <m:t>v</m:t>
                  </m:r>
                </m:sub>
              </m:sSub>
            </m:e>
            <m:e>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Φ</m:t>
                  </m:r>
                </m:e>
                <m:sub>
                  <m:r>
                    <w:rPr>
                      <w:rFonts w:ascii="Cambria Math" w:eastAsia="Times New Roman" w:hAnsi="Cambria Math" w:cs="Times New Roman"/>
                      <w:sz w:val="24"/>
                      <w:szCs w:val="24"/>
                    </w:rPr>
                    <m:t>Casimir</m:t>
                  </m:r>
                </m:sub>
              </m:sSub>
            </m:e>
            <m:e>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Φ</m:t>
                  </m:r>
                </m:e>
                <m:sub>
                  <m:r>
                    <w:rPr>
                      <w:rFonts w:ascii="Cambria Math" w:eastAsia="Times New Roman" w:hAnsi="Cambria Math" w:cs="Times New Roman"/>
                      <w:sz w:val="24"/>
                      <w:szCs w:val="24"/>
                    </w:rPr>
                    <m:t>EM</m:t>
                  </m:r>
                </m:sub>
              </m:sSub>
            </m:e>
          </m:d>
          <m:r>
            <w:rPr>
              <w:rFonts w:ascii="Cambria Math" w:eastAsia="Times New Roman" w:hAnsi="Cambria Math" w:cs="Times New Roman"/>
              <w:sz w:val="24"/>
              <w:szCs w:val="24"/>
            </w:rPr>
            <w:br/>
          </m:r>
        </m:oMath>
      </m:oMathPara>
    </w:p>
    <w:p w14:paraId="7A768769"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This expresses the idea that the craft would follow a structured gradient. In real physics, any force must still conserve momentum unless momentum is exchanged with radiation, fields, external masses, or spacetime geometry.</w:t>
      </w:r>
    </w:p>
    <w:p w14:paraId="3035B823"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b/>
          <w:bCs/>
          <w:sz w:val="24"/>
          <w:szCs w:val="24"/>
        </w:rPr>
        <w:t>Momentum Conservation Requirement</w:t>
      </w:r>
    </w:p>
    <w:p w14:paraId="17E5ED43"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A safe research paper must include:</w:t>
      </w:r>
    </w:p>
    <w:p w14:paraId="6ACBCEF2" w14:textId="77777777" w:rsidR="00493B7A" w:rsidRPr="00493B7A" w:rsidRDefault="00493B7A" w:rsidP="00493B7A">
      <w:pPr>
        <w:spacing w:after="0" w:line="240" w:lineRule="auto"/>
        <w:rPr>
          <w:rFonts w:ascii="Times New Roman" w:eastAsia="Times New Roman" w:hAnsi="Times New Roman" w:cs="Times New Roman"/>
          <w:sz w:val="24"/>
          <w:szCs w:val="24"/>
        </w:rPr>
      </w:pPr>
      <m:oMathPara>
        <m:oMath>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system</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=0</m:t>
          </m:r>
          <m:r>
            <w:rPr>
              <w:rFonts w:ascii="Cambria Math" w:eastAsia="Times New Roman" w:hAnsi="Cambria Math" w:cs="Times New Roman"/>
              <w:i/>
              <w:sz w:val="24"/>
              <w:szCs w:val="24"/>
            </w:rPr>
            <w:br/>
          </m:r>
        </m:oMath>
      </m:oMathPara>
    </w:p>
    <w:p w14:paraId="27CF0F2E"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for a closed system.</w:t>
      </w:r>
    </w:p>
    <w:p w14:paraId="4D861587"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Therefore, a working engine must identify where momentum goes:</w:t>
      </w:r>
    </w:p>
    <w:p w14:paraId="2BF4B044" w14:textId="77777777" w:rsidR="00493B7A" w:rsidRPr="00493B7A" w:rsidRDefault="00493B7A" w:rsidP="00493B7A">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craft</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field</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radiation</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environment</m:t>
              </m:r>
            </m:sub>
          </m:sSub>
          <m:r>
            <w:rPr>
              <w:rFonts w:ascii="Cambria Math" w:eastAsia="Times New Roman" w:hAnsi="Cambria Math" w:cs="Times New Roman"/>
              <w:sz w:val="24"/>
              <w:szCs w:val="24"/>
            </w:rPr>
            <m:t>=constant</m:t>
          </m:r>
          <m:r>
            <w:rPr>
              <w:rFonts w:ascii="Cambria Math" w:eastAsia="Times New Roman" w:hAnsi="Cambria Math" w:cs="Times New Roman"/>
              <w:i/>
              <w:sz w:val="24"/>
              <w:szCs w:val="24"/>
            </w:rPr>
            <w:br/>
          </m:r>
        </m:oMath>
      </m:oMathPara>
    </w:p>
    <w:p w14:paraId="651ADA79"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This protects the paper from sounding like an impossible reactionless drive.</w:t>
      </w:r>
    </w:p>
    <w:p w14:paraId="5DF0CD15" w14:textId="77777777" w:rsidR="002E5B4F" w:rsidRDefault="002E5B4F" w:rsidP="00493B7A">
      <w:pPr>
        <w:spacing w:before="100" w:beforeAutospacing="1" w:after="100" w:afterAutospacing="1" w:line="240" w:lineRule="auto"/>
        <w:rPr>
          <w:rFonts w:ascii="Times New Roman" w:eastAsia="Times New Roman" w:hAnsi="Times New Roman" w:cs="Times New Roman"/>
          <w:b/>
          <w:bCs/>
          <w:sz w:val="24"/>
          <w:szCs w:val="24"/>
        </w:rPr>
      </w:pPr>
    </w:p>
    <w:p w14:paraId="50B8D126" w14:textId="77777777" w:rsidR="002E5B4F" w:rsidRDefault="002E5B4F" w:rsidP="00493B7A">
      <w:pPr>
        <w:spacing w:before="100" w:beforeAutospacing="1" w:after="100" w:afterAutospacing="1" w:line="240" w:lineRule="auto"/>
        <w:rPr>
          <w:rFonts w:ascii="Times New Roman" w:eastAsia="Times New Roman" w:hAnsi="Times New Roman" w:cs="Times New Roman"/>
          <w:b/>
          <w:bCs/>
          <w:sz w:val="24"/>
          <w:szCs w:val="24"/>
        </w:rPr>
      </w:pPr>
    </w:p>
    <w:p w14:paraId="72327787" w14:textId="77777777" w:rsidR="002E5B4F" w:rsidRDefault="002E5B4F" w:rsidP="00493B7A">
      <w:pPr>
        <w:spacing w:before="100" w:beforeAutospacing="1" w:after="100" w:afterAutospacing="1" w:line="240" w:lineRule="auto"/>
        <w:rPr>
          <w:rFonts w:ascii="Times New Roman" w:eastAsia="Times New Roman" w:hAnsi="Times New Roman" w:cs="Times New Roman"/>
          <w:b/>
          <w:bCs/>
          <w:sz w:val="24"/>
          <w:szCs w:val="24"/>
        </w:rPr>
      </w:pPr>
    </w:p>
    <w:p w14:paraId="523C2F85" w14:textId="5D3C6D1A"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b/>
          <w:bCs/>
          <w:sz w:val="24"/>
          <w:szCs w:val="24"/>
        </w:rPr>
        <w:lastRenderedPageBreak/>
        <w:t>Bell Sphere Stability Equation</w:t>
      </w:r>
    </w:p>
    <w:p w14:paraId="69F7D9CE" w14:textId="77777777" w:rsidR="00493B7A" w:rsidRPr="00493B7A" w:rsidRDefault="00493B7A" w:rsidP="00493B7A">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in</m:t>
              </m:r>
            </m:sub>
          </m:sSub>
          <m:r>
            <w:rPr>
              <w:rFonts w:ascii="Cambria Math" w:eastAsia="Times New Roman" w:hAnsi="Cambria Math" w:cs="Times New Roman"/>
              <w:sz w:val="24"/>
              <w:szCs w:val="24"/>
            </w:rPr>
            <m:t>(t)-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loss</m:t>
              </m:r>
            </m:sub>
          </m:sSub>
          <m:r>
            <w:rPr>
              <w:rFonts w:ascii="Cambria Math" w:eastAsia="Times New Roman" w:hAnsi="Cambria Math" w:cs="Times New Roman"/>
              <w:sz w:val="24"/>
              <w:szCs w:val="24"/>
            </w:rPr>
            <m:t>(t)-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radiated</m:t>
              </m:r>
            </m:sub>
          </m:sSub>
          <m:r>
            <w:rPr>
              <w:rFonts w:ascii="Cambria Math" w:eastAsia="Times New Roman" w:hAnsi="Cambria Math" w:cs="Times New Roman"/>
              <w:sz w:val="24"/>
              <w:szCs w:val="24"/>
            </w:rPr>
            <m:t>(t)=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stored</m:t>
              </m:r>
            </m:sub>
          </m:sSub>
          <m:r>
            <w:rPr>
              <w:rFonts w:ascii="Cambria Math" w:eastAsia="Times New Roman" w:hAnsi="Cambria Math" w:cs="Times New Roman"/>
              <w:sz w:val="24"/>
              <w:szCs w:val="24"/>
            </w:rPr>
            <m:t>(t)</m:t>
          </m:r>
          <m:r>
            <w:rPr>
              <w:rFonts w:ascii="Cambria Math" w:eastAsia="Times New Roman" w:hAnsi="Cambria Math" w:cs="Times New Roman"/>
              <w:i/>
              <w:sz w:val="24"/>
              <w:szCs w:val="24"/>
            </w:rPr>
            <w:br/>
          </m:r>
        </m:oMath>
      </m:oMathPara>
    </w:p>
    <w:p w14:paraId="646BA187"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A stable Bell Sphere requires:</w:t>
      </w:r>
    </w:p>
    <w:p w14:paraId="1020B540" w14:textId="77777777" w:rsidR="00493B7A" w:rsidRPr="00493B7A" w:rsidRDefault="00493B7A" w:rsidP="00493B7A">
      <w:pPr>
        <w:spacing w:after="0" w:line="240" w:lineRule="auto"/>
        <w:rPr>
          <w:rFonts w:ascii="Times New Roman" w:eastAsia="Times New Roman" w:hAnsi="Times New Roman" w:cs="Times New Roman"/>
          <w:sz w:val="24"/>
          <w:szCs w:val="24"/>
        </w:rPr>
      </w:pPr>
      <m:oMathPara>
        <m:oMath>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stored</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≈0</m:t>
          </m:r>
          <m:r>
            <w:rPr>
              <w:rFonts w:ascii="Cambria Math" w:eastAsia="Times New Roman" w:hAnsi="Cambria Math" w:cs="Times New Roman"/>
              <w:i/>
              <w:sz w:val="24"/>
              <w:szCs w:val="24"/>
            </w:rPr>
            <w:br/>
          </m:r>
        </m:oMath>
      </m:oMathPara>
    </w:p>
    <w:p w14:paraId="51D61FBB"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during cruise mode. If stored energy rises uncontrollably, the field becomes unstable. If stored energy collapses, the pilot wave disappears.</w:t>
      </w:r>
    </w:p>
    <w:p w14:paraId="1E8C2DB7"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b/>
          <w:bCs/>
          <w:sz w:val="24"/>
          <w:szCs w:val="24"/>
        </w:rPr>
        <w:t>Temporal Return-to-Equilibrium Condition</w:t>
      </w:r>
    </w:p>
    <w:p w14:paraId="02C284B9"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From the Temporal Equilibrium Bell Sphere concept, the field should return to normal when:</w:t>
      </w:r>
    </w:p>
    <w:p w14:paraId="7B6A6C5E" w14:textId="77777777" w:rsidR="00493B7A" w:rsidRPr="00493B7A" w:rsidRDefault="00493B7A" w:rsidP="00493B7A">
      <w:pPr>
        <w:spacing w:after="0" w:line="240" w:lineRule="auto"/>
        <w:rPr>
          <w:rFonts w:ascii="Times New Roman" w:eastAsia="Times New Roman" w:hAnsi="Times New Roman" w:cs="Times New Roman"/>
          <w:sz w:val="24"/>
          <w:szCs w:val="24"/>
        </w:rPr>
      </w:pPr>
      <m:oMathPara>
        <m:oMath>
          <m:limLow>
            <m:limLowPr>
              <m:ctrlPr>
                <w:rPr>
                  <w:rFonts w:ascii="Cambria Math" w:eastAsia="Times New Roman" w:hAnsi="Cambria Math" w:cs="Times New Roman"/>
                  <w:sz w:val="24"/>
                  <w:szCs w:val="24"/>
                </w:rPr>
              </m:ctrlPr>
            </m:limLowPr>
            <m:e>
              <m:r>
                <m:rPr>
                  <m:sty m:val="p"/>
                </m:rPr>
                <w:rPr>
                  <w:rFonts w:ascii="Cambria Math" w:eastAsia="Times New Roman" w:hAnsi="Cambria Math" w:cs="Times New Roman"/>
                  <w:sz w:val="24"/>
                  <w:szCs w:val="24"/>
                </w:rPr>
                <m:t>lim</m:t>
              </m:r>
              <m:r>
                <w:rPr>
                  <w:rFonts w:ascii="Cambria Math" w:eastAsia="Times New Roman" w:hAnsi="Cambria Math" w:cs="Times New Roman"/>
                  <w:sz w:val="24"/>
                  <w:szCs w:val="24"/>
                </w:rPr>
                <m:t>⁡</m:t>
              </m:r>
            </m:e>
            <m:lim>
              <m:r>
                <w:rPr>
                  <w:rFonts w:ascii="Cambria Math" w:eastAsia="Times New Roman" w:hAnsi="Cambria Math" w:cs="Times New Roman"/>
                  <w:sz w:val="24"/>
                  <w:szCs w:val="24"/>
                </w:rPr>
                <m:t>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f</m:t>
                  </m:r>
                </m:sub>
              </m:sSub>
            </m:lim>
          </m:limLow>
          <m:d>
            <m:dPr>
              <m:begChr m:val="["/>
              <m:endChr m:val="]"/>
              <m:ctrlPr>
                <w:rPr>
                  <w:rFonts w:ascii="Cambria Math" w:eastAsia="Times New Roman" w:hAnsi="Cambria Math" w:cs="Times New Roman"/>
                  <w:sz w:val="24"/>
                  <w:szCs w:val="24"/>
                </w:rPr>
              </m:ctrlPr>
            </m:dPr>
            <m:e>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(t)+</m:t>
              </m:r>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Φ</m:t>
                  </m:r>
                </m:e>
                <m:sub>
                  <m:r>
                    <w:rPr>
                      <w:rFonts w:ascii="Cambria Math" w:eastAsia="Times New Roman" w:hAnsi="Cambria Math" w:cs="Times New Roman"/>
                      <w:sz w:val="24"/>
                      <w:szCs w:val="24"/>
                    </w:rPr>
                    <m:t>v</m:t>
                  </m:r>
                </m:sub>
              </m:sSub>
              <m:r>
                <w:rPr>
                  <w:rFonts w:ascii="Cambria Math" w:eastAsia="Times New Roman" w:hAnsi="Cambria Math" w:cs="Times New Roman"/>
                  <w:sz w:val="24"/>
                  <w:szCs w:val="24"/>
                </w:rPr>
                <m:t>(t)+</m:t>
              </m:r>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ρ</m:t>
                  </m:r>
                </m:e>
                <m:sub>
                  <m:r>
                    <w:rPr>
                      <w:rFonts w:ascii="Cambria Math" w:eastAsia="Times New Roman" w:hAnsi="Cambria Math" w:cs="Times New Roman"/>
                      <w:sz w:val="24"/>
                      <w:szCs w:val="24"/>
                    </w:rPr>
                    <m:t>E</m:t>
                  </m:r>
                </m:sub>
              </m:sSub>
              <m:r>
                <w:rPr>
                  <w:rFonts w:ascii="Cambria Math" w:eastAsia="Times New Roman" w:hAnsi="Cambria Math" w:cs="Times New Roman"/>
                  <w:sz w:val="24"/>
                  <w:szCs w:val="24"/>
                </w:rPr>
                <m:t>(t)</m:t>
              </m:r>
            </m:e>
          </m:d>
          <m:r>
            <w:rPr>
              <w:rFonts w:ascii="Cambria Math" w:eastAsia="Times New Roman" w:hAnsi="Cambria Math" w:cs="Times New Roman"/>
              <w:sz w:val="24"/>
              <w:szCs w:val="24"/>
            </w:rPr>
            <m:t>=0</m:t>
          </m:r>
          <m:r>
            <w:rPr>
              <w:rFonts w:ascii="Cambria Math" w:eastAsia="Times New Roman" w:hAnsi="Cambria Math" w:cs="Times New Roman"/>
              <w:i/>
              <w:sz w:val="24"/>
              <w:szCs w:val="24"/>
            </w:rPr>
            <w:br/>
          </m:r>
        </m:oMath>
      </m:oMathPara>
    </w:p>
    <w:p w14:paraId="3CCC5713" w14:textId="759E8172"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 xml:space="preserve">This means the system is safe only when time </w:t>
      </w:r>
      <w:r w:rsidR="002E5B4F" w:rsidRPr="00493B7A">
        <w:rPr>
          <w:rFonts w:ascii="Times New Roman" w:eastAsia="Times New Roman" w:hAnsi="Times New Roman" w:cs="Times New Roman"/>
          <w:sz w:val="24"/>
          <w:szCs w:val="24"/>
        </w:rPr>
        <w:t>drifts</w:t>
      </w:r>
      <w:r w:rsidRPr="00493B7A">
        <w:rPr>
          <w:rFonts w:ascii="Times New Roman" w:eastAsia="Times New Roman" w:hAnsi="Times New Roman" w:cs="Times New Roman"/>
          <w:sz w:val="24"/>
          <w:szCs w:val="24"/>
        </w:rPr>
        <w:t>, wave phase error, and energy-density error return to equilibrium.</w:t>
      </w:r>
    </w:p>
    <w:p w14:paraId="0635474D"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b/>
          <w:bCs/>
          <w:sz w:val="24"/>
          <w:szCs w:val="24"/>
        </w:rPr>
        <w:t>Experimental Test Path</w:t>
      </w:r>
    </w:p>
    <w:p w14:paraId="44FD0ED1"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A realistic test program should begin small.</w:t>
      </w:r>
    </w:p>
    <w:p w14:paraId="3B2E4A75"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b/>
          <w:bCs/>
          <w:sz w:val="24"/>
          <w:szCs w:val="24"/>
        </w:rPr>
        <w:t>Stage One: Tabletop Bell Sphere</w:t>
      </w:r>
    </w:p>
    <w:p w14:paraId="79EB3EDF"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Build a resonant cavity with adjustable apertures and measure electromagnetic mode structure.</w:t>
      </w:r>
    </w:p>
    <w:p w14:paraId="50D7DF15"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b/>
          <w:bCs/>
          <w:sz w:val="24"/>
          <w:szCs w:val="24"/>
        </w:rPr>
        <w:t>Stage Two: Dynamical Casimir Comparison</w:t>
      </w:r>
    </w:p>
    <w:p w14:paraId="0495FC07"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Use superconducting or microwave cavity experiments to test whether boundary modulation creates detectable photons or pressure changes.</w:t>
      </w:r>
    </w:p>
    <w:p w14:paraId="08F25264"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b/>
          <w:bCs/>
          <w:sz w:val="24"/>
          <w:szCs w:val="24"/>
        </w:rPr>
        <w:t>Stage Three: Force Null Testing</w:t>
      </w:r>
    </w:p>
    <w:p w14:paraId="534F827F"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Use torsion balances, vacuum isolation, thermal controls, and blind testing to reject false thrust.</w:t>
      </w:r>
    </w:p>
    <w:p w14:paraId="0B4A98DB" w14:textId="77777777" w:rsidR="002E5B4F" w:rsidRDefault="002E5B4F" w:rsidP="00493B7A">
      <w:pPr>
        <w:spacing w:before="100" w:beforeAutospacing="1" w:after="100" w:afterAutospacing="1" w:line="240" w:lineRule="auto"/>
        <w:rPr>
          <w:rFonts w:ascii="Times New Roman" w:eastAsia="Times New Roman" w:hAnsi="Times New Roman" w:cs="Times New Roman"/>
          <w:b/>
          <w:bCs/>
          <w:sz w:val="24"/>
          <w:szCs w:val="24"/>
        </w:rPr>
      </w:pPr>
    </w:p>
    <w:p w14:paraId="2C4E1682" w14:textId="5CD8FC0E"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b/>
          <w:bCs/>
          <w:sz w:val="24"/>
          <w:szCs w:val="24"/>
        </w:rPr>
        <w:lastRenderedPageBreak/>
        <w:t>Stage Four: Clock Drift Testing</w:t>
      </w:r>
    </w:p>
    <w:p w14:paraId="4AC240EF"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Place precision clocks near the cavity and measure whether any field-induced timing noise is real or only electromagnetic interference.</w:t>
      </w:r>
    </w:p>
    <w:p w14:paraId="1941E426"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b/>
          <w:bCs/>
          <w:sz w:val="24"/>
          <w:szCs w:val="24"/>
        </w:rPr>
        <w:t>Stage Five: Scaling Analysis</w:t>
      </w:r>
    </w:p>
    <w:p w14:paraId="0FDA38AF"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Only after repeatable laboratory signals exist should the model be scaled toward propulsion.</w:t>
      </w:r>
    </w:p>
    <w:p w14:paraId="41BD51DD"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 xml:space="preserve">NASA’s Breakthrough Propulsion Physics program historically studied warp drives, wormholes, vacuum fluctuation energy, and gravity-electromagnetism coupling, but it emphasized measurable, credible progress rather than unsupported claims. </w:t>
      </w:r>
    </w:p>
    <w:p w14:paraId="16FA5F48"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b/>
          <w:bCs/>
          <w:sz w:val="24"/>
          <w:szCs w:val="24"/>
        </w:rPr>
        <w:t>Updated Scientific Conclusion</w:t>
      </w:r>
    </w:p>
    <w:p w14:paraId="1E261863"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The strongest version of this concept is not “the spacecraft rides magic vacuum waves.” The strongest version is:</w:t>
      </w:r>
    </w:p>
    <w:p w14:paraId="36824F87"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A spacecraft can be modeled as a field-coupled body.</w:t>
      </w:r>
    </w:p>
    <w:p w14:paraId="4031C569"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Walking-droplet pilot-wave systems provide a useful analogy for wave memory and self-guided motion.</w:t>
      </w:r>
    </w:p>
    <w:p w14:paraId="506F1F0A"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Quantum vacuum boundary effects are real but extremely small.</w:t>
      </w:r>
    </w:p>
    <w:p w14:paraId="5206B0ED"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Warp metrics are mathematically real but not engineered.</w:t>
      </w:r>
    </w:p>
    <w:p w14:paraId="65BE5C52"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The Temporal Equilibrium Bell Sphere provides the missing control layer: clock synchronization, phase stability, energy balance, and safe return-to-equilibrium.</w:t>
      </w:r>
    </w:p>
    <w:p w14:paraId="52E8A907"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The final research claim should be:</w:t>
      </w:r>
    </w:p>
    <w:p w14:paraId="42A95952"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The Casanova Vacuum Pilot-Wave Bell Sphere is a theoretical control architecture for studying whether structured oscillatory fields, boundary-modified vacuum modes, and CST clock synchronization can produce measurable field-guided motion or metric-relevant stress-energy organization under laboratory conditions.</w:t>
      </w:r>
    </w:p>
    <w:p w14:paraId="12054C21" w14:textId="77777777" w:rsidR="002E5B4F" w:rsidRDefault="002E5B4F" w:rsidP="00493B7A">
      <w:pPr>
        <w:spacing w:before="100" w:beforeAutospacing="1" w:after="100" w:afterAutospacing="1" w:line="240" w:lineRule="auto"/>
        <w:rPr>
          <w:rFonts w:ascii="Times New Roman" w:eastAsia="Times New Roman" w:hAnsi="Times New Roman" w:cs="Times New Roman"/>
          <w:b/>
          <w:bCs/>
          <w:sz w:val="24"/>
          <w:szCs w:val="24"/>
        </w:rPr>
      </w:pPr>
    </w:p>
    <w:p w14:paraId="52BA5EDC" w14:textId="77777777" w:rsidR="002E5B4F" w:rsidRDefault="002E5B4F" w:rsidP="00493B7A">
      <w:pPr>
        <w:spacing w:before="100" w:beforeAutospacing="1" w:after="100" w:afterAutospacing="1" w:line="240" w:lineRule="auto"/>
        <w:rPr>
          <w:rFonts w:ascii="Times New Roman" w:eastAsia="Times New Roman" w:hAnsi="Times New Roman" w:cs="Times New Roman"/>
          <w:b/>
          <w:bCs/>
          <w:sz w:val="24"/>
          <w:szCs w:val="24"/>
        </w:rPr>
      </w:pPr>
    </w:p>
    <w:p w14:paraId="746992B3" w14:textId="77777777" w:rsidR="002E5B4F" w:rsidRDefault="002E5B4F" w:rsidP="00493B7A">
      <w:pPr>
        <w:spacing w:before="100" w:beforeAutospacing="1" w:after="100" w:afterAutospacing="1" w:line="240" w:lineRule="auto"/>
        <w:rPr>
          <w:rFonts w:ascii="Times New Roman" w:eastAsia="Times New Roman" w:hAnsi="Times New Roman" w:cs="Times New Roman"/>
          <w:b/>
          <w:bCs/>
          <w:sz w:val="24"/>
          <w:szCs w:val="24"/>
        </w:rPr>
      </w:pPr>
    </w:p>
    <w:p w14:paraId="273C75CE" w14:textId="77777777" w:rsidR="002E5B4F" w:rsidRDefault="002E5B4F" w:rsidP="00493B7A">
      <w:pPr>
        <w:spacing w:before="100" w:beforeAutospacing="1" w:after="100" w:afterAutospacing="1" w:line="240" w:lineRule="auto"/>
        <w:rPr>
          <w:rFonts w:ascii="Times New Roman" w:eastAsia="Times New Roman" w:hAnsi="Times New Roman" w:cs="Times New Roman"/>
          <w:b/>
          <w:bCs/>
          <w:sz w:val="24"/>
          <w:szCs w:val="24"/>
        </w:rPr>
      </w:pPr>
    </w:p>
    <w:p w14:paraId="75D46837" w14:textId="112DDB23"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b/>
          <w:bCs/>
          <w:sz w:val="24"/>
          <w:szCs w:val="24"/>
        </w:rPr>
        <w:lastRenderedPageBreak/>
        <w:t>Selected References</w:t>
      </w:r>
    </w:p>
    <w:p w14:paraId="70AF067B"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 xml:space="preserve">Alcubierre, M. “The Warp Drive: Hyper-Fast Travel within General Relativity.” Classical and Quantum Gravity, 1994. </w:t>
      </w:r>
    </w:p>
    <w:p w14:paraId="05988A4F"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proofErr w:type="spellStart"/>
      <w:r w:rsidRPr="00493B7A">
        <w:rPr>
          <w:rFonts w:ascii="Times New Roman" w:eastAsia="Times New Roman" w:hAnsi="Times New Roman" w:cs="Times New Roman"/>
          <w:sz w:val="24"/>
          <w:szCs w:val="24"/>
        </w:rPr>
        <w:t>Natário</w:t>
      </w:r>
      <w:proofErr w:type="spellEnd"/>
      <w:r w:rsidRPr="00493B7A">
        <w:rPr>
          <w:rFonts w:ascii="Times New Roman" w:eastAsia="Times New Roman" w:hAnsi="Times New Roman" w:cs="Times New Roman"/>
          <w:sz w:val="24"/>
          <w:szCs w:val="24"/>
        </w:rPr>
        <w:t xml:space="preserve">, J. “Warp Drive with Zero Expansion.” Classical and Quantum Gravity, 2002. </w:t>
      </w:r>
    </w:p>
    <w:p w14:paraId="47FEA249"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 xml:space="preserve">Bush, J. W. M. “Pilot-Wave Hydrodynamics.” 2021 review. </w:t>
      </w:r>
    </w:p>
    <w:p w14:paraId="0EA49D18"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 xml:space="preserve">Bohr, T., Andersen, A., and Lautrup, B. “Bouncing Droplets, Pilot-Waves, and Quantum Mechanics.” 2016. </w:t>
      </w:r>
    </w:p>
    <w:p w14:paraId="5C2B5BA3" w14:textId="77777777" w:rsidR="00493B7A" w:rsidRP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 xml:space="preserve">Wilson, C. M. et al. “Observation of the Dynamical Casimir Effect in a Superconducting Circuit.” Nature, 2011. </w:t>
      </w:r>
    </w:p>
    <w:p w14:paraId="066765B8" w14:textId="77777777" w:rsidR="00493B7A" w:rsidRDefault="00493B7A" w:rsidP="00493B7A">
      <w:pPr>
        <w:spacing w:before="100" w:beforeAutospacing="1" w:after="100" w:afterAutospacing="1" w:line="240" w:lineRule="auto"/>
        <w:rPr>
          <w:rFonts w:ascii="Times New Roman" w:eastAsia="Times New Roman" w:hAnsi="Times New Roman" w:cs="Times New Roman"/>
          <w:sz w:val="24"/>
          <w:szCs w:val="24"/>
        </w:rPr>
      </w:pPr>
      <w:r w:rsidRPr="00493B7A">
        <w:rPr>
          <w:rFonts w:ascii="Times New Roman" w:eastAsia="Times New Roman" w:hAnsi="Times New Roman" w:cs="Times New Roman"/>
          <w:sz w:val="24"/>
          <w:szCs w:val="24"/>
        </w:rPr>
        <w:t xml:space="preserve">Millis, M. G. “Breakthrough Propulsion Physics Research Program.” NASA Technical Reports Server, 1996–1998. </w:t>
      </w:r>
    </w:p>
    <w:p w14:paraId="2E7749F8" w14:textId="67D49E9D" w:rsidR="002E5B4F" w:rsidRPr="00493B7A" w:rsidRDefault="002E5B4F" w:rsidP="00493B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2D5D196" wp14:editId="09F9EAF9">
            <wp:extent cx="5486400" cy="3657600"/>
            <wp:effectExtent l="0" t="0" r="0" b="0"/>
            <wp:docPr id="184888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84403" name="Picture 1848884403"/>
                    <pic:cNvPicPr/>
                  </pic:nvPicPr>
                  <pic:blipFill>
                    <a:blip r:embed="rId6"/>
                    <a:stretch>
                      <a:fillRect/>
                    </a:stretch>
                  </pic:blipFill>
                  <pic:spPr>
                    <a:xfrm>
                      <a:off x="0" y="0"/>
                      <a:ext cx="5486400" cy="3657600"/>
                    </a:xfrm>
                    <a:prstGeom prst="rect">
                      <a:avLst/>
                    </a:prstGeom>
                  </pic:spPr>
                </pic:pic>
              </a:graphicData>
            </a:graphic>
          </wp:inline>
        </w:drawing>
      </w:r>
    </w:p>
    <w:p w14:paraId="7299C10A" w14:textId="480AAB80" w:rsidR="007F2C6E" w:rsidRPr="00493B7A" w:rsidRDefault="007F2C6E" w:rsidP="00493B7A"/>
    <w:sectPr w:rsidR="007F2C6E" w:rsidRPr="00493B7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893237">
    <w:abstractNumId w:val="8"/>
  </w:num>
  <w:num w:numId="2" w16cid:durableId="1525047844">
    <w:abstractNumId w:val="6"/>
  </w:num>
  <w:num w:numId="3" w16cid:durableId="877085564">
    <w:abstractNumId w:val="5"/>
  </w:num>
  <w:num w:numId="4" w16cid:durableId="29307296">
    <w:abstractNumId w:val="4"/>
  </w:num>
  <w:num w:numId="5" w16cid:durableId="1082677185">
    <w:abstractNumId w:val="7"/>
  </w:num>
  <w:num w:numId="6" w16cid:durableId="1133904485">
    <w:abstractNumId w:val="3"/>
  </w:num>
  <w:num w:numId="7" w16cid:durableId="708913097">
    <w:abstractNumId w:val="2"/>
  </w:num>
  <w:num w:numId="8" w16cid:durableId="1124470547">
    <w:abstractNumId w:val="1"/>
  </w:num>
  <w:num w:numId="9" w16cid:durableId="660350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5B4F"/>
    <w:rsid w:val="00326F90"/>
    <w:rsid w:val="00493B7A"/>
    <w:rsid w:val="00696175"/>
    <w:rsid w:val="006C0E5E"/>
    <w:rsid w:val="007F2C6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F7D1EF"/>
  <w14:defaultImageDpi w14:val="300"/>
  <w15:docId w15:val="{54C2A196-9F0A-4134-8966-EA623CC2F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10</Pages>
  <Words>1944</Words>
  <Characters>11085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2</cp:revision>
  <dcterms:created xsi:type="dcterms:W3CDTF">2013-12-23T23:15:00Z</dcterms:created>
  <dcterms:modified xsi:type="dcterms:W3CDTF">2026-04-26T02:28:00Z</dcterms:modified>
  <cp:category/>
</cp:coreProperties>
</file>