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87583"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b/>
          <w:bCs/>
          <w:sz w:val="24"/>
          <w:szCs w:val="24"/>
        </w:rPr>
        <w:t xml:space="preserve">Square Boundary Geometry, Circle Stability, Casus </w:t>
      </w:r>
      <w:proofErr w:type="spellStart"/>
      <w:r w:rsidRPr="006C3D0B">
        <w:rPr>
          <w:rFonts w:ascii="Times New Roman" w:eastAsia="Times New Roman" w:hAnsi="Times New Roman" w:cs="Times New Roman"/>
          <w:b/>
          <w:bCs/>
          <w:sz w:val="24"/>
          <w:szCs w:val="24"/>
        </w:rPr>
        <w:t>Irreducibilis</w:t>
      </w:r>
      <w:proofErr w:type="spellEnd"/>
      <w:r w:rsidRPr="006C3D0B">
        <w:rPr>
          <w:rFonts w:ascii="Times New Roman" w:eastAsia="Times New Roman" w:hAnsi="Times New Roman" w:cs="Times New Roman"/>
          <w:b/>
          <w:bCs/>
          <w:sz w:val="24"/>
          <w:szCs w:val="24"/>
        </w:rPr>
        <w:t>, and Wormhole Tunnel Modeling Through Real Cubic Root Structure</w:t>
      </w:r>
      <w:r w:rsidRPr="006C3D0B">
        <w:rPr>
          <w:rFonts w:ascii="Times New Roman" w:eastAsia="Times New Roman" w:hAnsi="Times New Roman" w:cs="Times New Roman"/>
          <w:sz w:val="24"/>
          <w:szCs w:val="24"/>
        </w:rPr>
        <w:br/>
      </w:r>
      <w:r w:rsidRPr="006C3D0B">
        <w:rPr>
          <w:rFonts w:ascii="Times New Roman" w:eastAsia="Times New Roman" w:hAnsi="Times New Roman" w:cs="Times New Roman"/>
          <w:b/>
          <w:bCs/>
          <w:sz w:val="24"/>
          <w:szCs w:val="24"/>
        </w:rPr>
        <w:t>By Gabino Casanova</w:t>
      </w:r>
    </w:p>
    <w:p w14:paraId="10E0F131"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b/>
          <w:bCs/>
          <w:sz w:val="24"/>
          <w:szCs w:val="24"/>
        </w:rPr>
        <w:t>Abstract</w:t>
      </w:r>
    </w:p>
    <w:p w14:paraId="2091AD09" w14:textId="040448CA"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This paper expands the geometric interpretation of cubic equations, imaginary-number transitions, and wormhole tunnel stability using a square-and-circle dimensional framework. The main argument is that a stable circular transport corridor requires a square dimensional reference for balance and correction. The inscribed circle represents the real operational tunnel path, while the four corners of the square function as algorithmic stabilization points controlling the beginning, middle, and end of the tunnel structure. The mathematical foundation comes from the classical cubic problem known as </w:t>
      </w:r>
      <w:r w:rsidRPr="006C3D0B">
        <w:rPr>
          <w:rFonts w:ascii="Times New Roman" w:eastAsia="Times New Roman" w:hAnsi="Times New Roman" w:cs="Times New Roman"/>
          <w:i/>
          <w:iCs/>
          <w:sz w:val="24"/>
          <w:szCs w:val="24"/>
        </w:rPr>
        <w:t xml:space="preserve">casus </w:t>
      </w:r>
      <w:proofErr w:type="spellStart"/>
      <w:r w:rsidRPr="006C3D0B">
        <w:rPr>
          <w:rFonts w:ascii="Times New Roman" w:eastAsia="Times New Roman" w:hAnsi="Times New Roman" w:cs="Times New Roman"/>
          <w:i/>
          <w:iCs/>
          <w:sz w:val="24"/>
          <w:szCs w:val="24"/>
        </w:rPr>
        <w:t>irreducibilis</w:t>
      </w:r>
      <w:proofErr w:type="spellEnd"/>
      <w:r w:rsidRPr="006C3D0B">
        <w:rPr>
          <w:rFonts w:ascii="Times New Roman" w:eastAsia="Times New Roman" w:hAnsi="Times New Roman" w:cs="Times New Roman"/>
          <w:sz w:val="24"/>
          <w:szCs w:val="24"/>
        </w:rPr>
        <w:t xml:space="preserve">, where three real roots require complex intermediate steps even though the final solutions are real. Rather than viewing imaginary numbers as unreal, this paper interprets them as mathematical bridges between measurable states. This creates a controlled theoretical model where square geometry, circular symmetry, and complex transitions support conceptual wormhole corridor calculations while remaining grounded in established mathematics and general relativity. This framework builds directly from the uploaded worked cubic </w:t>
      </w:r>
      <w:r w:rsidRPr="006C3D0B">
        <w:rPr>
          <w:rFonts w:ascii="Times New Roman" w:eastAsia="Times New Roman" w:hAnsi="Times New Roman" w:cs="Times New Roman"/>
          <w:sz w:val="24"/>
          <w:szCs w:val="24"/>
        </w:rPr>
        <w:t>examples.</w:t>
      </w:r>
    </w:p>
    <w:p w14:paraId="0FA7E9A5"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b/>
          <w:bCs/>
          <w:sz w:val="24"/>
          <w:szCs w:val="24"/>
        </w:rPr>
        <w:t>Introduction</w:t>
      </w:r>
    </w:p>
    <w:p w14:paraId="37BB1B56"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The history of cubic equations revealed a paradox in mathematics: some equations possess only real solutions, yet their direct algebraic solution requires imaginary intermediate values. This phenomenon is called </w:t>
      </w:r>
      <w:r w:rsidRPr="006C3D0B">
        <w:rPr>
          <w:rFonts w:ascii="Times New Roman" w:eastAsia="Times New Roman" w:hAnsi="Times New Roman" w:cs="Times New Roman"/>
          <w:i/>
          <w:iCs/>
          <w:sz w:val="24"/>
          <w:szCs w:val="24"/>
        </w:rPr>
        <w:t xml:space="preserve">casus </w:t>
      </w:r>
      <w:proofErr w:type="spellStart"/>
      <w:r w:rsidRPr="006C3D0B">
        <w:rPr>
          <w:rFonts w:ascii="Times New Roman" w:eastAsia="Times New Roman" w:hAnsi="Times New Roman" w:cs="Times New Roman"/>
          <w:i/>
          <w:iCs/>
          <w:sz w:val="24"/>
          <w:szCs w:val="24"/>
        </w:rPr>
        <w:t>irreducibilis</w:t>
      </w:r>
      <w:proofErr w:type="spellEnd"/>
      <w:r w:rsidRPr="006C3D0B">
        <w:rPr>
          <w:rFonts w:ascii="Times New Roman" w:eastAsia="Times New Roman" w:hAnsi="Times New Roman" w:cs="Times New Roman"/>
          <w:sz w:val="24"/>
          <w:szCs w:val="24"/>
        </w:rPr>
        <w:t>, meaning the irreducible case of the cubic equation. It demonstrates that reality may require passing through a hidden mathematical phase before returning to observable values.</w:t>
      </w:r>
    </w:p>
    <w:p w14:paraId="20147528" w14:textId="64F8B441"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The uploaded document already demonstrates this principle using two real cubic examples solved through trigonometric methods and real cube-root methods without explicitly using imaginary </w:t>
      </w:r>
      <w:r w:rsidRPr="006C3D0B">
        <w:rPr>
          <w:rFonts w:ascii="Times New Roman" w:eastAsia="Times New Roman" w:hAnsi="Times New Roman" w:cs="Times New Roman"/>
          <w:sz w:val="24"/>
          <w:szCs w:val="24"/>
        </w:rPr>
        <w:t>numbers.</w:t>
      </w:r>
      <w:r w:rsidRPr="006C3D0B">
        <w:rPr>
          <w:rFonts w:ascii="Times New Roman" w:eastAsia="Times New Roman" w:hAnsi="Times New Roman" w:cs="Times New Roman"/>
          <w:sz w:val="24"/>
          <w:szCs w:val="24"/>
        </w:rPr>
        <w:t xml:space="preserve"> This paper extends that structure by introducing the square and inscribed circle as a dimensional stability model for tunnel geometry and conceptual wormhole corridor calculations.</w:t>
      </w:r>
    </w:p>
    <w:p w14:paraId="4BDF3AE0"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goal is not to claim proven wormhole engineering, but to establish a mathematically honest framework where imaginary transitions are treated as bridge operators rather than false values.</w:t>
      </w:r>
    </w:p>
    <w:p w14:paraId="7E6A715A"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0542103E"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0DCE37C5"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5B14CA8A"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4DE277D2" w14:textId="04D5D080"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b/>
          <w:bCs/>
          <w:sz w:val="24"/>
          <w:szCs w:val="24"/>
        </w:rPr>
        <w:lastRenderedPageBreak/>
        <w:t xml:space="preserve">Worked Mathematical Examples Supporting </w:t>
      </w:r>
      <w:r w:rsidRPr="006C3D0B">
        <w:rPr>
          <w:rFonts w:ascii="Times New Roman" w:eastAsia="Times New Roman" w:hAnsi="Times New Roman" w:cs="Times New Roman"/>
          <w:b/>
          <w:bCs/>
          <w:sz w:val="24"/>
          <w:szCs w:val="24"/>
        </w:rPr>
        <w:t>Geometry</w:t>
      </w:r>
    </w:p>
    <w:p w14:paraId="041B81F8"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b/>
          <w:bCs/>
          <w:sz w:val="24"/>
          <w:szCs w:val="24"/>
        </w:rPr>
        <w:t>Example 1: Three Real Roots — Circle Reference</w:t>
      </w:r>
    </w:p>
    <w:p w14:paraId="2E55AFEE"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Consider the cubic equation</w:t>
      </w:r>
    </w:p>
    <w:p w14:paraId="284B1714"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3</m:t>
              </m:r>
            </m:sup>
          </m:sSup>
          <m:r>
            <w:rPr>
              <w:rFonts w:ascii="Cambria Math" w:eastAsia="Times New Roman" w:hAnsi="Cambria Math" w:cs="Times New Roman"/>
              <w:sz w:val="24"/>
              <w:szCs w:val="24"/>
            </w:rPr>
            <m:t>-3x-1=0</m:t>
          </m:r>
          <m:r>
            <w:rPr>
              <w:rFonts w:ascii="Cambria Math" w:eastAsia="Times New Roman" w:hAnsi="Cambria Math" w:cs="Times New Roman"/>
              <w:i/>
              <w:sz w:val="24"/>
              <w:szCs w:val="24"/>
            </w:rPr>
            <w:br/>
          </m:r>
        </m:oMath>
      </m:oMathPara>
    </w:p>
    <w:p w14:paraId="63C11708"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This is already in depressed cubic form</w:t>
      </w:r>
    </w:p>
    <w:p w14:paraId="019D73AA"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3</m:t>
              </m:r>
            </m:sup>
          </m:sSup>
          <m:r>
            <w:rPr>
              <w:rFonts w:ascii="Cambria Math" w:eastAsia="Times New Roman" w:hAnsi="Cambria Math" w:cs="Times New Roman"/>
              <w:sz w:val="24"/>
              <w:szCs w:val="24"/>
            </w:rPr>
            <m:t>+px+q=0</m:t>
          </m:r>
          <m:r>
            <w:rPr>
              <w:rFonts w:ascii="Cambria Math" w:eastAsia="Times New Roman" w:hAnsi="Cambria Math" w:cs="Times New Roman"/>
              <w:i/>
              <w:sz w:val="24"/>
              <w:szCs w:val="24"/>
            </w:rPr>
            <w:br/>
          </m:r>
        </m:oMath>
      </m:oMathPara>
    </w:p>
    <w:p w14:paraId="106AE780"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with</w:t>
      </w:r>
    </w:p>
    <w:p w14:paraId="703FC974"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p=-3</m:t>
          </m:r>
          <m:r>
            <w:rPr>
              <w:rFonts w:ascii="Cambria Math" w:eastAsia="Times New Roman" w:hAnsi="Cambria Math" w:cs="Times New Roman"/>
              <w:i/>
              <w:sz w:val="24"/>
              <w:szCs w:val="24"/>
            </w:rPr>
            <w:br/>
          </m:r>
        </m:oMath>
        <m:oMath>
          <m:r>
            <w:rPr>
              <w:rFonts w:ascii="Cambria Math" w:eastAsia="Times New Roman" w:hAnsi="Cambria Math" w:cs="Times New Roman"/>
              <w:sz w:val="24"/>
              <w:szCs w:val="24"/>
            </w:rPr>
            <m:t>q=-1</m:t>
          </m:r>
          <m:r>
            <w:rPr>
              <w:rFonts w:ascii="Cambria Math" w:eastAsia="Times New Roman" w:hAnsi="Cambria Math" w:cs="Times New Roman"/>
              <w:i/>
              <w:sz w:val="24"/>
              <w:szCs w:val="24"/>
            </w:rPr>
            <w:br/>
          </m:r>
        </m:oMath>
      </m:oMathPara>
    </w:p>
    <w:p w14:paraId="5A205612"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discriminant parameter is</w:t>
      </w:r>
    </w:p>
    <w:p w14:paraId="2592DA91"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q</m:t>
                      </m:r>
                    </m:num>
                    <m:den>
                      <m:r>
                        <w:rPr>
                          <w:rFonts w:ascii="Cambria Math" w:eastAsia="Times New Roman" w:hAnsi="Cambria Math" w:cs="Times New Roman"/>
                          <w:sz w:val="24"/>
                          <w:szCs w:val="24"/>
                        </w:rPr>
                        <m:t>2</m:t>
                      </m:r>
                    </m:den>
                  </m:f>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p</m:t>
                      </m:r>
                    </m:num>
                    <m:den>
                      <m:r>
                        <w:rPr>
                          <w:rFonts w:ascii="Cambria Math" w:eastAsia="Times New Roman" w:hAnsi="Cambria Math" w:cs="Times New Roman"/>
                          <w:sz w:val="24"/>
                          <w:szCs w:val="24"/>
                        </w:rPr>
                        <m:t>3</m:t>
                      </m:r>
                    </m:den>
                  </m:f>
                </m:e>
              </m:d>
            </m:e>
            <m:sup>
              <m:r>
                <w:rPr>
                  <w:rFonts w:ascii="Cambria Math" w:eastAsia="Times New Roman" w:hAnsi="Cambria Math" w:cs="Times New Roman"/>
                  <w:sz w:val="24"/>
                  <w:szCs w:val="24"/>
                </w:rPr>
                <m:t>3</m:t>
              </m:r>
            </m:sup>
          </m:sSup>
          <m:r>
            <w:rPr>
              <w:rFonts w:ascii="Cambria Math" w:eastAsia="Times New Roman" w:hAnsi="Cambria Math" w:cs="Times New Roman"/>
              <w:sz w:val="24"/>
              <w:szCs w:val="24"/>
            </w:rPr>
            <w:br/>
          </m:r>
        </m:oMath>
      </m:oMathPara>
    </w:p>
    <w:p w14:paraId="0DD7A0FB"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which becomes</w:t>
      </w:r>
    </w:p>
    <w:p w14:paraId="2447686B"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d>
                <m:dPr>
                  <m:sepChr m:val="−"/>
                  <m:ctrlPr>
                    <w:rPr>
                      <w:rFonts w:ascii="Cambria Math" w:eastAsia="Times New Roman" w:hAnsi="Cambria Math" w:cs="Times New Roman"/>
                      <w:sz w:val="24"/>
                      <w:szCs w:val="24"/>
                    </w:rPr>
                  </m:ctrlPr>
                </m:dPr>
                <m:e/>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3</m:t>
              </m:r>
            </m:sup>
          </m:sSup>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4</m:t>
              </m:r>
            </m:den>
          </m:f>
          <m:r>
            <w:rPr>
              <w:rFonts w:ascii="Cambria Math" w:eastAsia="Times New Roman" w:hAnsi="Cambria Math" w:cs="Times New Roman"/>
              <w:sz w:val="24"/>
              <w:szCs w:val="24"/>
            </w:rPr>
            <m:t>-1=-</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3</m:t>
              </m:r>
            </m:num>
            <m:den>
              <m:r>
                <w:rPr>
                  <w:rFonts w:ascii="Cambria Math" w:eastAsia="Times New Roman" w:hAnsi="Cambria Math" w:cs="Times New Roman"/>
                  <w:sz w:val="24"/>
                  <w:szCs w:val="24"/>
                </w:rPr>
                <m:t>4</m:t>
              </m:r>
            </m:den>
          </m:f>
          <m:r>
            <w:rPr>
              <w:rFonts w:ascii="Cambria Math" w:eastAsia="Times New Roman" w:hAnsi="Cambria Math" w:cs="Times New Roman"/>
              <w:sz w:val="24"/>
              <w:szCs w:val="24"/>
            </w:rPr>
            <w:br/>
          </m:r>
        </m:oMath>
      </m:oMathPara>
    </w:p>
    <w:p w14:paraId="627DA34A"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Since</w:t>
      </w:r>
    </w:p>
    <w:p w14:paraId="08EE4699"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&lt;0</m:t>
          </m:r>
          <m:r>
            <w:rPr>
              <w:rFonts w:ascii="Cambria Math" w:eastAsia="Times New Roman" w:hAnsi="Cambria Math" w:cs="Times New Roman"/>
              <w:i/>
              <w:sz w:val="24"/>
              <w:szCs w:val="24"/>
            </w:rPr>
            <w:br/>
          </m:r>
        </m:oMath>
      </m:oMathPara>
    </w:p>
    <w:p w14:paraId="38170099"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there are three distinct real roots.</w:t>
      </w:r>
    </w:p>
    <w:p w14:paraId="657EBD14"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This is the classical region of </w:t>
      </w:r>
      <w:r w:rsidRPr="006C3D0B">
        <w:rPr>
          <w:rFonts w:ascii="Times New Roman" w:eastAsia="Times New Roman" w:hAnsi="Times New Roman" w:cs="Times New Roman"/>
          <w:i/>
          <w:iCs/>
          <w:sz w:val="24"/>
          <w:szCs w:val="24"/>
        </w:rPr>
        <w:t xml:space="preserve">casus </w:t>
      </w:r>
      <w:proofErr w:type="spellStart"/>
      <w:r w:rsidRPr="006C3D0B">
        <w:rPr>
          <w:rFonts w:ascii="Times New Roman" w:eastAsia="Times New Roman" w:hAnsi="Times New Roman" w:cs="Times New Roman"/>
          <w:i/>
          <w:iCs/>
          <w:sz w:val="24"/>
          <w:szCs w:val="24"/>
        </w:rPr>
        <w:t>irreducibilis</w:t>
      </w:r>
      <w:proofErr w:type="spellEnd"/>
      <w:r w:rsidRPr="006C3D0B">
        <w:rPr>
          <w:rFonts w:ascii="Times New Roman" w:eastAsia="Times New Roman" w:hAnsi="Times New Roman" w:cs="Times New Roman"/>
          <w:sz w:val="24"/>
          <w:szCs w:val="24"/>
        </w:rPr>
        <w:t>, where Cardano’s radical method introduces imaginary intermediate terms even though all final roots are real.</w:t>
      </w:r>
    </w:p>
    <w:p w14:paraId="4A289DC1"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Instead of using explicit imaginary radicals, the trigonometric unit-circle solution is used:</w:t>
      </w:r>
    </w:p>
    <w:p w14:paraId="1338C7C3"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k</m:t>
              </m:r>
            </m:sub>
          </m:sSub>
          <m:r>
            <w:rPr>
              <w:rFonts w:ascii="Cambria Math" w:eastAsia="Times New Roman" w:hAnsi="Cambria Math" w:cs="Times New Roman"/>
              <w:sz w:val="24"/>
              <w:szCs w:val="24"/>
            </w:rPr>
            <m:t>=2</m:t>
          </m:r>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p</m:t>
                  </m:r>
                </m:num>
                <m:den>
                  <m:r>
                    <w:rPr>
                      <w:rFonts w:ascii="Cambria Math" w:eastAsia="Times New Roman" w:hAnsi="Cambria Math" w:cs="Times New Roman"/>
                      <w:sz w:val="24"/>
                      <w:szCs w:val="24"/>
                    </w:rPr>
                    <m:t>3</m:t>
                  </m:r>
                </m:den>
              </m:f>
            </m:e>
          </m:rad>
          <m:r>
            <m:rPr>
              <m:sty m:val="p"/>
            </m:rPr>
            <w:rPr>
              <w:rFonts w:ascii="Cambria Math" w:eastAsia="Times New Roman" w:hAnsi="Cambria Math" w:cs="Times New Roman"/>
              <w:sz w:val="24"/>
              <w:szCs w:val="24"/>
            </w:rPr>
            <m:t>cos</m:t>
          </m:r>
          <m:r>
            <w:rPr>
              <w:rFonts w:ascii="Cambria Math" w:eastAsia="Times New Roman" w:hAnsi="Cambria Math" w:cs="Times New Roman"/>
              <w:sz w:val="24"/>
              <w:szCs w:val="24"/>
            </w:rPr>
            <m:t>⁡</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ϕ+2πk</m:t>
                  </m:r>
                </m:num>
                <m:den>
                  <m:r>
                    <w:rPr>
                      <w:rFonts w:ascii="Cambria Math" w:eastAsia="Times New Roman" w:hAnsi="Cambria Math" w:cs="Times New Roman"/>
                      <w:sz w:val="24"/>
                      <w:szCs w:val="24"/>
                    </w:rPr>
                    <m:t>3</m:t>
                  </m:r>
                </m:den>
              </m:f>
            </m:e>
          </m:d>
          <m:r>
            <w:rPr>
              <w:rFonts w:ascii="Cambria Math" w:eastAsia="Times New Roman" w:hAnsi="Cambria Math" w:cs="Times New Roman"/>
              <w:sz w:val="24"/>
              <w:szCs w:val="24"/>
            </w:rPr>
            <m:t>,k=0,1,2</m:t>
          </m:r>
          <m:r>
            <w:rPr>
              <w:rFonts w:ascii="Cambria Math" w:eastAsia="Times New Roman" w:hAnsi="Cambria Math" w:cs="Times New Roman"/>
              <w:i/>
              <w:sz w:val="24"/>
              <w:szCs w:val="24"/>
            </w:rPr>
            <w:br/>
          </m:r>
        </m:oMath>
      </m:oMathPara>
    </w:p>
    <w:p w14:paraId="045444BB"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where</w:t>
      </w:r>
    </w:p>
    <w:p w14:paraId="2FDD78F3"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ϕ=</m:t>
          </m:r>
          <m:r>
            <m:rPr>
              <m:sty m:val="p"/>
            </m:rPr>
            <w:rPr>
              <w:rFonts w:ascii="Cambria Math" w:eastAsia="Times New Roman" w:hAnsi="Cambria Math" w:cs="Times New Roman"/>
              <w:sz w:val="24"/>
              <w:szCs w:val="24"/>
            </w:rPr>
            <m:t>arccos</m:t>
          </m:r>
          <m:r>
            <w:rPr>
              <w:rFonts w:ascii="Cambria Math" w:eastAsia="Times New Roman" w:hAnsi="Cambria Math" w:cs="Times New Roman"/>
              <w:sz w:val="24"/>
              <w:szCs w:val="24"/>
            </w:rPr>
            <m:t>⁡</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-q</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2</m:t>
                  </m:r>
                </m:num>
                <m:den>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-(p</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3</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3</m:t>
                          </m:r>
                        </m:sup>
                      </m:sSup>
                    </m:e>
                  </m:rad>
                </m:den>
              </m:f>
            </m:e>
          </m:d>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arccos</m:t>
          </m:r>
          <m:r>
            <w:rPr>
              <w:rFonts w:ascii="Cambria Math" w:eastAsia="Times New Roman" w:hAnsi="Cambria Math" w:cs="Times New Roman"/>
              <w:sz w:val="24"/>
              <w:szCs w:val="24"/>
            </w:rPr>
            <m:t>⁡(0.5)=</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3</m:t>
              </m:r>
            </m:den>
          </m:f>
          <m:r>
            <w:rPr>
              <w:rFonts w:ascii="Cambria Math" w:eastAsia="Times New Roman" w:hAnsi="Cambria Math" w:cs="Times New Roman"/>
              <w:sz w:val="24"/>
              <w:szCs w:val="24"/>
            </w:rPr>
            <w:br/>
          </m:r>
        </m:oMath>
      </m:oMathPara>
    </w:p>
    <w:p w14:paraId="5E75D2E6"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This gives</w:t>
      </w:r>
    </w:p>
    <w:p w14:paraId="6928AC7A"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≈1.879385</m:t>
          </m:r>
          <m:r>
            <w:rPr>
              <w:rFonts w:ascii="Cambria Math" w:eastAsia="Times New Roman" w:hAnsi="Cambria Math" w:cs="Times New Roman"/>
              <w:i/>
              <w:sz w:val="24"/>
              <w:szCs w:val="24"/>
            </w:rPr>
            <w:br/>
          </m:r>
        </m:oMath>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≈-1.532089</m:t>
          </m:r>
          <m:r>
            <w:rPr>
              <w:rFonts w:ascii="Cambria Math" w:eastAsia="Times New Roman" w:hAnsi="Cambria Math" w:cs="Times New Roman"/>
              <w:i/>
              <w:sz w:val="24"/>
              <w:szCs w:val="24"/>
            </w:rPr>
            <w:br/>
          </m:r>
        </m:oMath>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≈-0.347296</m:t>
          </m:r>
          <m:r>
            <w:rPr>
              <w:rFonts w:ascii="Cambria Math" w:eastAsia="Times New Roman" w:hAnsi="Cambria Math" w:cs="Times New Roman"/>
              <w:i/>
              <w:sz w:val="24"/>
              <w:szCs w:val="24"/>
            </w:rPr>
            <w:br/>
          </m:r>
        </m:oMath>
      </m:oMathPara>
    </w:p>
    <w:p w14:paraId="586DA5E0" w14:textId="08B428F4"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All three roots are real. The circle replaces the explicit imaginary step and acts as the real geometric </w:t>
      </w:r>
      <w:r w:rsidRPr="006C3D0B">
        <w:rPr>
          <w:rFonts w:ascii="Times New Roman" w:eastAsia="Times New Roman" w:hAnsi="Times New Roman" w:cs="Times New Roman"/>
          <w:sz w:val="24"/>
          <w:szCs w:val="24"/>
        </w:rPr>
        <w:t>stabilizer.</w:t>
      </w:r>
    </w:p>
    <w:p w14:paraId="01816F40"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k</m:t>
              </m:r>
            </m:sub>
          </m:sSub>
          <m:r>
            <w:rPr>
              <w:rFonts w:ascii="Cambria Math" w:eastAsia="Times New Roman" w:hAnsi="Cambria Math" w:cs="Times New Roman"/>
              <w:sz w:val="24"/>
              <w:szCs w:val="24"/>
            </w:rPr>
            <m:t>=2</m:t>
          </m:r>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p</m:t>
                  </m:r>
                </m:num>
                <m:den>
                  <m:r>
                    <w:rPr>
                      <w:rFonts w:ascii="Cambria Math" w:eastAsia="Times New Roman" w:hAnsi="Cambria Math" w:cs="Times New Roman"/>
                      <w:sz w:val="24"/>
                      <w:szCs w:val="24"/>
                    </w:rPr>
                    <m:t>3</m:t>
                  </m:r>
                </m:den>
              </m:f>
            </m:e>
          </m:rad>
          <m:r>
            <m:rPr>
              <m:sty m:val="p"/>
            </m:rPr>
            <w:rPr>
              <w:rFonts w:ascii="Cambria Math" w:eastAsia="Times New Roman" w:hAnsi="Cambria Math" w:cs="Times New Roman"/>
              <w:sz w:val="24"/>
              <w:szCs w:val="24"/>
            </w:rPr>
            <m:t>cos</m:t>
          </m:r>
          <m:r>
            <w:rPr>
              <w:rFonts w:ascii="Cambria Math" w:eastAsia="Times New Roman" w:hAnsi="Cambria Math" w:cs="Times New Roman"/>
              <w:sz w:val="24"/>
              <w:szCs w:val="24"/>
            </w:rPr>
            <m:t>⁡</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ϕ+2πk</m:t>
                  </m:r>
                </m:num>
                <m:den>
                  <m:r>
                    <w:rPr>
                      <w:rFonts w:ascii="Cambria Math" w:eastAsia="Times New Roman" w:hAnsi="Cambria Math" w:cs="Times New Roman"/>
                      <w:sz w:val="24"/>
                      <w:szCs w:val="24"/>
                    </w:rPr>
                    <m:t>3</m:t>
                  </m:r>
                </m:den>
              </m:f>
            </m:e>
          </m:d>
        </m:oMath>
      </m:oMathPara>
    </w:p>
    <w:p w14:paraId="788F2926"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26608274"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50E998C7"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5D959ACD" w14:textId="5F7970CF"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b/>
          <w:bCs/>
          <w:sz w:val="24"/>
          <w:szCs w:val="24"/>
        </w:rPr>
        <w:t>Example 2: One Real Root — Direct Corridor Balance</w:t>
      </w:r>
    </w:p>
    <w:p w14:paraId="4F609F49"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Consider</w:t>
      </w:r>
    </w:p>
    <w:p w14:paraId="48CB9FA4"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3</m:t>
              </m:r>
            </m:sup>
          </m:sSup>
          <m:r>
            <w:rPr>
              <w:rFonts w:ascii="Cambria Math" w:eastAsia="Times New Roman" w:hAnsi="Cambria Math" w:cs="Times New Roman"/>
              <w:sz w:val="24"/>
              <w:szCs w:val="24"/>
            </w:rPr>
            <m:t>+3x+1=0</m:t>
          </m:r>
          <m:r>
            <w:rPr>
              <w:rFonts w:ascii="Cambria Math" w:eastAsia="Times New Roman" w:hAnsi="Cambria Math" w:cs="Times New Roman"/>
              <w:i/>
              <w:sz w:val="24"/>
              <w:szCs w:val="24"/>
            </w:rPr>
            <w:br/>
          </m:r>
        </m:oMath>
      </m:oMathPara>
    </w:p>
    <w:p w14:paraId="46B8348A"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with</w:t>
      </w:r>
    </w:p>
    <w:p w14:paraId="23C4636F"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p=3</m:t>
          </m:r>
          <m:r>
            <w:rPr>
              <w:rFonts w:ascii="Cambria Math" w:eastAsia="Times New Roman" w:hAnsi="Cambria Math" w:cs="Times New Roman"/>
              <w:i/>
              <w:sz w:val="24"/>
              <w:szCs w:val="24"/>
            </w:rPr>
            <w:br/>
          </m:r>
        </m:oMath>
        <m:oMath>
          <m:r>
            <w:rPr>
              <w:rFonts w:ascii="Cambria Math" w:eastAsia="Times New Roman" w:hAnsi="Cambria Math" w:cs="Times New Roman"/>
              <w:sz w:val="24"/>
              <w:szCs w:val="24"/>
            </w:rPr>
            <m:t>q=1</m:t>
          </m:r>
          <m:r>
            <w:rPr>
              <w:rFonts w:ascii="Cambria Math" w:eastAsia="Times New Roman" w:hAnsi="Cambria Math" w:cs="Times New Roman"/>
              <w:i/>
              <w:sz w:val="24"/>
              <w:szCs w:val="24"/>
            </w:rPr>
            <w:br/>
          </m:r>
        </m:oMath>
      </m:oMathPara>
    </w:p>
    <w:p w14:paraId="40274FDF"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Then</w:t>
      </w:r>
    </w:p>
    <w:p w14:paraId="3F3000D8"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3</m:t>
              </m:r>
            </m:sup>
          </m:sSup>
          <m:r>
            <w:rPr>
              <w:rFonts w:ascii="Cambria Math" w:eastAsia="Times New Roman" w:hAnsi="Cambria Math" w:cs="Times New Roman"/>
              <w:sz w:val="24"/>
              <w:szCs w:val="24"/>
            </w:rPr>
            <m:t>=1.25</m:t>
          </m:r>
          <m:r>
            <w:rPr>
              <w:rFonts w:ascii="Cambria Math" w:eastAsia="Times New Roman" w:hAnsi="Cambria Math" w:cs="Times New Roman"/>
              <w:i/>
              <w:sz w:val="24"/>
              <w:szCs w:val="24"/>
            </w:rPr>
            <w:br/>
          </m:r>
        </m:oMath>
      </m:oMathPara>
    </w:p>
    <w:p w14:paraId="2F9D2859"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lastRenderedPageBreak/>
        <w:t>Since</w:t>
      </w:r>
    </w:p>
    <w:p w14:paraId="3B21BBEB"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&gt;0</m:t>
          </m:r>
          <m:r>
            <w:rPr>
              <w:rFonts w:ascii="Cambria Math" w:eastAsia="Times New Roman" w:hAnsi="Cambria Math" w:cs="Times New Roman"/>
              <w:i/>
              <w:sz w:val="24"/>
              <w:szCs w:val="24"/>
            </w:rPr>
            <w:br/>
          </m:r>
        </m:oMath>
      </m:oMathPara>
    </w:p>
    <w:p w14:paraId="1832FB31"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only one real root exists.</w:t>
      </w:r>
    </w:p>
    <w:p w14:paraId="76DB51F3"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real Cardano branch gives</w:t>
      </w:r>
    </w:p>
    <w:p w14:paraId="56E3DE99"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x≈-0.322185</m:t>
          </m:r>
          <m:r>
            <w:rPr>
              <w:rFonts w:ascii="Cambria Math" w:eastAsia="Times New Roman" w:hAnsi="Cambria Math" w:cs="Times New Roman"/>
              <w:i/>
              <w:sz w:val="24"/>
              <w:szCs w:val="24"/>
            </w:rPr>
            <w:br/>
          </m:r>
        </m:oMath>
      </m:oMathPara>
    </w:p>
    <w:p w14:paraId="7EDF6F37" w14:textId="36080383"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No trigonometric circle correction is required because only one stable real path exists. This supports the direct corridor balance </w:t>
      </w:r>
      <w:r w:rsidRPr="006C3D0B">
        <w:rPr>
          <w:rFonts w:ascii="Times New Roman" w:eastAsia="Times New Roman" w:hAnsi="Times New Roman" w:cs="Times New Roman"/>
          <w:sz w:val="24"/>
          <w:szCs w:val="24"/>
        </w:rPr>
        <w:t>interpretation.</w:t>
      </w:r>
    </w:p>
    <w:p w14:paraId="5CBA96CD"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b/>
          <w:bCs/>
          <w:sz w:val="24"/>
          <w:szCs w:val="24"/>
        </w:rPr>
        <w:t>Why Imaginary Numbers Appear</w:t>
      </w:r>
    </w:p>
    <w:p w14:paraId="7D382031"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Imaginary numbers appear because Cardano’s radical formula contains</w:t>
      </w:r>
    </w:p>
    <w:p w14:paraId="6D380351"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ad>
            <m:radPr>
              <m:degHide m:val="1"/>
              <m:ctrlPr>
                <w:rPr>
                  <w:rFonts w:ascii="Cambria Math" w:eastAsia="Times New Roman" w:hAnsi="Cambria Math" w:cs="Times New Roman"/>
                  <w:sz w:val="24"/>
                  <w:szCs w:val="24"/>
                </w:rPr>
              </m:ctrlPr>
            </m:radPr>
            <m:deg/>
            <m:e>
              <m:r>
                <m:rPr>
                  <m:sty m:val="p"/>
                </m:rPr>
                <w:rPr>
                  <w:rFonts w:ascii="Cambria Math" w:eastAsia="Times New Roman" w:hAnsi="Cambria Math" w:cs="Times New Roman"/>
                  <w:sz w:val="24"/>
                  <w:szCs w:val="24"/>
                </w:rPr>
                <m:t>Δ</m:t>
              </m:r>
            </m:e>
          </m:rad>
          <m:r>
            <w:rPr>
              <w:rFonts w:ascii="Cambria Math" w:eastAsia="Times New Roman" w:hAnsi="Cambria Math" w:cs="Times New Roman"/>
              <w:sz w:val="24"/>
              <w:szCs w:val="24"/>
            </w:rPr>
            <w:br/>
          </m:r>
        </m:oMath>
      </m:oMathPara>
    </w:p>
    <w:p w14:paraId="18E41CA9"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and when</w:t>
      </w:r>
    </w:p>
    <w:p w14:paraId="022C37F8"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&lt;0</m:t>
          </m:r>
          <m:r>
            <w:rPr>
              <w:rFonts w:ascii="Cambria Math" w:eastAsia="Times New Roman" w:hAnsi="Cambria Math" w:cs="Times New Roman"/>
              <w:i/>
              <w:sz w:val="24"/>
              <w:szCs w:val="24"/>
            </w:rPr>
            <w:br/>
          </m:r>
        </m:oMath>
      </m:oMathPara>
    </w:p>
    <w:p w14:paraId="756BDDE3"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this becomes the square root of a negative number:</w:t>
      </w:r>
    </w:p>
    <w:p w14:paraId="462C4188"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-1</m:t>
              </m:r>
            </m:e>
          </m:rad>
          <m:r>
            <w:rPr>
              <w:rFonts w:ascii="Cambria Math" w:eastAsia="Times New Roman" w:hAnsi="Cambria Math" w:cs="Times New Roman"/>
              <w:sz w:val="24"/>
              <w:szCs w:val="24"/>
            </w:rPr>
            <m:t>=i</m:t>
          </m:r>
          <m:r>
            <w:rPr>
              <w:rFonts w:ascii="Cambria Math" w:eastAsia="Times New Roman" w:hAnsi="Cambria Math" w:cs="Times New Roman"/>
              <w:i/>
              <w:sz w:val="24"/>
              <w:szCs w:val="24"/>
            </w:rPr>
            <w:br/>
          </m:r>
        </m:oMath>
      </m:oMathPara>
    </w:p>
    <w:p w14:paraId="2ADAD6C0"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radical form becomes</w:t>
      </w:r>
    </w:p>
    <w:p w14:paraId="286D3D26"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x=</m:t>
          </m:r>
          <m:rad>
            <m:radPr>
              <m:ctrlPr>
                <w:rPr>
                  <w:rFonts w:ascii="Cambria Math" w:eastAsia="Times New Roman" w:hAnsi="Cambria Math" w:cs="Times New Roman"/>
                  <w:sz w:val="24"/>
                  <w:szCs w:val="24"/>
                </w:rPr>
              </m:ctrlPr>
            </m:radPr>
            <m:deg>
              <m:r>
                <w:rPr>
                  <w:rFonts w:ascii="Cambria Math" w:eastAsia="Times New Roman" w:hAnsi="Cambria Math" w:cs="Times New Roman"/>
                  <w:sz w:val="24"/>
                  <w:szCs w:val="24"/>
                </w:rPr>
                <m:t>3</m:t>
              </m:r>
            </m:deg>
            <m:e>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q</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rad>
                <m:radPr>
                  <m:degHide m:val="1"/>
                  <m:ctrlPr>
                    <w:rPr>
                      <w:rFonts w:ascii="Cambria Math" w:eastAsia="Times New Roman" w:hAnsi="Cambria Math" w:cs="Times New Roman"/>
                      <w:sz w:val="24"/>
                      <w:szCs w:val="24"/>
                    </w:rPr>
                  </m:ctrlPr>
                </m:radPr>
                <m:deg/>
                <m:e>
                  <m:r>
                    <m:rPr>
                      <m:sty m:val="p"/>
                    </m:rPr>
                    <w:rPr>
                      <w:rFonts w:ascii="Cambria Math" w:eastAsia="Times New Roman" w:hAnsi="Cambria Math" w:cs="Times New Roman"/>
                      <w:sz w:val="24"/>
                      <w:szCs w:val="24"/>
                    </w:rPr>
                    <m:t>Δ</m:t>
                  </m:r>
                </m:e>
              </m:rad>
            </m:e>
          </m:rad>
          <m:r>
            <w:rPr>
              <w:rFonts w:ascii="Cambria Math" w:eastAsia="Times New Roman" w:hAnsi="Cambria Math" w:cs="Times New Roman"/>
              <w:sz w:val="24"/>
              <w:szCs w:val="24"/>
            </w:rPr>
            <m:t>+</m:t>
          </m:r>
          <m:rad>
            <m:radPr>
              <m:ctrlPr>
                <w:rPr>
                  <w:rFonts w:ascii="Cambria Math" w:eastAsia="Times New Roman" w:hAnsi="Cambria Math" w:cs="Times New Roman"/>
                  <w:sz w:val="24"/>
                  <w:szCs w:val="24"/>
                </w:rPr>
              </m:ctrlPr>
            </m:radPr>
            <m:deg>
              <m:r>
                <w:rPr>
                  <w:rFonts w:ascii="Cambria Math" w:eastAsia="Times New Roman" w:hAnsi="Cambria Math" w:cs="Times New Roman"/>
                  <w:sz w:val="24"/>
                  <w:szCs w:val="24"/>
                </w:rPr>
                <m:t>3</m:t>
              </m:r>
            </m:deg>
            <m:e>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q</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rad>
                <m:radPr>
                  <m:degHide m:val="1"/>
                  <m:ctrlPr>
                    <w:rPr>
                      <w:rFonts w:ascii="Cambria Math" w:eastAsia="Times New Roman" w:hAnsi="Cambria Math" w:cs="Times New Roman"/>
                      <w:sz w:val="24"/>
                      <w:szCs w:val="24"/>
                    </w:rPr>
                  </m:ctrlPr>
                </m:radPr>
                <m:deg/>
                <m:e>
                  <m:r>
                    <m:rPr>
                      <m:sty m:val="p"/>
                    </m:rPr>
                    <w:rPr>
                      <w:rFonts w:ascii="Cambria Math" w:eastAsia="Times New Roman" w:hAnsi="Cambria Math" w:cs="Times New Roman"/>
                      <w:sz w:val="24"/>
                      <w:szCs w:val="24"/>
                    </w:rPr>
                    <m:t>Δ</m:t>
                  </m:r>
                </m:e>
              </m:rad>
            </m:e>
          </m:rad>
          <m:r>
            <w:rPr>
              <w:rFonts w:ascii="Cambria Math" w:eastAsia="Times New Roman" w:hAnsi="Cambria Math" w:cs="Times New Roman"/>
              <w:sz w:val="24"/>
              <w:szCs w:val="24"/>
            </w:rPr>
            <w:br/>
          </m:r>
        </m:oMath>
      </m:oMathPara>
    </w:p>
    <w:p w14:paraId="01CF9388"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Even though the final result is real, the intermediate path must pass through complex space.</w:t>
      </w:r>
    </w:p>
    <w:p w14:paraId="135B68C7"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This is not mathematical failure. It shows that some systems require an intermediate bridge state before returning to measurable reality.</w:t>
      </w:r>
    </w:p>
    <w:p w14:paraId="5B7C79D4" w14:textId="77777777" w:rsid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p>
    <w:p w14:paraId="34CF5FC1" w14:textId="6C7B912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lastRenderedPageBreak/>
        <w:t xml:space="preserve">This is the true meaning of </w:t>
      </w:r>
      <w:r w:rsidRPr="006C3D0B">
        <w:rPr>
          <w:rFonts w:ascii="Times New Roman" w:eastAsia="Times New Roman" w:hAnsi="Times New Roman" w:cs="Times New Roman"/>
          <w:i/>
          <w:iCs/>
          <w:sz w:val="24"/>
          <w:szCs w:val="24"/>
        </w:rPr>
        <w:t xml:space="preserve">casus </w:t>
      </w:r>
      <w:proofErr w:type="spellStart"/>
      <w:r w:rsidRPr="006C3D0B">
        <w:rPr>
          <w:rFonts w:ascii="Times New Roman" w:eastAsia="Times New Roman" w:hAnsi="Times New Roman" w:cs="Times New Roman"/>
          <w:i/>
          <w:iCs/>
          <w:sz w:val="24"/>
          <w:szCs w:val="24"/>
        </w:rPr>
        <w:t>irreducibilis</w:t>
      </w:r>
      <w:proofErr w:type="spellEnd"/>
      <w:r w:rsidRPr="006C3D0B">
        <w:rPr>
          <w:rFonts w:ascii="Times New Roman" w:eastAsia="Times New Roman" w:hAnsi="Times New Roman" w:cs="Times New Roman"/>
          <w:sz w:val="24"/>
          <w:szCs w:val="24"/>
        </w:rPr>
        <w:t xml:space="preserve"> .</w:t>
      </w:r>
    </w:p>
    <w:p w14:paraId="12994835"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b/>
          <w:bCs/>
          <w:sz w:val="24"/>
          <w:szCs w:val="24"/>
        </w:rPr>
        <w:t>Square and Circle Dimensional Stability</w:t>
      </w:r>
    </w:p>
    <w:p w14:paraId="1D73CB9C"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A circle alone has symmetry but lacks correction anchors. A stable tunnel requires dimensional control.</w:t>
      </w:r>
    </w:p>
    <w:p w14:paraId="7E56D58B"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Define the square boundary as</w:t>
      </w:r>
    </w:p>
    <w:p w14:paraId="644B2656"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-S≤x≤S</m:t>
          </m:r>
          <m:r>
            <w:rPr>
              <w:rFonts w:ascii="Cambria Math" w:eastAsia="Times New Roman" w:hAnsi="Cambria Math" w:cs="Times New Roman"/>
              <w:i/>
              <w:sz w:val="24"/>
              <w:szCs w:val="24"/>
            </w:rPr>
            <w:br/>
          </m:r>
        </m:oMath>
        <m:oMath>
          <m:r>
            <w:rPr>
              <w:rFonts w:ascii="Cambria Math" w:eastAsia="Times New Roman" w:hAnsi="Cambria Math" w:cs="Times New Roman"/>
              <w:sz w:val="24"/>
              <w:szCs w:val="24"/>
            </w:rPr>
            <m:t>-S≤y≤S</m:t>
          </m:r>
          <m:r>
            <w:rPr>
              <w:rFonts w:ascii="Cambria Math" w:eastAsia="Times New Roman" w:hAnsi="Cambria Math" w:cs="Times New Roman"/>
              <w:i/>
              <w:sz w:val="24"/>
              <w:szCs w:val="24"/>
            </w:rPr>
            <w:br/>
          </m:r>
        </m:oMath>
      </m:oMathPara>
    </w:p>
    <w:p w14:paraId="320AA05D"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and the inscribed circle as</w:t>
      </w:r>
    </w:p>
    <w:p w14:paraId="5CB6D192"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6C92BA4F"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with</w:t>
      </w:r>
    </w:p>
    <w:p w14:paraId="54025498"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R=S</m:t>
          </m:r>
          <m:r>
            <w:rPr>
              <w:rFonts w:ascii="Cambria Math" w:eastAsia="Times New Roman" w:hAnsi="Cambria Math" w:cs="Times New Roman"/>
              <w:i/>
              <w:sz w:val="24"/>
              <w:szCs w:val="24"/>
            </w:rPr>
            <w:br/>
          </m:r>
        </m:oMath>
      </m:oMathPara>
    </w:p>
    <w:p w14:paraId="78743AA2"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for the centered system.</w:t>
      </w:r>
    </w:p>
    <w:p w14:paraId="1DFA5CE1"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square represents the dimensional control frame.</w:t>
      </w:r>
    </w:p>
    <w:p w14:paraId="28C9D950"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circle represents the stable transport corridor.</w:t>
      </w:r>
    </w:p>
    <w:p w14:paraId="62A2A708"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circle defines motion.</w:t>
      </w:r>
    </w:p>
    <w:p w14:paraId="14EEB700"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square defines stability.</w:t>
      </w:r>
    </w:p>
    <w:p w14:paraId="24EF2D5B"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Without the square, the circle can drift.</w:t>
      </w:r>
    </w:p>
    <w:p w14:paraId="06ABB1F0"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Without the circle, the square lacks smooth transport symmetry.</w:t>
      </w:r>
    </w:p>
    <w:p w14:paraId="03D5E84F"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Together they create controlled geometry.</w:t>
      </w:r>
    </w:p>
    <w:p w14:paraId="1F98942D"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34912BA3"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039EE9A6"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0A173D3B"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403DC0F1" w14:textId="02762933"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b/>
          <w:bCs/>
          <w:sz w:val="24"/>
          <w:szCs w:val="24"/>
        </w:rPr>
        <w:lastRenderedPageBreak/>
        <w:t>The Four Corners as Stabilization Algorithms</w:t>
      </w:r>
    </w:p>
    <w:p w14:paraId="1C1FB7C4"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Each corner of the square acts as a reference node:</w:t>
      </w:r>
    </w:p>
    <w:p w14:paraId="07D9A85B"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=(S,S)</m:t>
          </m:r>
          <m:r>
            <w:rPr>
              <w:rFonts w:ascii="Cambria Math" w:eastAsia="Times New Roman" w:hAnsi="Cambria Math" w:cs="Times New Roman"/>
              <w:i/>
              <w:sz w:val="24"/>
              <w:szCs w:val="24"/>
            </w:rPr>
            <w:br/>
          </m:r>
        </m:oMath>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=(-S,S)</m:t>
          </m:r>
          <m:r>
            <w:rPr>
              <w:rFonts w:ascii="Cambria Math" w:eastAsia="Times New Roman" w:hAnsi="Cambria Math" w:cs="Times New Roman"/>
              <w:i/>
              <w:sz w:val="24"/>
              <w:szCs w:val="24"/>
            </w:rPr>
            <w:br/>
          </m:r>
        </m:oMath>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=(-S,-S)</m:t>
          </m:r>
          <m:r>
            <w:rPr>
              <w:rFonts w:ascii="Cambria Math" w:eastAsia="Times New Roman" w:hAnsi="Cambria Math" w:cs="Times New Roman"/>
              <w:i/>
              <w:sz w:val="24"/>
              <w:szCs w:val="24"/>
            </w:rPr>
            <w:br/>
          </m:r>
        </m:oMath>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4</m:t>
              </m:r>
            </m:sub>
          </m:sSub>
          <m:r>
            <w:rPr>
              <w:rFonts w:ascii="Cambria Math" w:eastAsia="Times New Roman" w:hAnsi="Cambria Math" w:cs="Times New Roman"/>
              <w:sz w:val="24"/>
              <w:szCs w:val="24"/>
            </w:rPr>
            <m:t>=(S,-S)</m:t>
          </m:r>
          <m:r>
            <w:rPr>
              <w:rFonts w:ascii="Cambria Math" w:eastAsia="Times New Roman" w:hAnsi="Cambria Math" w:cs="Times New Roman"/>
              <w:i/>
              <w:sz w:val="24"/>
              <w:szCs w:val="24"/>
            </w:rPr>
            <w:br/>
          </m:r>
        </m:oMath>
      </m:oMathPara>
    </w:p>
    <w:p w14:paraId="441C6FD8"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These corners provide correction references for three operational stages:</w:t>
      </w:r>
    </w:p>
    <w:p w14:paraId="11FB8192"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Beginning of tunnel formation</w:t>
      </w:r>
    </w:p>
    <w:p w14:paraId="78A6782E"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Middle of tunnel stabilization</w:t>
      </w:r>
    </w:p>
    <w:p w14:paraId="255D7B1E"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End of tunnel exit synchronization</w:t>
      </w:r>
    </w:p>
    <w:p w14:paraId="0E48F1DD"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stabilization condition is written as</w:t>
      </w:r>
    </w:p>
    <w:p w14:paraId="1F735519"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m:rPr>
              <m:scr m:val="script"/>
            </m:rPr>
            <w:rPr>
              <w:rFonts w:ascii="Cambria Math" w:eastAsia="Times New Roman" w:hAnsi="Cambria Math" w:cs="Times New Roman"/>
              <w:sz w:val="24"/>
              <w:szCs w:val="24"/>
            </w:rPr>
            <m:t>C=</m:t>
          </m:r>
          <m:nary>
            <m:naryPr>
              <m:chr m:val="∑"/>
              <m:limLoc m:val="undOvr"/>
              <m:grow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n=1</m:t>
              </m:r>
            </m:sub>
            <m:sup>
              <m:r>
                <w:rPr>
                  <w:rFonts w:ascii="Cambria Math" w:eastAsia="Times New Roman" w:hAnsi="Cambria Math" w:cs="Times New Roman"/>
                  <w:sz w:val="24"/>
                  <w:szCs w:val="24"/>
                </w:rPr>
                <m:t>4</m:t>
              </m:r>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n</m:t>
                  </m:r>
                </m:sub>
              </m:sSub>
            </m:e>
          </m:nary>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-R</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26946132"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where</w:t>
      </w:r>
    </w:p>
    <w:p w14:paraId="25618F16"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w:br/>
          </m:r>
        </m:oMath>
      </m:oMathPara>
    </w:p>
    <w:p w14:paraId="2ABB0341"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is the effective radial distance to each corner reference and</w:t>
      </w:r>
    </w:p>
    <w:p w14:paraId="63789A4B"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w:br/>
          </m:r>
        </m:oMath>
      </m:oMathPara>
    </w:p>
    <w:p w14:paraId="24C42C9A"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are stability weights.</w:t>
      </w:r>
    </w:p>
    <w:p w14:paraId="14EFE55E"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goal is minimizing deviation from the target circle.</w:t>
      </w:r>
    </w:p>
    <w:p w14:paraId="523EFD52"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This resembles CST synchronization logic, where the system continuously corrects deviation from the reference frame.</w:t>
      </w:r>
    </w:p>
    <w:p w14:paraId="55891924"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square corners therefore act as algorithmic stabilizers.</w:t>
      </w:r>
    </w:p>
    <w:p w14:paraId="3DAF8453"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07965891" w14:textId="3894C0A6"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b/>
          <w:bCs/>
          <w:sz w:val="24"/>
          <w:szCs w:val="24"/>
        </w:rPr>
        <w:lastRenderedPageBreak/>
        <w:t>Imaginary Numbers as Mathematical Bridges</w:t>
      </w:r>
    </w:p>
    <w:p w14:paraId="2DD06807"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Imaginary numbers are not fake numbers.</w:t>
      </w:r>
    </w:p>
    <w:p w14:paraId="2F33949C"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They are transition operators.</w:t>
      </w:r>
    </w:p>
    <w:p w14:paraId="68D8E3C2"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In this interpretation:</w:t>
      </w:r>
    </w:p>
    <w:p w14:paraId="63A6876E" w14:textId="50A508B6"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The square </w:t>
      </w:r>
      <w:r w:rsidRPr="006C3D0B">
        <w:rPr>
          <w:rFonts w:ascii="Times New Roman" w:eastAsia="Times New Roman" w:hAnsi="Times New Roman" w:cs="Times New Roman"/>
          <w:sz w:val="24"/>
          <w:szCs w:val="24"/>
        </w:rPr>
        <w:t>has</w:t>
      </w:r>
      <w:r w:rsidRPr="006C3D0B">
        <w:rPr>
          <w:rFonts w:ascii="Times New Roman" w:eastAsia="Times New Roman" w:hAnsi="Times New Roman" w:cs="Times New Roman"/>
          <w:sz w:val="24"/>
          <w:szCs w:val="24"/>
        </w:rPr>
        <w:t xml:space="preserve"> </w:t>
      </w:r>
      <w:r w:rsidR="00556952" w:rsidRPr="006C3D0B">
        <w:rPr>
          <w:rFonts w:ascii="Times New Roman" w:eastAsia="Times New Roman" w:hAnsi="Times New Roman" w:cs="Times New Roman"/>
          <w:sz w:val="24"/>
          <w:szCs w:val="24"/>
        </w:rPr>
        <w:t>a</w:t>
      </w:r>
      <w:r w:rsidRPr="006C3D0B">
        <w:rPr>
          <w:rFonts w:ascii="Times New Roman" w:eastAsia="Times New Roman" w:hAnsi="Times New Roman" w:cs="Times New Roman"/>
          <w:sz w:val="24"/>
          <w:szCs w:val="24"/>
        </w:rPr>
        <w:t xml:space="preserve"> measurable dimensional frame.</w:t>
      </w:r>
    </w:p>
    <w:p w14:paraId="06A66DC4"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circle is the real transport path.</w:t>
      </w:r>
    </w:p>
    <w:p w14:paraId="39CDB3C6"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imaginary step is the bridge between unstable and stable states.</w:t>
      </w:r>
    </w:p>
    <w:p w14:paraId="237675EB"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This matches </w:t>
      </w:r>
      <w:r w:rsidRPr="006C3D0B">
        <w:rPr>
          <w:rFonts w:ascii="Times New Roman" w:eastAsia="Times New Roman" w:hAnsi="Times New Roman" w:cs="Times New Roman"/>
          <w:i/>
          <w:iCs/>
          <w:sz w:val="24"/>
          <w:szCs w:val="24"/>
        </w:rPr>
        <w:t xml:space="preserve">casus </w:t>
      </w:r>
      <w:proofErr w:type="spellStart"/>
      <w:r w:rsidRPr="006C3D0B">
        <w:rPr>
          <w:rFonts w:ascii="Times New Roman" w:eastAsia="Times New Roman" w:hAnsi="Times New Roman" w:cs="Times New Roman"/>
          <w:i/>
          <w:iCs/>
          <w:sz w:val="24"/>
          <w:szCs w:val="24"/>
        </w:rPr>
        <w:t>irreducibilis</w:t>
      </w:r>
      <w:proofErr w:type="spellEnd"/>
      <w:r w:rsidRPr="006C3D0B">
        <w:rPr>
          <w:rFonts w:ascii="Times New Roman" w:eastAsia="Times New Roman" w:hAnsi="Times New Roman" w:cs="Times New Roman"/>
          <w:sz w:val="24"/>
          <w:szCs w:val="24"/>
        </w:rPr>
        <w:t>: the system passes through a complex mathematical layer before returning to real measurable values.</w:t>
      </w:r>
    </w:p>
    <w:p w14:paraId="12967AB0"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For wormhole modeling, this suggests that entry and exit conditions may require an intermediate mathematical transition state that is not directly observable.</w:t>
      </w:r>
    </w:p>
    <w:p w14:paraId="31ED5BE6"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imaginary bridge is therefore a coordinate transformation between states.</w:t>
      </w:r>
    </w:p>
    <w:p w14:paraId="79EB559A"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b/>
          <w:bCs/>
          <w:sz w:val="24"/>
          <w:szCs w:val="24"/>
        </w:rPr>
        <w:t>Connection to General Relativity</w:t>
      </w:r>
    </w:p>
    <w:p w14:paraId="543FE6FC"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Real wormhole studies begin with spacetime metrics and Einstein field equations, not Euclidean geometry alone.</w:t>
      </w:r>
    </w:p>
    <w:p w14:paraId="328D3D12"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Einstein and Rosen introduced the bridge concept in 1935.</w:t>
      </w:r>
    </w:p>
    <w:p w14:paraId="6F6CA81D" w14:textId="6B73A768"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Morris and Thorne later formalized traversable wormholes and the requirement for exotic matter and energy-condition </w:t>
      </w:r>
      <w:r w:rsidRPr="006C3D0B">
        <w:rPr>
          <w:rFonts w:ascii="Times New Roman" w:eastAsia="Times New Roman" w:hAnsi="Times New Roman" w:cs="Times New Roman"/>
          <w:sz w:val="24"/>
          <w:szCs w:val="24"/>
        </w:rPr>
        <w:t>violations.</w:t>
      </w:r>
    </w:p>
    <w:p w14:paraId="367A52CD"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physical foundation remains</w:t>
      </w:r>
    </w:p>
    <w:p w14:paraId="0DC75C77"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Λ</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w:br/>
          </m:r>
        </m:oMath>
      </m:oMathPara>
    </w:p>
    <w:p w14:paraId="3432FA7A"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square-circle model does not replace Einstein’s equations.</w:t>
      </w:r>
    </w:p>
    <w:p w14:paraId="22BFEB78"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It provides a geometric control analogy for simulation, navigation, and conceptual stability architecture.</w:t>
      </w:r>
    </w:p>
    <w:p w14:paraId="37B92992"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Physical realization would still require stress-energy solutions, quantum inequalities, and experimentally defensible curvature control.</w:t>
      </w:r>
    </w:p>
    <w:p w14:paraId="557C8ABF"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b/>
          <w:bCs/>
          <w:sz w:val="24"/>
          <w:szCs w:val="24"/>
        </w:rPr>
        <w:lastRenderedPageBreak/>
        <w:t>Conclusion</w:t>
      </w:r>
    </w:p>
    <w:p w14:paraId="25E3B0E2" w14:textId="07C04440"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The strongest improvement to the original paper was not changing the cubic </w:t>
      </w:r>
      <w:r w:rsidRPr="006C3D0B">
        <w:rPr>
          <w:rFonts w:ascii="Times New Roman" w:eastAsia="Times New Roman" w:hAnsi="Times New Roman" w:cs="Times New Roman"/>
          <w:sz w:val="24"/>
          <w:szCs w:val="24"/>
        </w:rPr>
        <w:t>equations but</w:t>
      </w:r>
      <w:r w:rsidRPr="006C3D0B">
        <w:rPr>
          <w:rFonts w:ascii="Times New Roman" w:eastAsia="Times New Roman" w:hAnsi="Times New Roman" w:cs="Times New Roman"/>
          <w:sz w:val="24"/>
          <w:szCs w:val="24"/>
        </w:rPr>
        <w:t xml:space="preserve"> explaining what they </w:t>
      </w:r>
      <w:r w:rsidRPr="006C3D0B">
        <w:rPr>
          <w:rFonts w:ascii="Times New Roman" w:eastAsia="Times New Roman" w:hAnsi="Times New Roman" w:cs="Times New Roman"/>
          <w:sz w:val="24"/>
          <w:szCs w:val="24"/>
        </w:rPr>
        <w:t>meant</w:t>
      </w:r>
      <w:r w:rsidRPr="006C3D0B">
        <w:rPr>
          <w:rFonts w:ascii="Times New Roman" w:eastAsia="Times New Roman" w:hAnsi="Times New Roman" w:cs="Times New Roman"/>
          <w:sz w:val="24"/>
          <w:szCs w:val="24"/>
        </w:rPr>
        <w:t>.</w:t>
      </w:r>
    </w:p>
    <w:p w14:paraId="2B058C5E"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Example 1 proves that when</w:t>
      </w:r>
    </w:p>
    <w:p w14:paraId="0EE6C9D1"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&lt;0</m:t>
          </m:r>
          <m:r>
            <w:rPr>
              <w:rFonts w:ascii="Cambria Math" w:eastAsia="Times New Roman" w:hAnsi="Cambria Math" w:cs="Times New Roman"/>
              <w:i/>
              <w:sz w:val="24"/>
              <w:szCs w:val="24"/>
            </w:rPr>
            <w:br/>
          </m:r>
        </m:oMath>
      </m:oMathPara>
    </w:p>
    <w:p w14:paraId="46D91E55"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three real roots exist and the circle replaces explicit imaginary steps.</w:t>
      </w:r>
    </w:p>
    <w:p w14:paraId="126D80B1"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Example 2 proves that when</w:t>
      </w:r>
    </w:p>
    <w:p w14:paraId="0DEEC9AA" w14:textId="77777777" w:rsidR="006C3D0B" w:rsidRPr="006C3D0B" w:rsidRDefault="006C3D0B" w:rsidP="006C3D0B">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&gt;0</m:t>
          </m:r>
          <m:r>
            <w:rPr>
              <w:rFonts w:ascii="Cambria Math" w:eastAsia="Times New Roman" w:hAnsi="Cambria Math" w:cs="Times New Roman"/>
              <w:i/>
              <w:sz w:val="24"/>
              <w:szCs w:val="24"/>
            </w:rPr>
            <w:br/>
          </m:r>
        </m:oMath>
      </m:oMathPara>
    </w:p>
    <w:p w14:paraId="1CBB3D8D"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real Cardano branch gives one real root directly.</w:t>
      </w:r>
    </w:p>
    <w:p w14:paraId="563505F1"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Together they justify the square-circle-imaginary bridge interpretation.</w:t>
      </w:r>
    </w:p>
    <w:p w14:paraId="4B31BF79"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square provides dimensional correction anchors.</w:t>
      </w:r>
    </w:p>
    <w:p w14:paraId="4E8B6564"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circle defines the stable tunnel path.</w:t>
      </w:r>
    </w:p>
    <w:p w14:paraId="54BD7E66"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four corners serve as stabilization algorithms.</w:t>
      </w:r>
    </w:p>
    <w:p w14:paraId="04A6FD6E"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The imaginary step becomes the mathematical bridge between measurable states.</w:t>
      </w:r>
    </w:p>
    <w:p w14:paraId="1555076E"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This framework remains theoretical, but it offers a stronger academic structure for discussing wormhole corridor modeling, CST synchronization, and real cubic-root geometry without overclaiming physical proof.</w:t>
      </w:r>
    </w:p>
    <w:p w14:paraId="05B1B3E2"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1C5FAA82"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7BB52AC4"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77B608BC"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70E133B1"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43822618"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53BE0EAE" w14:textId="77777777" w:rsidR="006C3D0B" w:rsidRDefault="006C3D0B" w:rsidP="006C3D0B">
      <w:pPr>
        <w:spacing w:before="100" w:beforeAutospacing="1" w:after="100" w:afterAutospacing="1" w:line="240" w:lineRule="auto"/>
        <w:rPr>
          <w:rFonts w:ascii="Times New Roman" w:eastAsia="Times New Roman" w:hAnsi="Times New Roman" w:cs="Times New Roman"/>
          <w:b/>
          <w:bCs/>
          <w:sz w:val="24"/>
          <w:szCs w:val="24"/>
        </w:rPr>
      </w:pPr>
    </w:p>
    <w:p w14:paraId="7A0ACFB7" w14:textId="72FC4A5F"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b/>
          <w:bCs/>
          <w:sz w:val="24"/>
          <w:szCs w:val="24"/>
        </w:rPr>
        <w:lastRenderedPageBreak/>
        <w:t>References</w:t>
      </w:r>
    </w:p>
    <w:p w14:paraId="0BCF87A2"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Cardano, G. </w:t>
      </w:r>
      <w:r w:rsidRPr="006C3D0B">
        <w:rPr>
          <w:rFonts w:ascii="Times New Roman" w:eastAsia="Times New Roman" w:hAnsi="Times New Roman" w:cs="Times New Roman"/>
          <w:i/>
          <w:iCs/>
          <w:sz w:val="24"/>
          <w:szCs w:val="24"/>
        </w:rPr>
        <w:t>Ars Magna.</w:t>
      </w:r>
      <w:r w:rsidRPr="006C3D0B">
        <w:rPr>
          <w:rFonts w:ascii="Times New Roman" w:eastAsia="Times New Roman" w:hAnsi="Times New Roman" w:cs="Times New Roman"/>
          <w:sz w:val="24"/>
          <w:szCs w:val="24"/>
        </w:rPr>
        <w:t xml:space="preserve"> 1545.</w:t>
      </w:r>
    </w:p>
    <w:p w14:paraId="339317E9"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proofErr w:type="spellStart"/>
      <w:r w:rsidRPr="006C3D0B">
        <w:rPr>
          <w:rFonts w:ascii="Times New Roman" w:eastAsia="Times New Roman" w:hAnsi="Times New Roman" w:cs="Times New Roman"/>
          <w:sz w:val="24"/>
          <w:szCs w:val="24"/>
        </w:rPr>
        <w:t>Nickalls</w:t>
      </w:r>
      <w:proofErr w:type="spellEnd"/>
      <w:r w:rsidRPr="006C3D0B">
        <w:rPr>
          <w:rFonts w:ascii="Times New Roman" w:eastAsia="Times New Roman" w:hAnsi="Times New Roman" w:cs="Times New Roman"/>
          <w:sz w:val="24"/>
          <w:szCs w:val="24"/>
        </w:rPr>
        <w:t xml:space="preserve">, R. W. D. “A New Approach to Solving the Cubic: Cardan’s Solution Revealed.” </w:t>
      </w:r>
      <w:r w:rsidRPr="006C3D0B">
        <w:rPr>
          <w:rFonts w:ascii="Times New Roman" w:eastAsia="Times New Roman" w:hAnsi="Times New Roman" w:cs="Times New Roman"/>
          <w:i/>
          <w:iCs/>
          <w:sz w:val="24"/>
          <w:szCs w:val="24"/>
        </w:rPr>
        <w:t>The Mathematical Gazette</w:t>
      </w:r>
      <w:r w:rsidRPr="006C3D0B">
        <w:rPr>
          <w:rFonts w:ascii="Times New Roman" w:eastAsia="Times New Roman" w:hAnsi="Times New Roman" w:cs="Times New Roman"/>
          <w:sz w:val="24"/>
          <w:szCs w:val="24"/>
        </w:rPr>
        <w:t>, Vol. 77, No. 480, 1993.</w:t>
      </w:r>
    </w:p>
    <w:p w14:paraId="2D09191E"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Einstein, A., and Rosen, N. “The Particle Problem in the General Theory of Relativity.” </w:t>
      </w:r>
      <w:r w:rsidRPr="006C3D0B">
        <w:rPr>
          <w:rFonts w:ascii="Times New Roman" w:eastAsia="Times New Roman" w:hAnsi="Times New Roman" w:cs="Times New Roman"/>
          <w:i/>
          <w:iCs/>
          <w:sz w:val="24"/>
          <w:szCs w:val="24"/>
        </w:rPr>
        <w:t>Physical Review</w:t>
      </w:r>
      <w:r w:rsidRPr="006C3D0B">
        <w:rPr>
          <w:rFonts w:ascii="Times New Roman" w:eastAsia="Times New Roman" w:hAnsi="Times New Roman" w:cs="Times New Roman"/>
          <w:sz w:val="24"/>
          <w:szCs w:val="24"/>
        </w:rPr>
        <w:t>, Vol. 48, 1935.</w:t>
      </w:r>
    </w:p>
    <w:p w14:paraId="511554B6"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Morris, M. S., and Thorne, K. S. “Wormholes in Spacetime and Their Use for Interstellar Travel.” </w:t>
      </w:r>
      <w:r w:rsidRPr="006C3D0B">
        <w:rPr>
          <w:rFonts w:ascii="Times New Roman" w:eastAsia="Times New Roman" w:hAnsi="Times New Roman" w:cs="Times New Roman"/>
          <w:i/>
          <w:iCs/>
          <w:sz w:val="24"/>
          <w:szCs w:val="24"/>
        </w:rPr>
        <w:t>American Journal of Physics</w:t>
      </w:r>
      <w:r w:rsidRPr="006C3D0B">
        <w:rPr>
          <w:rFonts w:ascii="Times New Roman" w:eastAsia="Times New Roman" w:hAnsi="Times New Roman" w:cs="Times New Roman"/>
          <w:sz w:val="24"/>
          <w:szCs w:val="24"/>
        </w:rPr>
        <w:t>, Vol. 56, 1988.</w:t>
      </w:r>
    </w:p>
    <w:p w14:paraId="3A5FA887"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Visser, M. </w:t>
      </w:r>
      <w:r w:rsidRPr="006C3D0B">
        <w:rPr>
          <w:rFonts w:ascii="Times New Roman" w:eastAsia="Times New Roman" w:hAnsi="Times New Roman" w:cs="Times New Roman"/>
          <w:i/>
          <w:iCs/>
          <w:sz w:val="24"/>
          <w:szCs w:val="24"/>
        </w:rPr>
        <w:t>Lorentzian Wormholes: From Einstein to Hawking.</w:t>
      </w:r>
      <w:r w:rsidRPr="006C3D0B">
        <w:rPr>
          <w:rFonts w:ascii="Times New Roman" w:eastAsia="Times New Roman" w:hAnsi="Times New Roman" w:cs="Times New Roman"/>
          <w:sz w:val="24"/>
          <w:szCs w:val="24"/>
        </w:rPr>
        <w:t xml:space="preserve"> Springer, 1996.</w:t>
      </w:r>
    </w:p>
    <w:p w14:paraId="02D117CA"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Worked Examples: Real Methods for Cubic Equations </w:t>
      </w:r>
    </w:p>
    <w:p w14:paraId="2A8A6492" w14:textId="77777777" w:rsidR="006C3D0B" w:rsidRPr="006C3D0B" w:rsidRDefault="006C3D0B" w:rsidP="006C3D0B">
      <w:pPr>
        <w:spacing w:before="100" w:beforeAutospacing="1" w:after="100" w:afterAutospacing="1" w:line="240" w:lineRule="auto"/>
        <w:rPr>
          <w:rFonts w:ascii="Times New Roman" w:eastAsia="Times New Roman" w:hAnsi="Times New Roman" w:cs="Times New Roman"/>
          <w:sz w:val="24"/>
          <w:szCs w:val="24"/>
        </w:rPr>
      </w:pPr>
      <w:r w:rsidRPr="006C3D0B">
        <w:rPr>
          <w:rFonts w:ascii="Times New Roman" w:eastAsia="Times New Roman" w:hAnsi="Times New Roman" w:cs="Times New Roman"/>
          <w:sz w:val="24"/>
          <w:szCs w:val="24"/>
        </w:rPr>
        <w:t xml:space="preserve">Square Boundary Geometry, Circle Stability, and Casus </w:t>
      </w:r>
      <w:proofErr w:type="spellStart"/>
      <w:r w:rsidRPr="006C3D0B">
        <w:rPr>
          <w:rFonts w:ascii="Times New Roman" w:eastAsia="Times New Roman" w:hAnsi="Times New Roman" w:cs="Times New Roman"/>
          <w:sz w:val="24"/>
          <w:szCs w:val="24"/>
        </w:rPr>
        <w:t>Irreducibilis</w:t>
      </w:r>
      <w:proofErr w:type="spellEnd"/>
      <w:r w:rsidRPr="006C3D0B">
        <w:rPr>
          <w:rFonts w:ascii="Times New Roman" w:eastAsia="Times New Roman" w:hAnsi="Times New Roman" w:cs="Times New Roman"/>
          <w:sz w:val="24"/>
          <w:szCs w:val="24"/>
        </w:rPr>
        <w:t xml:space="preserve"> as a Mathematical Bridge for Wormhole Tunnel Modeling</w:t>
      </w:r>
    </w:p>
    <w:p w14:paraId="06EA2DA1" w14:textId="6429A361" w:rsidR="00747DDB" w:rsidRDefault="00000000">
      <w:r>
        <w:br/>
      </w:r>
      <w:r>
        <w:br/>
        <w:t>All three are real solutions. No imaginary numbers were needed—the unit circle provides the missing reference.</w:t>
      </w:r>
    </w:p>
    <w:p w14:paraId="60E53641" w14:textId="77777777" w:rsidR="00747DDB" w:rsidRDefault="00000000" w:rsidP="006C3D0B">
      <w:pPr>
        <w:jc w:val="center"/>
      </w:pPr>
      <w:r>
        <w:rPr>
          <w:noProof/>
        </w:rPr>
        <w:drawing>
          <wp:inline distT="0" distB="0" distL="0" distR="0" wp14:anchorId="36F66213" wp14:editId="6416E786">
            <wp:extent cx="344841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_circle_example1.png"/>
                    <pic:cNvPicPr/>
                  </pic:nvPicPr>
                  <pic:blipFill>
                    <a:blip r:embed="rId6"/>
                    <a:stretch>
                      <a:fillRect/>
                    </a:stretch>
                  </pic:blipFill>
                  <pic:spPr>
                    <a:xfrm>
                      <a:off x="0" y="0"/>
                      <a:ext cx="3459804" cy="3727024"/>
                    </a:xfrm>
                    <a:prstGeom prst="rect">
                      <a:avLst/>
                    </a:prstGeom>
                  </pic:spPr>
                </pic:pic>
              </a:graphicData>
            </a:graphic>
          </wp:inline>
        </w:drawing>
      </w:r>
    </w:p>
    <w:p w14:paraId="3607BA68" w14:textId="059219EF" w:rsidR="006C3D0B" w:rsidRDefault="00AE298B" w:rsidP="006C3D0B">
      <w:pPr>
        <w:jc w:val="center"/>
      </w:pPr>
      <w:r>
        <w:rPr>
          <w:noProof/>
        </w:rPr>
        <w:lastRenderedPageBreak/>
        <w:drawing>
          <wp:inline distT="0" distB="0" distL="0" distR="0" wp14:anchorId="50F99674" wp14:editId="63F47A66">
            <wp:extent cx="5486400" cy="3657600"/>
            <wp:effectExtent l="0" t="0" r="0" b="0"/>
            <wp:docPr id="22761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15322" name="Picture 227615322"/>
                    <pic:cNvPicPr/>
                  </pic:nvPicPr>
                  <pic:blipFill>
                    <a:blip r:embed="rId7"/>
                    <a:stretch>
                      <a:fillRect/>
                    </a:stretch>
                  </pic:blipFill>
                  <pic:spPr>
                    <a:xfrm>
                      <a:off x="0" y="0"/>
                      <a:ext cx="5486400" cy="3657600"/>
                    </a:xfrm>
                    <a:prstGeom prst="rect">
                      <a:avLst/>
                    </a:prstGeom>
                  </pic:spPr>
                </pic:pic>
              </a:graphicData>
            </a:graphic>
          </wp:inline>
        </w:drawing>
      </w:r>
    </w:p>
    <w:p w14:paraId="441E8891" w14:textId="77777777" w:rsidR="006C3D0B" w:rsidRDefault="006C3D0B" w:rsidP="006C3D0B">
      <w:pPr>
        <w:jc w:val="center"/>
      </w:pPr>
    </w:p>
    <w:sectPr w:rsidR="006C3D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1102578">
    <w:abstractNumId w:val="8"/>
  </w:num>
  <w:num w:numId="2" w16cid:durableId="1991204222">
    <w:abstractNumId w:val="6"/>
  </w:num>
  <w:num w:numId="3" w16cid:durableId="112138619">
    <w:abstractNumId w:val="5"/>
  </w:num>
  <w:num w:numId="4" w16cid:durableId="1157846264">
    <w:abstractNumId w:val="4"/>
  </w:num>
  <w:num w:numId="5" w16cid:durableId="1791629981">
    <w:abstractNumId w:val="7"/>
  </w:num>
  <w:num w:numId="6" w16cid:durableId="1367220521">
    <w:abstractNumId w:val="3"/>
  </w:num>
  <w:num w:numId="7" w16cid:durableId="723454788">
    <w:abstractNumId w:val="2"/>
  </w:num>
  <w:num w:numId="8" w16cid:durableId="1806194119">
    <w:abstractNumId w:val="1"/>
  </w:num>
  <w:num w:numId="9" w16cid:durableId="2091388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6952"/>
    <w:rsid w:val="006C3D0B"/>
    <w:rsid w:val="00747DDB"/>
    <w:rsid w:val="00A364CF"/>
    <w:rsid w:val="00AA1D8D"/>
    <w:rsid w:val="00AE298B"/>
    <w:rsid w:val="00B47730"/>
    <w:rsid w:val="00C24E6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053EE"/>
  <w14:defaultImageDpi w14:val="300"/>
  <w15:docId w15:val="{ABBD7B54-4899-47EE-9C3A-20E683C41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6</cp:revision>
  <dcterms:created xsi:type="dcterms:W3CDTF">2013-12-23T23:15:00Z</dcterms:created>
  <dcterms:modified xsi:type="dcterms:W3CDTF">2026-04-24T20:13:00Z</dcterms:modified>
  <cp:category/>
</cp:coreProperties>
</file>