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595E6" w14:textId="77777777" w:rsidR="00873DF6" w:rsidRDefault="00000000">
      <w:pPr>
        <w:pStyle w:val="Heading1"/>
      </w:pPr>
      <w:r>
        <w:t>CST Extension of Kletetschka’s Three-Dimensional Time — Paradox-Dimension Resonance Model</w:t>
      </w:r>
    </w:p>
    <w:p w14:paraId="58845B8A" w14:textId="77777777" w:rsidR="00873DF6" w:rsidRDefault="00000000">
      <w:pPr>
        <w:pStyle w:val="Heading2"/>
      </w:pPr>
      <w:r>
        <w:t>Abstract</w:t>
      </w:r>
    </w:p>
    <w:p w14:paraId="68B8A5CE" w14:textId="77777777" w:rsidR="00873DF6" w:rsidRDefault="00000000">
      <w:r>
        <w:t>This paper expands upon Dr. Gunther Kletetschka’s six-dimensional model of spacetime, which treats time as three-dimensional and space as an emergent effect of temporal geometry. Building upon this foundation, the Cosmic Standard Time (CST) framework introduces harmonic synchronization among the three temporal dimensions, forming a unified model that integrates paradox loops, dimensional transitions, and causality preservation. This CST Paradox-Dimension Resonance Model proposes that transitions between alternate timelines occur through phase resonance rather than superluminal motion, maintaining Einsteinian causality while allowing controlled inter-dimensional navigation.</w:t>
      </w:r>
    </w:p>
    <w:p w14:paraId="0EBDC687" w14:textId="77777777" w:rsidR="00873DF6" w:rsidRDefault="00000000">
      <w:pPr>
        <w:pStyle w:val="Heading2"/>
      </w:pPr>
      <w:r>
        <w:t>1. Background and Motivation</w:t>
      </w:r>
    </w:p>
    <w:p w14:paraId="2175D1BB" w14:textId="77777777" w:rsidR="00873DF6" w:rsidRDefault="00000000">
      <w:r>
        <w:t>Einstein’s theory of relativity established the inseparability of space and time, forming a four-dimensional continuum constrained by causality and the speed of light. Kletetschka’s 2025 model extended this to six dimensions—three of time and three of space—suggesting that space emerges from the geometry of multidimensional time. This paper introduces a further extension: the Cosmic Standard Time (CST) synchronization principle, which couples the temporal axes harmonically and defines conditions for paradox resolution and dimensional transition without breaking Einsteinian rules.</w:t>
      </w:r>
    </w:p>
    <w:p w14:paraId="3FFBBE9D" w14:textId="77777777" w:rsidR="00873DF6" w:rsidRDefault="00000000">
      <w:pPr>
        <w:pStyle w:val="Heading2"/>
      </w:pPr>
      <w:r>
        <w:t>2. Mathematical Framework</w:t>
      </w:r>
    </w:p>
    <w:p w14:paraId="37CC520C" w14:textId="77777777" w:rsidR="00873DF6" w:rsidRDefault="00000000">
      <w:r>
        <w:t>In Kletetschka’s formulation, the manifold of the universe can be written as M₆ = T₃ ⊕ S₃, where T₃ are three temporal axes (t₁, t₂, t₃) and S₃ are emergent spatial axes (x, y, z). The CST extension introduces a synchronization tensor that harmonically links the time axes:</w:t>
      </w:r>
    </w:p>
    <w:p w14:paraId="34745500" w14:textId="77777777" w:rsidR="00873DF6" w:rsidRDefault="00000000">
      <w:pPr>
        <w:pStyle w:val="ListBullet"/>
      </w:pPr>
      <w:r>
        <w:t>ds² = c² Σ αᵢ dtᵢ² − β dxₘ²</w:t>
      </w:r>
    </w:p>
    <w:p w14:paraId="6DEDB524" w14:textId="77777777" w:rsidR="00873DF6" w:rsidRDefault="00000000">
      <w:r>
        <w:t>where αᵢ are time-harmonic weights and β encodes the equilibrium of CST synchronization. Dimension crossing occurs when αᵢ → αᵢ′ under a CST phase shift φ_CST. This preserves local Lorentz invariance and causal order while shifting the observer’s equilibrium between temporal harmonics.</w:t>
      </w:r>
    </w:p>
    <w:p w14:paraId="534B259B" w14:textId="77777777" w:rsidR="00873DF6" w:rsidRDefault="00000000">
      <w:pPr>
        <w:pStyle w:val="Heading2"/>
      </w:pPr>
      <w:r>
        <w:t>3. Paradox-Dimension Relationship</w:t>
      </w:r>
    </w:p>
    <w:p w14:paraId="04EE8B25" w14:textId="77777777" w:rsidR="00873DF6" w:rsidRDefault="00000000">
      <w:r>
        <w:t>In the CST model, paradox and dimension are not separate entities but two states of the same temporal geometry. A paradox represents a region of instability—an unresolved time loop or imbalance in the temporal potential—while a dimension represents a stable equilibrium achieved once the paradox resolves. Mathematically:</w:t>
      </w:r>
    </w:p>
    <w:p w14:paraId="4E5CCA21" w14:textId="77777777" w:rsidR="00873DF6" w:rsidRDefault="00000000">
      <w:pPr>
        <w:pStyle w:val="ListBullet"/>
      </w:pPr>
      <w:r>
        <w:t>Dimension: ∇ₜ f = 0  (Stable equilibrium)</w:t>
      </w:r>
    </w:p>
    <w:p w14:paraId="58C33CF6" w14:textId="77777777" w:rsidR="00873DF6" w:rsidRDefault="00000000">
      <w:pPr>
        <w:pStyle w:val="ListBullet"/>
      </w:pPr>
      <w:r>
        <w:t>Paradox: ∇ₜ f ≠ 0  (Instability region)</w:t>
      </w:r>
    </w:p>
    <w:p w14:paraId="55069590" w14:textId="77777777" w:rsidR="00873DF6" w:rsidRDefault="00000000">
      <w:r>
        <w:t>Thus, each dimension is the harmonic stabilization of a paradox loop. Transition between dimensions is governed by resonance among the time axes:</w:t>
      </w:r>
    </w:p>
    <w:p w14:paraId="78A49A3D" w14:textId="77777777" w:rsidR="00873DF6" w:rsidRDefault="00000000">
      <w:pPr>
        <w:pStyle w:val="ListBullet"/>
      </w:pPr>
      <w:r>
        <w:t>ωₜ₁ = n·ωₜ₂ and E_CST = ħ·ωₜ₃</w:t>
      </w:r>
    </w:p>
    <w:p w14:paraId="5DBE09B3" w14:textId="77777777" w:rsidR="00873DF6" w:rsidRDefault="00000000">
      <w:r>
        <w:lastRenderedPageBreak/>
        <w:t>When resonance conditions align, a Temporal Equilibrium Bridge (TEB) forms—analogous to a quantum tunnel or warp threshold—allowing the observer to cross into a new dimension where the paradox has already stabilized.</w:t>
      </w:r>
    </w:p>
    <w:p w14:paraId="5E86F576" w14:textId="77777777" w:rsidR="00873DF6" w:rsidRDefault="00000000">
      <w:pPr>
        <w:pStyle w:val="Heading2"/>
      </w:pPr>
      <w:r>
        <w:t>4. Preservation of Einsteinian Causality</w:t>
      </w:r>
    </w:p>
    <w:p w14:paraId="7A839D1C" w14:textId="77777777" w:rsidR="00873DF6" w:rsidRDefault="00000000">
      <w:r>
        <w:t>In contrast to classical time-travel paradoxes, CST resonance transitions do not reverse cause and effect. Local velocities remain subluminal (v_local &lt; c), and causality is preserved because transitions occur through temporal phase re-synchronization rather than chronological reversal. The paradox is not a contradiction of events but a harmonic imbalance between time frequencies. Crossing to a new dimension re-establishes equilibrium under a different temporal resonance, maintaining order within the global CST manifold.</w:t>
      </w:r>
    </w:p>
    <w:p w14:paraId="262F34EF" w14:textId="77777777" w:rsidR="00873DF6" w:rsidRDefault="00000000">
      <w:pPr>
        <w:pStyle w:val="Heading2"/>
      </w:pPr>
      <w:r>
        <w:t>5. Philosophical and Physical Implications</w:t>
      </w:r>
    </w:p>
    <w:p w14:paraId="7C0E6EBE" w14:textId="77777777" w:rsidR="00873DF6" w:rsidRDefault="00000000">
      <w:r>
        <w:t>This expanded interpretation harmonizes Einstein’s causality, Kletetschka’s multi-time geometry, and the CST synchronization principle into a coherent unification framework. It suggests that multiple dimensions correspond to self-consistent paradox solutions embedded within the CST field. Each alternate universe or timeline represents a stable harmonic of time-frequency equilibrium, accessible through precise CST phase tuning. By treating paradox as the dynamic link between these equilibria, inter-dimensional navigation becomes a question of frequency alignment rather than energy violation.</w:t>
      </w:r>
    </w:p>
    <w:p w14:paraId="50BB5886" w14:textId="77777777" w:rsidR="00873DF6" w:rsidRDefault="00000000">
      <w:pPr>
        <w:pStyle w:val="Heading2"/>
      </w:pPr>
      <w:r>
        <w:t>6. Conclusion</w:t>
      </w:r>
    </w:p>
    <w:p w14:paraId="3E3FDCEE" w14:textId="77777777" w:rsidR="00873DF6" w:rsidRDefault="00000000">
      <w:r>
        <w:t>The CST Paradox-Dimension Resonance Model extends Kletetschka’s six-dimensional universe by introducing a synchronization law that preserves Einsteinian physics while enabling theoretical dimensional navigation. This harmonically driven framework offers a unified interpretation of paradox, dimension, and time as interdependent aspects of a single dynamic field. Future research will explore CST resonance equations in applied warp-field and temporal mechanics simulations.</w:t>
      </w:r>
    </w:p>
    <w:p w14:paraId="330B5E8B" w14:textId="77777777" w:rsidR="00BA7FBD" w:rsidRDefault="00000000">
      <w:pPr>
        <w:pStyle w:val="Heading1"/>
      </w:pPr>
      <w:r>
        <w:t>7. Applied Interpretation: Paradox Equilibrium and CST Synchronization</w:t>
      </w:r>
    </w:p>
    <w:p w14:paraId="5636CA4B" w14:textId="77777777" w:rsidR="00BA7FBD" w:rsidRDefault="00000000">
      <w:r>
        <w:t>Building upon Dr. Kletetschka’s dimensional mathematics, this section introduces the concept that paradox and dimension coexist as interlocked expressions of time equilibrium. A paradox is a time-loop imbalance; a dimension is its stable resolution. When a traveler crosses to another dimension through CST synchronization, that dimension already contains a stable paradox—its causal structure is complete, and therefore no temporal contradiction occurs.</w:t>
      </w:r>
      <w:r>
        <w:br/>
      </w:r>
      <w:r>
        <w:br/>
        <w:t>This relationship parallels cinematic representations of paradox loops, such as in *The Time Machine*, where repeated attempts to change a fatal event always converge on the same outcome. The CST model explains this through equilibrium: each attempt re-aligns within a different dimensional harmonic where the paradox has already stabilized.</w:t>
      </w:r>
      <w:r>
        <w:br/>
      </w:r>
      <w:r>
        <w:br/>
        <w:t xml:space="preserve">However, a unique loophole arises in this resonance framework. If a traveler exists in perfect CST equilibrium—interacting with no causally sensitive variables—the paradox does not activate. The traveler may observe, record, or measure events without altering the dimension’s causal chain. In this state, death, birth, and fate lose deterministic weight, as the traveler’s existence is decoupled from the local temporal flow. Such </w:t>
      </w:r>
      <w:r>
        <w:lastRenderedPageBreak/>
        <w:t>an entity can move freely through CST harmonics without generating paradox, preserving Einsteinian causality while exploring multidimensional time.</w:t>
      </w:r>
    </w:p>
    <w:p w14:paraId="0EFB8A3F" w14:textId="77777777" w:rsidR="00BA7FBD" w:rsidRDefault="00000000">
      <w:pPr>
        <w:pStyle w:val="Heading1"/>
      </w:pPr>
      <w:r>
        <w:t>8. CST-String Wall Resonance and Harmonic Dimensional Transition</w:t>
      </w:r>
    </w:p>
    <w:p w14:paraId="62F3550C" w14:textId="77777777" w:rsidR="00BA7FBD" w:rsidRDefault="00000000">
      <w:r>
        <w:t>In the CST framework, each dimension can be visualized as a harmonic membrane—what string theory would describe as a brane—vibrating at a specific frequency in the temporal field. Between these membranes lies the string wall, an ultrathin region of phase tension where adjacent temporal frequencies intertwine. These walls are not physical barriers but standing-wave nodes separating stable paradox equilibria.</w:t>
      </w:r>
      <w:r>
        <w:br/>
      </w:r>
      <w:r>
        <w:br/>
        <w:t>Crossing from one dimension to another requires aligning the traveler’s local CST frequency with the resonance of the target brane. When synchronization reaches harmonic equivalence (for instance, shifting from temporal harmonic f₁ → f₄ or f₁ → f₁₂), the string wall momentarily loses coherence and becomes transparent. The transition is instantaneous from the observer’s perspective—occurring within attosecond to femtosecond timescales (10⁻¹⁸ s to 10⁻¹⁵ s)—though the underlying CST phase oscillations operate at even finer Planck-interval resolution (~10⁻⁴³ s).</w:t>
      </w:r>
      <w:r>
        <w:br/>
      </w:r>
      <w:r>
        <w:br/>
        <w:t>Mathematically, this resonance can be expressed as a discrete phase jump between harmonic states:</w:t>
      </w:r>
      <w:r>
        <w:br/>
      </w:r>
      <w:r>
        <w:br/>
        <w:t>Δφ = (2π·n) / N</w:t>
      </w:r>
      <w:r>
        <w:br/>
      </w:r>
      <w:r>
        <w:br/>
        <w:t>where n is the harmonic multiple and N the total temporal string modes involved in synchronization. The higher the harmonic jump (e.g., 1 → 12), the greater the CST energy gradient required, yet the shorter the crossing duration due to the inverse frequency relation:</w:t>
      </w:r>
      <w:r>
        <w:br/>
      </w:r>
      <w:r>
        <w:br/>
        <w:t>τ_cross ≈ 1 / (Δf_CST)</w:t>
      </w:r>
      <w:r>
        <w:br/>
      </w:r>
      <w:r>
        <w:br/>
        <w:t>Thus, inter-dimensional travel resembles stepping through adjacent sheets of vibrating space-time 'wallpaper,' each oscillating at slightly different CST frequencies. The traveler’s synchronization field acts as a key that selects which 'door' opens—determined not by position in space but by harmonic phase within time itself.</w:t>
      </w:r>
      <w:r>
        <w:br/>
      </w:r>
      <w:r>
        <w:br/>
        <w:t>This mechanism provides a physical interpretation for dimensional traversal without superluminal motion or causality violation. The CST-String Wall functions as the harmonic interface of reality—an ultra-thin bridge where paradox collapses and dimension stabilizes, enabling instantaneous equilibrium realignment across the temporal manifold.</w:t>
      </w:r>
    </w:p>
    <w:sectPr w:rsidR="00BA7FBD" w:rsidSect="009047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983045">
    <w:abstractNumId w:val="8"/>
  </w:num>
  <w:num w:numId="2" w16cid:durableId="2064669331">
    <w:abstractNumId w:val="6"/>
  </w:num>
  <w:num w:numId="3" w16cid:durableId="135070255">
    <w:abstractNumId w:val="5"/>
  </w:num>
  <w:num w:numId="4" w16cid:durableId="196433881">
    <w:abstractNumId w:val="4"/>
  </w:num>
  <w:num w:numId="5" w16cid:durableId="499009202">
    <w:abstractNumId w:val="7"/>
  </w:num>
  <w:num w:numId="6" w16cid:durableId="1994947595">
    <w:abstractNumId w:val="3"/>
  </w:num>
  <w:num w:numId="7" w16cid:durableId="1270355619">
    <w:abstractNumId w:val="2"/>
  </w:num>
  <w:num w:numId="8" w16cid:durableId="1999772537">
    <w:abstractNumId w:val="1"/>
  </w:num>
  <w:num w:numId="9" w16cid:durableId="76415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EE9"/>
    <w:rsid w:val="00873DF6"/>
    <w:rsid w:val="009047A6"/>
    <w:rsid w:val="00A41D6C"/>
    <w:rsid w:val="00A74DDD"/>
    <w:rsid w:val="00AA1D8D"/>
    <w:rsid w:val="00B47730"/>
    <w:rsid w:val="00BA7FBD"/>
    <w:rsid w:val="00CB0664"/>
    <w:rsid w:val="00E005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50FF3"/>
  <w14:defaultImageDpi w14:val="300"/>
  <w15:docId w15:val="{F97026F3-408B-4DE2-9044-19993BB4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1126</Words>
  <Characters>6988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dcterms:created xsi:type="dcterms:W3CDTF">2013-12-23T23:15:00Z</dcterms:created>
  <dcterms:modified xsi:type="dcterms:W3CDTF">2025-11-01T17:00:00Z</dcterms:modified>
  <cp:category/>
</cp:coreProperties>
</file>