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4F1E9" w14:textId="77777777" w:rsidR="00C5745F" w:rsidRDefault="00000000">
      <w:pPr>
        <w:jc w:val="center"/>
      </w:pPr>
      <w:r>
        <w:rPr>
          <w:b/>
          <w:sz w:val="40"/>
        </w:rPr>
        <w:t>G.E.M.S. — Global Electromagnetic Monitoring Satellite</w:t>
      </w:r>
      <w:r>
        <w:rPr>
          <w:b/>
          <w:sz w:val="40"/>
        </w:rPr>
        <w:br/>
        <w:t>with CST Time Synchronization</w:t>
      </w:r>
    </w:p>
    <w:p w14:paraId="3E111C23" w14:textId="77777777" w:rsidR="00C5745F" w:rsidRDefault="00000000">
      <w:pPr>
        <w:jc w:val="center"/>
      </w:pPr>
      <w:r>
        <w:rPr>
          <w:i/>
        </w:rPr>
        <w:t>Listening to Earth’s Frequency for Early Warning of Natural and Man‑Made Threats</w:t>
      </w:r>
    </w:p>
    <w:p w14:paraId="31712FCD" w14:textId="77777777" w:rsidR="00C5745F" w:rsidRDefault="00C5745F"/>
    <w:p w14:paraId="5E439114" w14:textId="77777777" w:rsidR="00C5745F" w:rsidRDefault="00000000">
      <w:pPr>
        <w:pStyle w:val="Heading1"/>
      </w:pPr>
      <w:r>
        <w:t>Executive Summary</w:t>
      </w:r>
    </w:p>
    <w:p w14:paraId="6121A2A7" w14:textId="77777777" w:rsidR="00C5745F" w:rsidRDefault="00000000">
      <w:r>
        <w:t>G.E.M.S. (Global Electromagnetic Monitoring Satellite) is a next‑generation space system that listens to Earth’s natural electromagnetic frequencies—centered around the Schumann resonance bands—to detect and forecast emerging phenomena: earthquakes, volcanic activity, tornadoes, flash floods, hurricanes, ionospheric disturbances, missile launches, hypersonic vehicles, aircraft, and pollution spikes. The system fuses low‑frequency EM sensing with a new, global clocking framework called Cosmic Standard Time (CST). CST provides a universal synchronization layer that is more accurate and resilient than traditional ground‑signal synchronization because it does not rely on one‑way timing links or localized reference beacons. Instead, CST derives a stable timescale from multiscale cosmological cycles (Earth–ionosphere cavity, solar–lunar cycles, precession terms) plus atomic time, then distributes that timescale across the constellation.</w:t>
      </w:r>
    </w:p>
    <w:p w14:paraId="6269BA35" w14:textId="77777777" w:rsidR="00C5745F" w:rsidRDefault="00000000">
      <w:r>
        <w:t>By combining frequency‑domain sensing with CST timing, G.E.M.S. delivers earlier alerts, lower false positives, and coherent global situational awareness—even under GPS denial, radar outages, solar storms, or electromagnetic pulse (EMP) events.</w:t>
      </w:r>
    </w:p>
    <w:p w14:paraId="0D195F6B" w14:textId="77777777" w:rsidR="00C5745F" w:rsidRDefault="00000000">
      <w:pPr>
        <w:pStyle w:val="Heading1"/>
      </w:pPr>
      <w:r>
        <w:t>Core Detection Capabilities</w:t>
      </w:r>
    </w:p>
    <w:p w14:paraId="216E4F62" w14:textId="77777777" w:rsidR="00C5745F" w:rsidRDefault="00000000">
      <w:r>
        <w:t>• Earthquakes &amp; tsunamis: pre‑shock EM deviations and ground‑ionosphere coupling anomalies.</w:t>
      </w:r>
    </w:p>
    <w:p w14:paraId="1FE82F55" w14:textId="77777777" w:rsidR="00C5745F" w:rsidRDefault="00000000">
      <w:r>
        <w:t>• Volcanoes: magma transport signatures (harmonic shifts), eruption probability &amp; ash path projection.</w:t>
      </w:r>
    </w:p>
    <w:p w14:paraId="296C835B" w14:textId="77777777" w:rsidR="00C5745F" w:rsidRDefault="00000000">
      <w:r>
        <w:t>• Tornadoes, hurricanes, flash floods: pressure‑driven EM pattern changes, surge velocity &amp; arrival time.</w:t>
      </w:r>
    </w:p>
    <w:p w14:paraId="42F80BBB" w14:textId="77777777" w:rsidR="00C5745F" w:rsidRDefault="00000000">
      <w:r>
        <w:t>• Atmospheric/ionospheric disturbances: upper‑atmosphere heating, GPS/radar degradation prediction.</w:t>
      </w:r>
    </w:p>
    <w:p w14:paraId="40E6DE53" w14:textId="77777777" w:rsidR="00C5745F" w:rsidRDefault="00000000">
      <w:r>
        <w:t>• Missile launches &amp; hypersonics: ion trail EM spikes, shock compression fronts, trajectory timing.</w:t>
      </w:r>
    </w:p>
    <w:p w14:paraId="73EBE460" w14:textId="77777777" w:rsidR="00C5745F" w:rsidRDefault="00000000">
      <w:r>
        <w:t>• Aircraft (including low‑observable patterns): disturbance in Earth‑ionosphere feedback channels.</w:t>
      </w:r>
    </w:p>
    <w:p w14:paraId="3BA528FE" w14:textId="77777777" w:rsidR="00C5745F" w:rsidRDefault="00000000">
      <w:r>
        <w:t>• Pollution &amp; climate signatures: thermal retention, conductivity changes, emission spike advisories.</w:t>
      </w:r>
    </w:p>
    <w:p w14:paraId="4A226453" w14:textId="77777777" w:rsidR="00C5745F" w:rsidRDefault="00000000">
      <w:r>
        <w:t>• Landslides, sinkholes, avalanches: local resonance collapses tied to mass movement.</w:t>
      </w:r>
    </w:p>
    <w:p w14:paraId="246FAC01" w14:textId="77777777" w:rsidR="00C5745F" w:rsidRDefault="00000000">
      <w:pPr>
        <w:pStyle w:val="Heading1"/>
      </w:pPr>
      <w:r>
        <w:t>How G.E.M.S. Works</w:t>
      </w:r>
    </w:p>
    <w:p w14:paraId="6B2672C2" w14:textId="77777777" w:rsidR="00C5745F" w:rsidRDefault="00000000">
      <w:r>
        <w:t>G.E.M.S. uses wide‑aperture, low‑frequency antennas and magnetometers to measure tiny variations in the Earth–ionosphere cavity. These measurements are mapped into a live frequency cube (time × frequency × geography). AI models compare incoming patterns against historical baselines and multi‑physics simulations to classify events and produce short‑term forecasts.</w:t>
      </w:r>
    </w:p>
    <w:p w14:paraId="3D0D78DC" w14:textId="77777777" w:rsidR="00C5745F" w:rsidRDefault="00000000">
      <w:pPr>
        <w:pStyle w:val="Heading1"/>
      </w:pPr>
      <w:r>
        <w:lastRenderedPageBreak/>
        <w:t>CST — Cosmic Standard Time: Why It’s More Accurate</w:t>
      </w:r>
    </w:p>
    <w:p w14:paraId="48E2577A" w14:textId="77777777" w:rsidR="00C5745F" w:rsidRDefault="00000000">
      <w:r>
        <w:t>Conventional satellites synchronize by sending/receiving timing signals to ground stations, which introduces path delays, ionospheric variability, and dependence on local infrastructure. CST removes these single‑link dependencies by building a unified timescale that blends atomic time with cosmological periodicities (solar–lunar cycles, precession, and Earth rotation parameters) and distributes it across the constellation using redundant cross‑links.</w:t>
      </w:r>
    </w:p>
    <w:p w14:paraId="2E42CF12" w14:textId="77777777" w:rsidR="00C5745F" w:rsidRDefault="00000000">
      <w:r>
        <w:t>Key advantages of CST over ground‑signal sync:</w:t>
      </w:r>
    </w:p>
    <w:p w14:paraId="540EA0A8" w14:textId="77777777" w:rsidR="00C5745F" w:rsidRDefault="00000000">
      <w:r>
        <w:t>• Global coherence: timing remains stable even when regional links fail or are jammed.</w:t>
      </w:r>
    </w:p>
    <w:p w14:paraId="503632EF" w14:textId="77777777" w:rsidR="00C5745F" w:rsidRDefault="00000000">
      <w:r>
        <w:t>• Ionosphere‑aware: CST models frequency‑dependent path delays, reducing timing jitter in disturbed conditions.</w:t>
      </w:r>
    </w:p>
    <w:p w14:paraId="4A4CD5DD" w14:textId="77777777" w:rsidR="00C5745F" w:rsidRDefault="00000000">
      <w:r>
        <w:t>• Multi‑reference fusion: atomic time + celestial cycles reduce drift and improve long‑baseline phase alignment.</w:t>
      </w:r>
    </w:p>
    <w:p w14:paraId="00B54D5D" w14:textId="77777777" w:rsidR="00C5745F" w:rsidRDefault="00000000">
      <w:r>
        <w:t>• Autonomous: satellites maintain precise time without continuous dependency on any single ground station.</w:t>
      </w:r>
    </w:p>
    <w:p w14:paraId="4665A69A" w14:textId="77777777" w:rsidR="00C5745F" w:rsidRDefault="00000000">
      <w:pPr>
        <w:pStyle w:val="Heading1"/>
      </w:pPr>
      <w:r>
        <w:t>Orbit &amp; Architecture</w:t>
      </w:r>
    </w:p>
    <w:p w14:paraId="44B5362A" w14:textId="77777777" w:rsidR="00C5745F" w:rsidRDefault="00000000">
      <w:r>
        <w:t>Baseline: a constellation of 6–12 Low Earth Orbit (LEO) satellites for near real‑time global coverage. Each node provides regional listening with overlapping swaths; cross‑links maintain CST coherence. Optionally, a high‑orbit guardian node provides wide‑area health monitoring and resilient time distribution.</w:t>
      </w:r>
    </w:p>
    <w:p w14:paraId="76EBD4DA" w14:textId="77777777" w:rsidR="00C5745F" w:rsidRDefault="00000000">
      <w:pPr>
        <w:pStyle w:val="Heading1"/>
      </w:pPr>
      <w:r>
        <w:t>Resilience &amp; Protection (EMP / Solar Storms)</w:t>
      </w:r>
    </w:p>
    <w:p w14:paraId="5051A91A" w14:textId="77777777" w:rsidR="00C5745F" w:rsidRDefault="00000000">
      <w:r>
        <w:t>Electronics are EMP‑hardened and shielded. Fast power isolation limits surge damage during geomagnetic or man‑made events. A conceptual warp‑bubble field layer (if implemented in future revisions) would provide deep isolation from external EM transients and enable rapid repositioning outside threat zones, before returning to duty.</w:t>
      </w:r>
    </w:p>
    <w:p w14:paraId="67D138AA" w14:textId="77777777" w:rsidR="00C5745F" w:rsidRDefault="00000000">
      <w:pPr>
        <w:pStyle w:val="Heading1"/>
      </w:pPr>
      <w:r>
        <w:t>Data Products &amp; Alerts</w:t>
      </w:r>
    </w:p>
    <w:p w14:paraId="6077B303" w14:textId="77777777" w:rsidR="00C5745F" w:rsidRDefault="00000000">
      <w:r>
        <w:t>• Nowcasts: 0–6 hour horizon for severe weather, floods, tornado tracks.</w:t>
      </w:r>
    </w:p>
    <w:p w14:paraId="6B1B7173" w14:textId="77777777" w:rsidR="00C5745F" w:rsidRDefault="00000000">
      <w:r>
        <w:t>• Short‑range seismic advisories: minutes to hours depending on pattern confidence.</w:t>
      </w:r>
    </w:p>
    <w:p w14:paraId="16DC302E" w14:textId="77777777" w:rsidR="00C5745F" w:rsidRDefault="00000000">
      <w:r>
        <w:t>• Missile/hypersonic tracks: seconds‑latency ion‑trail and shock‑front detection.</w:t>
      </w:r>
    </w:p>
    <w:p w14:paraId="183121AA" w14:textId="77777777" w:rsidR="00C5745F" w:rsidRDefault="00000000">
      <w:r>
        <w:t>• Ionospheric health index: GPS/radar disruption forecasts for aviation &amp; defense.</w:t>
      </w:r>
    </w:p>
    <w:p w14:paraId="2FE53F24" w14:textId="77777777" w:rsidR="00C5745F" w:rsidRDefault="00000000">
      <w:r>
        <w:t>• Emission surge advisories: city‑scale notifications when pollution signatures spike.</w:t>
      </w:r>
    </w:p>
    <w:p w14:paraId="08B40D64" w14:textId="77777777" w:rsidR="00C5745F" w:rsidRDefault="00000000">
      <w:pPr>
        <w:pStyle w:val="Heading1"/>
      </w:pPr>
      <w:r>
        <w:t>Example Alert Scenarios</w:t>
      </w:r>
    </w:p>
    <w:p w14:paraId="7E72697A" w14:textId="77777777" w:rsidR="00C5745F" w:rsidRDefault="00000000">
      <w:pPr>
        <w:pStyle w:val="Heading2"/>
      </w:pPr>
      <w:r>
        <w:t>1) Flash Flood Path — El Paso → Brownsville (CST)</w:t>
      </w:r>
    </w:p>
    <w:p w14:paraId="06455759" w14:textId="77777777" w:rsidR="00C5745F" w:rsidRDefault="00000000">
      <w:r>
        <w:t>Origin: El Paso, TX | Rainfall: 10–15 in | Start: 2025‑07‑12 09:00 AM CST | Water speed: ~22 mph</w:t>
      </w:r>
      <w:r>
        <w:br/>
        <w:t>Arrival times (CST): San Antonio 04:00 • Kenedy 06:43 • Alice 09:27 • Kingsville 11:43 • Harlingen 14:00 • Brownsville 15:21</w:t>
      </w:r>
      <w:r>
        <w:br/>
        <w:t>Estimated water height in Brownsville: 4.2–5.0 ft | Rivers at risk: Rio Grande, Nueces, San Antonio, Arroyo Colorado</w:t>
      </w:r>
      <w:r>
        <w:br/>
        <w:t>Frequency anomaly: 7.83 Hz → ~7.1 Hz along river corridors.</w:t>
      </w:r>
    </w:p>
    <w:p w14:paraId="2D34A5B5" w14:textId="77777777" w:rsidR="00C5745F" w:rsidRDefault="00000000">
      <w:pPr>
        <w:pStyle w:val="Heading2"/>
      </w:pPr>
      <w:r>
        <w:lastRenderedPageBreak/>
        <w:t>2) Volcano Advisory — Example</w:t>
      </w:r>
    </w:p>
    <w:p w14:paraId="57C5E951" w14:textId="77777777" w:rsidR="00C5745F" w:rsidRDefault="00000000">
      <w:r>
        <w:t>Mount Sakurajima | Anomaly: 7.83 Hz → 8.6 Hz sustained 45 min | Confidence: 85% eruption probability (≤72 h)</w:t>
      </w:r>
      <w:r>
        <w:br/>
        <w:t>Ash path projection: NNE | Local quake risk: 20% (M4.5–5.5).</w:t>
      </w:r>
    </w:p>
    <w:p w14:paraId="5E94BD16" w14:textId="77777777" w:rsidR="00C5745F" w:rsidRDefault="00000000">
      <w:pPr>
        <w:pStyle w:val="Heading2"/>
      </w:pPr>
      <w:r>
        <w:t>3) Missile Launch Track — Example</w:t>
      </w:r>
    </w:p>
    <w:p w14:paraId="0B26EE14" w14:textId="77777777" w:rsidR="00C5745F" w:rsidRDefault="00000000">
      <w:r>
        <w:t>Launch: 07:42 AM CST | Ion burst: 9.2 Hz | Overflight times: San Antonio 07:47 • Corpus 07:52 • Brownsville 07:55</w:t>
      </w:r>
      <w:r>
        <w:br/>
        <w:t>Impact risk: low (exercise). Method: EM shock pulse + ion trail mapping + CST‑timed triangulation.</w:t>
      </w:r>
    </w:p>
    <w:p w14:paraId="6F883D1F" w14:textId="77777777" w:rsidR="00C5745F" w:rsidRDefault="00000000">
      <w:pPr>
        <w:pStyle w:val="Heading2"/>
      </w:pPr>
      <w:r>
        <w:t>4) Tornado Corridor — Example</w:t>
      </w:r>
    </w:p>
    <w:p w14:paraId="589DAF84" w14:textId="77777777" w:rsidR="00C5745F" w:rsidRDefault="00000000">
      <w:r>
        <w:t>Touchdown north of Kenedy, TX | Detection: 3:16 PM CST | Rotation: ~160 mph (EF3) | Path SE @ 40 mph</w:t>
      </w:r>
      <w:r>
        <w:br/>
        <w:t>ETAs: Beeville 3:45 • Refugio 4:05 • Rockport 4:35 | Alerts issued 3:25 PM CST.</w:t>
      </w:r>
    </w:p>
    <w:p w14:paraId="34635277" w14:textId="77777777" w:rsidR="00C5745F" w:rsidRDefault="00000000">
      <w:pPr>
        <w:pStyle w:val="Heading1"/>
      </w:pPr>
      <w:r>
        <w:t>Implementation Roadmap</w:t>
      </w:r>
    </w:p>
    <w:p w14:paraId="615F6E34" w14:textId="77777777" w:rsidR="00C5745F" w:rsidRDefault="00000000">
      <w:r>
        <w:t>• Phase 1 — Bench &amp; Stratospheric Tests: validate LF antennas, magnetometers, CST clock fusion, and AI models via balloons/UAVs.</w:t>
      </w:r>
    </w:p>
    <w:p w14:paraId="2513ABF7" w14:textId="77777777" w:rsidR="00C5745F" w:rsidRDefault="00000000">
      <w:r>
        <w:t>• Phase 2 — Pathfinder LEO Pair: two satellites for cross‑link CST timing and regional detection trials.</w:t>
      </w:r>
    </w:p>
    <w:p w14:paraId="7EB8EBDB" w14:textId="77777777" w:rsidR="00C5745F" w:rsidRDefault="00000000">
      <w:r>
        <w:t>• Phase 3 — 6‑Satellite Constellation: near real‑time global coverage with city‑level alerting.</w:t>
      </w:r>
    </w:p>
    <w:p w14:paraId="173D3B8E" w14:textId="77777777" w:rsidR="00C5745F" w:rsidRDefault="00000000">
      <w:r>
        <w:t>• Phase 4 — High‑Orbit Guardian Node &amp; Warp Layer R&amp;D: resilience enhancement, rapid repositioning research.</w:t>
      </w:r>
    </w:p>
    <w:p w14:paraId="232267F7" w14:textId="77777777" w:rsidR="00C5745F" w:rsidRDefault="00000000">
      <w:pPr>
        <w:pStyle w:val="Heading1"/>
      </w:pPr>
      <w:r>
        <w:t>Why G.E.M.S. + CST Beats Conventional Systems</w:t>
      </w:r>
    </w:p>
    <w:p w14:paraId="79FB3D1A" w14:textId="77777777" w:rsidR="00C5745F" w:rsidRDefault="00000000">
      <w:r>
        <w:t>• Earlier signal: frequency anomalies precede visible/seismic signatures.</w:t>
      </w:r>
    </w:p>
    <w:p w14:paraId="36640E80" w14:textId="77777777" w:rsidR="00C5745F" w:rsidRDefault="00000000">
      <w:r>
        <w:t>• Higher uptime: CST timing stays coherent during GPS/radar outages.</w:t>
      </w:r>
    </w:p>
    <w:p w14:paraId="378D0850" w14:textId="77777777" w:rsidR="00C5745F" w:rsidRDefault="00000000">
      <w:r>
        <w:t>• Lower latency: constellation cross‑links reduce single‑path delays.</w:t>
      </w:r>
    </w:p>
    <w:p w14:paraId="3884A74D" w14:textId="77777777" w:rsidR="00C5745F" w:rsidRDefault="00000000">
      <w:r>
        <w:t>• Broader scope: detects natural and man‑made events with one sensing stack.</w:t>
      </w:r>
    </w:p>
    <w:p w14:paraId="5412FE54" w14:textId="77777777" w:rsidR="00C5745F" w:rsidRDefault="00000000">
      <w:r>
        <w:t>• Actionable outputs: ETAs, heights, paths, probabilities, and confidence bands.</w:t>
      </w:r>
    </w:p>
    <w:p w14:paraId="77B3AFAF" w14:textId="77777777" w:rsidR="00C5745F" w:rsidRDefault="00000000">
      <w:pPr>
        <w:pStyle w:val="Heading1"/>
      </w:pPr>
      <w:r>
        <w:t>Technical Summary (Notional)</w:t>
      </w:r>
    </w:p>
    <w:p w14:paraId="4367BE3E" w14:textId="77777777" w:rsidR="00C5745F" w:rsidRDefault="00000000">
      <w:r>
        <w:t>Orbit: LEO 500–900 km (constellation of 6–12)</w:t>
      </w:r>
      <w:r>
        <w:br/>
        <w:t>Sensors: LF EM antenna array (≤30 Hz), fluxgate/optically‑pumped magnetometers, ionospheric probe, radiation monitor</w:t>
      </w:r>
      <w:r>
        <w:br/>
        <w:t>Timing: CST fusion (atomic + celestial cycles) with cross‑link distribution; GNSS optional</w:t>
      </w:r>
      <w:r>
        <w:br/>
        <w:t>Processing: On‑board AI for pattern classification and edge alerts; inter‑satellite mesh for model updates</w:t>
      </w:r>
      <w:r>
        <w:br/>
        <w:t>Comms: X/Ka‑band downlink, inter‑sat cross‑links, emergency HF relay</w:t>
      </w:r>
      <w:r>
        <w:br/>
        <w:t>Hardening: EMP shielding, fast power isolation, redundant avionics; conceptual warp‑bubble layer (future)</w:t>
      </w:r>
    </w:p>
    <w:p w14:paraId="7DFA1920" w14:textId="77777777" w:rsidR="00C5745F" w:rsidRDefault="00000000">
      <w:pPr>
        <w:pStyle w:val="Heading1"/>
      </w:pPr>
      <w:r>
        <w:t>Closing Note</w:t>
      </w:r>
    </w:p>
    <w:p w14:paraId="7EA2E133" w14:textId="77777777" w:rsidR="00C5745F" w:rsidRDefault="00000000">
      <w:r>
        <w:t>G.E.M.S. transforms Earth observation from watching to listening. Paired with CST, it provides a stable, universal clock and a new sense for the planet’s subtle warnings—delivering earlier, clearer, and more resilient alerts than any single radar, sensor, or legacy timing scheme. It’s not just more data; it’s the right time to hear what Earth is telling us.</w:t>
      </w:r>
    </w:p>
    <w:sectPr w:rsidR="00C5745F" w:rsidSect="004601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0907564">
    <w:abstractNumId w:val="8"/>
  </w:num>
  <w:num w:numId="2" w16cid:durableId="1878733840">
    <w:abstractNumId w:val="6"/>
  </w:num>
  <w:num w:numId="3" w16cid:durableId="68769148">
    <w:abstractNumId w:val="5"/>
  </w:num>
  <w:num w:numId="4" w16cid:durableId="1479886052">
    <w:abstractNumId w:val="4"/>
  </w:num>
  <w:num w:numId="5" w16cid:durableId="723137228">
    <w:abstractNumId w:val="7"/>
  </w:num>
  <w:num w:numId="6" w16cid:durableId="533348120">
    <w:abstractNumId w:val="3"/>
  </w:num>
  <w:num w:numId="7" w16cid:durableId="861361090">
    <w:abstractNumId w:val="2"/>
  </w:num>
  <w:num w:numId="8" w16cid:durableId="1703044691">
    <w:abstractNumId w:val="1"/>
  </w:num>
  <w:num w:numId="9" w16cid:durableId="168600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163"/>
    <w:rsid w:val="00847BE0"/>
    <w:rsid w:val="00AA1D8D"/>
    <w:rsid w:val="00B47730"/>
    <w:rsid w:val="00C574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DC682"/>
  <w14:defaultImageDpi w14:val="300"/>
  <w15:docId w15:val="{9B7655F1-B73B-4708-BF83-15E03B97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1017</Words>
  <Characters>6621</Characters>
  <Application>Microsoft Office Word</Application>
  <DocSecurity>0</DocSecurity>
  <Lines>95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Gabino Casanova</cp:lastModifiedBy>
  <cp:revision>3</cp:revision>
  <dcterms:created xsi:type="dcterms:W3CDTF">2013-12-23T23:15:00Z</dcterms:created>
  <dcterms:modified xsi:type="dcterms:W3CDTF">2025-10-30T01:57:00Z</dcterms:modified>
  <cp:category/>
</cp:coreProperties>
</file>