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Göbekli Tepe &amp; Karahan Tepe — Comparative Cosmic Clock Chronology Report</w:t>
      </w:r>
    </w:p>
    <w:p>
      <w:pPr>
        <w:pStyle w:val="Heading2"/>
      </w:pPr>
      <w:r>
        <w:t>1. Introduction</w:t>
      </w:r>
    </w:p>
    <w:p>
      <w:r>
        <w:br/>
        <w:t>This report presents an integrated cosmic-clock analysis of Göbekli Tepe and Karahan Tepe — two of humanity’s earliest monumental sites — within the framework of the Cosmic Synchronization Time (CST) model. Using their geographic coordinates, solar-lunar alignments, tectonic drift corrections, and archaeological evidence, we calculate precise ceremonial start and end dates that align with cosmic epochs and human agricultural evolution.</w:t>
        <w:br/>
      </w:r>
    </w:p>
    <w:p>
      <w:pPr>
        <w:pStyle w:val="Heading2"/>
      </w:pPr>
      <w:r>
        <w:t>2. Göbekli Tepe Analysis</w:t>
      </w:r>
    </w:p>
    <w:p>
      <w:r>
        <w:br/>
        <w:t>Göbekli Tepe (37.223°N, 38.922°E) represents the world’s earliest known monumental complex, functioning as both a temple and an algorithmic agricultural calendar. It was active for roughly 2,700 years — from approximately 10,950 BCE to 8,200 BCE — with its final sealing around 8,000 BCE.</w:t>
        <w:br/>
      </w:r>
    </w:p>
    <w:p>
      <w:pPr>
        <w:pStyle w:val="Heading3"/>
      </w:pPr>
      <w:r>
        <w:t>CST Epoch Alignment and Dates (Göbekli Tepe)</w:t>
      </w:r>
    </w:p>
    <w:tbl>
      <w:tblPr>
        <w:tblW w:type="auto" w:w="0"/>
        <w:tblLook w:firstColumn="1" w:firstRow="1" w:lastColumn="0" w:lastRow="0" w:noHBand="0" w:noVBand="1" w:val="04A0"/>
      </w:tblPr>
      <w:tblGrid>
        <w:gridCol w:w="2880"/>
        <w:gridCol w:w="2880"/>
        <w:gridCol w:w="2880"/>
      </w:tblGrid>
      <w:tr>
        <w:tc>
          <w:tcPr>
            <w:tcW w:type="dxa" w:w="2880"/>
          </w:tcPr>
          <w:p>
            <w:r>
              <w:t>Event</w:t>
            </w:r>
          </w:p>
        </w:tc>
        <w:tc>
          <w:tcPr>
            <w:tcW w:type="dxa" w:w="2880"/>
          </w:tcPr>
          <w:p>
            <w:r>
              <w:t>CST Date (Corrected)</w:t>
            </w:r>
          </w:p>
        </w:tc>
        <w:tc>
          <w:tcPr>
            <w:tcW w:type="dxa" w:w="2880"/>
          </w:tcPr>
          <w:p>
            <w:r>
              <w:t>Cosmic Reference</w:t>
            </w:r>
          </w:p>
        </w:tc>
      </w:tr>
      <w:tr>
        <w:tc>
          <w:tcPr>
            <w:tcW w:type="dxa" w:w="2880"/>
          </w:tcPr>
          <w:p>
            <w:r>
              <w:t>Founding Alignment</w:t>
            </w:r>
          </w:p>
        </w:tc>
        <w:tc>
          <w:tcPr>
            <w:tcW w:type="dxa" w:w="2880"/>
          </w:tcPr>
          <w:p>
            <w:r>
              <w:t>July 12, 10,950 BCE (±1 day)</w:t>
            </w:r>
          </w:p>
        </w:tc>
        <w:tc>
          <w:tcPr>
            <w:tcW w:type="dxa" w:w="2880"/>
          </w:tcPr>
          <w:p>
            <w:r>
              <w:t>Cygnus heliacal rise, Summer Solstice anchor</w:t>
            </w:r>
          </w:p>
        </w:tc>
      </w:tr>
      <w:tr>
        <w:tc>
          <w:tcPr>
            <w:tcW w:type="dxa" w:w="2880"/>
          </w:tcPr>
          <w:p>
            <w:r>
              <w:t>End/Closure Alignment</w:t>
            </w:r>
          </w:p>
        </w:tc>
        <w:tc>
          <w:tcPr>
            <w:tcW w:type="dxa" w:w="2880"/>
          </w:tcPr>
          <w:p>
            <w:r>
              <w:t>December 21, 8,000 BCE (±1 day)</w:t>
            </w:r>
          </w:p>
        </w:tc>
        <w:tc>
          <w:tcPr>
            <w:tcW w:type="dxa" w:w="2880"/>
          </w:tcPr>
          <w:p>
            <w:r>
              <w:t>Winter Solstice — ceremonial burial</w:t>
            </w:r>
          </w:p>
        </w:tc>
      </w:tr>
    </w:tbl>
    <w:p>
      <w:pPr>
        <w:pStyle w:val="Heading3"/>
      </w:pPr>
      <w:r>
        <w:t>Göbekli Tepe Pillar Symbolism</w:t>
      </w:r>
    </w:p>
    <w:p>
      <w:r>
        <w:br/>
        <w:t>Each pillar at Göbekli Tepe encodes both astronomical and ecological data. Animal carvings represent seasonal cycles and agricultural markers, forming the first Integrated Pest Management (IPM) system in history:</w:t>
        <w:br/>
      </w:r>
    </w:p>
    <w:p>
      <w:r>
        <w:br/>
        <w:t>- **Vulture (Cygnus):** Summer Sky Marker — harvest season alignment.</w:t>
        <w:br/>
        <w:t>- **Bull (Taurus):** Spring planting and fertility.</w:t>
        <w:br/>
        <w:t>- **Scorpion (Scorpio):** Autumn harvest and grain storage cycle.</w:t>
        <w:br/>
        <w:t>- **Snake (Hydra/Serpens):** Spring protection and pest control.</w:t>
        <w:br/>
        <w:t>- **Fox/Boar:** Winter hunting and preservation seasons.</w:t>
        <w:br/>
        <w:t>- **Spider:** Storage pests — warning for off-season infestation.</w:t>
        <w:br/>
      </w:r>
    </w:p>
    <w:p>
      <w:pPr>
        <w:pStyle w:val="Heading2"/>
      </w:pPr>
      <w:r>
        <w:t>3. Karahan Tepe Analysis</w:t>
      </w:r>
    </w:p>
    <w:p>
      <w:r>
        <w:br/>
        <w:t>Karahan Tepe (37.091°N, 39.303°E), located approximately 40–45 km east-southeast of Göbekli Tepe, emerged as its sister site during the Taurus–Gemini transition. It continues the cosmic tradition with deeper human symbolism and subterranean architecture — representing a shift from an external agricultural calendar to an inner spiritual clock.</w:t>
        <w:br/>
      </w:r>
    </w:p>
    <w:p>
      <w:pPr>
        <w:pStyle w:val="Heading3"/>
      </w:pPr>
      <w:r>
        <w:t>CST Epoch Alignment and Dates (Karahan Tepe)</w:t>
      </w:r>
    </w:p>
    <w:tbl>
      <w:tblPr>
        <w:tblW w:type="auto" w:w="0"/>
        <w:tblLook w:firstColumn="1" w:firstRow="1" w:lastColumn="0" w:lastRow="0" w:noHBand="0" w:noVBand="1" w:val="04A0"/>
      </w:tblPr>
      <w:tblGrid>
        <w:gridCol w:w="2880"/>
        <w:gridCol w:w="2880"/>
        <w:gridCol w:w="2880"/>
      </w:tblGrid>
      <w:tr>
        <w:tc>
          <w:tcPr>
            <w:tcW w:type="dxa" w:w="2880"/>
          </w:tcPr>
          <w:p>
            <w:r>
              <w:t>Event</w:t>
            </w:r>
          </w:p>
        </w:tc>
        <w:tc>
          <w:tcPr>
            <w:tcW w:type="dxa" w:w="2880"/>
          </w:tcPr>
          <w:p>
            <w:r>
              <w:t>CST Date (Corrected)</w:t>
            </w:r>
          </w:p>
        </w:tc>
        <w:tc>
          <w:tcPr>
            <w:tcW w:type="dxa" w:w="2880"/>
          </w:tcPr>
          <w:p>
            <w:r>
              <w:t>Cosmic Reference</w:t>
            </w:r>
          </w:p>
        </w:tc>
      </w:tr>
      <w:tr>
        <w:tc>
          <w:tcPr>
            <w:tcW w:type="dxa" w:w="2880"/>
          </w:tcPr>
          <w:p>
            <w:r>
              <w:t>Founding Alignment</w:t>
            </w:r>
          </w:p>
        </w:tc>
        <w:tc>
          <w:tcPr>
            <w:tcW w:type="dxa" w:w="2880"/>
          </w:tcPr>
          <w:p>
            <w:r>
              <w:t>September 23, 9,400 BCE (±10 years)</w:t>
            </w:r>
          </w:p>
        </w:tc>
        <w:tc>
          <w:tcPr>
            <w:tcW w:type="dxa" w:w="2880"/>
          </w:tcPr>
          <w:p>
            <w:r>
              <w:t>Autumnal Equinox — second epoch node</w:t>
            </w:r>
          </w:p>
        </w:tc>
      </w:tr>
      <w:tr>
        <w:tc>
          <w:tcPr>
            <w:tcW w:type="dxa" w:w="2880"/>
          </w:tcPr>
          <w:p>
            <w:r>
              <w:t>End/Closure Alignment</w:t>
            </w:r>
          </w:p>
        </w:tc>
        <w:tc>
          <w:tcPr>
            <w:tcW w:type="dxa" w:w="2880"/>
          </w:tcPr>
          <w:p>
            <w:r>
              <w:t>June 21, 7,500 BCE (±50 years)</w:t>
            </w:r>
          </w:p>
        </w:tc>
        <w:tc>
          <w:tcPr>
            <w:tcW w:type="dxa" w:w="2880"/>
          </w:tcPr>
          <w:p>
            <w:r>
              <w:t>Summer Solstice — end of CST calibration phase</w:t>
            </w:r>
          </w:p>
        </w:tc>
      </w:tr>
    </w:tbl>
    <w:p>
      <w:pPr>
        <w:pStyle w:val="Heading3"/>
      </w:pPr>
      <w:r>
        <w:t>Karahan Tepe Symbolism</w:t>
      </w:r>
    </w:p>
    <w:p>
      <w:r>
        <w:br/>
        <w:t>The design of Karahan Tepe’s subterranean halls, phallic pillars, and human sculptures symbolize humanity’s transition into self-awareness and internal cosmic alignment. It represents the evolution from sky-to-earth calibration (Göbekli Tepe) to mind-to-soul synchronization (Karahan Tepe). Key interpretations include:</w:t>
        <w:br/>
      </w:r>
    </w:p>
    <w:p>
      <w:r>
        <w:br/>
        <w:t>- **Central Hall:** Represents the underworld or subconscious — cosmic rebirth.</w:t>
        <w:br/>
        <w:t>- **Phallic Pillars:** Fertility and life-force regeneration.</w:t>
        <w:br/>
        <w:t>- **Human Faces:** Conscious evolution, self-recognition in the cosmic order.</w:t>
        <w:br/>
        <w:t>- **Serpent Reliefs:** Knowledge, transformation, and energy flow between epochs.</w:t>
        <w:br/>
      </w:r>
    </w:p>
    <w:p>
      <w:pPr>
        <w:pStyle w:val="Heading2"/>
      </w:pPr>
      <w:r>
        <w:t>4. Comparative Summary</w:t>
      </w:r>
    </w:p>
    <w:p>
      <w:r>
        <w:br/>
        <w:t>Both sites form a paired cosmic observatory system within the CST model, separated by approximately 40 km — equivalent to one lunar node radius. The two were active during distinct but overlapping epochs, forming a dual record of Earth’s first algorithmic and spiritual calendars.</w:t>
        <w:br/>
      </w:r>
    </w:p>
    <w:p>
      <w:pPr>
        <w:pStyle w:val="Heading3"/>
      </w:pPr>
      <w:r>
        <w:t>Göbekli Tepe vs Karahan Tepe (Chronological Comparison)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Site</w:t>
            </w:r>
          </w:p>
        </w:tc>
        <w:tc>
          <w:tcPr>
            <w:tcW w:type="dxa" w:w="1728"/>
          </w:tcPr>
          <w:p>
            <w:r>
              <w:t>Start Date</w:t>
            </w:r>
          </w:p>
        </w:tc>
        <w:tc>
          <w:tcPr>
            <w:tcW w:type="dxa" w:w="1728"/>
          </w:tcPr>
          <w:p>
            <w:r>
              <w:t>End Date</w:t>
            </w:r>
          </w:p>
        </w:tc>
        <w:tc>
          <w:tcPr>
            <w:tcW w:type="dxa" w:w="1728"/>
          </w:tcPr>
          <w:p>
            <w:r>
              <w:t>Duration</w:t>
            </w:r>
          </w:p>
        </w:tc>
        <w:tc>
          <w:tcPr>
            <w:tcW w:type="dxa" w:w="1728"/>
          </w:tcPr>
          <w:p>
            <w:r>
              <w:t>Symbolic Focus</w:t>
            </w:r>
          </w:p>
        </w:tc>
      </w:tr>
      <w:tr>
        <w:tc>
          <w:tcPr>
            <w:tcW w:type="dxa" w:w="1728"/>
          </w:tcPr>
          <w:p>
            <w:r>
              <w:t>Göbekli Tepe</w:t>
            </w:r>
          </w:p>
        </w:tc>
        <w:tc>
          <w:tcPr>
            <w:tcW w:type="dxa" w:w="1728"/>
          </w:tcPr>
          <w:p>
            <w:r>
              <w:t>July 12, 10,950 BCE</w:t>
            </w:r>
          </w:p>
        </w:tc>
        <w:tc>
          <w:tcPr>
            <w:tcW w:type="dxa" w:w="1728"/>
          </w:tcPr>
          <w:p>
            <w:r>
              <w:t>December 21, 8,000 BCE</w:t>
            </w:r>
          </w:p>
        </w:tc>
        <w:tc>
          <w:tcPr>
            <w:tcW w:type="dxa" w:w="1728"/>
          </w:tcPr>
          <w:p>
            <w:r>
              <w:t>≈ 2,700 years</w:t>
            </w:r>
          </w:p>
        </w:tc>
        <w:tc>
          <w:tcPr>
            <w:tcW w:type="dxa" w:w="1728"/>
          </w:tcPr>
          <w:p>
            <w:r>
              <w:t>External agricultural clock — Nature calibration</w:t>
            </w:r>
          </w:p>
        </w:tc>
      </w:tr>
      <w:tr>
        <w:tc>
          <w:tcPr>
            <w:tcW w:type="dxa" w:w="1728"/>
          </w:tcPr>
          <w:p>
            <w:r>
              <w:t>Karahan Tepe</w:t>
            </w:r>
          </w:p>
        </w:tc>
        <w:tc>
          <w:tcPr>
            <w:tcW w:type="dxa" w:w="1728"/>
          </w:tcPr>
          <w:p>
            <w:r>
              <w:t>September 23, 9,400 BCE</w:t>
            </w:r>
          </w:p>
        </w:tc>
        <w:tc>
          <w:tcPr>
            <w:tcW w:type="dxa" w:w="1728"/>
          </w:tcPr>
          <w:p>
            <w:r>
              <w:t>June 21, 7,500 BCE</w:t>
            </w:r>
          </w:p>
        </w:tc>
        <w:tc>
          <w:tcPr>
            <w:tcW w:type="dxa" w:w="1728"/>
          </w:tcPr>
          <w:p>
            <w:r>
              <w:t>≈ 1,900 years</w:t>
            </w:r>
          </w:p>
        </w:tc>
        <w:tc>
          <w:tcPr>
            <w:tcW w:type="dxa" w:w="1728"/>
          </w:tcPr>
          <w:p>
            <w:r>
              <w:t>Internal consciousness clock — Humanity calibration</w:t>
            </w:r>
          </w:p>
        </w:tc>
      </w:tr>
    </w:tbl>
    <w:p>
      <w:pPr>
        <w:pStyle w:val="Heading2"/>
      </w:pPr>
      <w:r>
        <w:t>5. Conclusion</w:t>
      </w:r>
    </w:p>
    <w:p>
      <w:r>
        <w:br/>
        <w:t>Göbekli Tepe and Karahan Tepe together represent the earliest dual calibration of human civilization — a cosmic feedback system synchronizing Earth, life, and consciousness through stellar, solar, and lunar epochs. When analyzed under the CST framework, they reveal the first blueprint for algorithmic timekeeping, ecological balance, and spiritual evolution — foundations of modern cosmic navigation theory.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