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51A05" w14:textId="77777777" w:rsidR="00287321" w:rsidRDefault="00000000">
      <w:pPr>
        <w:pStyle w:val="Title"/>
        <w:jc w:val="center"/>
      </w:pPr>
      <w:r>
        <w:rPr>
          <w:b/>
        </w:rPr>
        <w:t>Towards Cosmic Standard Time (CST):</w:t>
      </w:r>
      <w:r>
        <w:rPr>
          <w:b/>
        </w:rPr>
        <w:br/>
        <w:t>A Unified, Continuously‑Corrected Time for Inch‑Scale Positioning and Global Sensor Fusion</w:t>
      </w:r>
    </w:p>
    <w:p w14:paraId="638401B0" w14:textId="77777777" w:rsidR="00287321" w:rsidRDefault="00000000">
      <w:r>
        <w:rPr>
          <w:i/>
        </w:rPr>
        <w:t>Author: Gabino Casanova</w:t>
      </w:r>
      <w:r>
        <w:rPr>
          <w:i/>
        </w:rPr>
        <w:br/>
      </w:r>
      <w:r>
        <w:t>Date: October 22, 2025</w:t>
      </w:r>
      <w:r>
        <w:br/>
      </w:r>
      <w:r>
        <w:br/>
      </w:r>
    </w:p>
    <w:p w14:paraId="5A41AEE7" w14:textId="77777777" w:rsidR="00287321" w:rsidRDefault="00000000">
      <w:pPr>
        <w:pStyle w:val="Heading1"/>
      </w:pPr>
      <w:r>
        <w:t>Abstract</w:t>
      </w:r>
    </w:p>
    <w:p w14:paraId="24DFB853" w14:textId="77777777" w:rsidR="00287321" w:rsidRDefault="00000000">
      <w:r>
        <w:t>Positioning and navigation systems—from satellites to aircraft to phones—ultimately ride on time. Every meter of range in radio-based navigation is the product of a timestamp multiplied by the speed of light. Today, the world operates with multiple time scales (UTC with leap seconds, GPS Time without them, GLONASS/Galileo/BeiDou system times) and mixes local civil time zones for human display. These mismatches force conversions and introduce edge-case errors, while Earth’s rotation is slowly changing (length-of-day drift), requiring periodic corrections that can be awkward to handle uniformly.</w:t>
      </w:r>
      <w:r>
        <w:br/>
      </w:r>
      <w:r>
        <w:br/>
        <w:t>We propose Cosmic Standard Time (CST): a single, leap-second-free, continuously steered epoch that (i) keeps relativistic and Earth-rotation corrections explicit in metadata, (ii) publishes a smooth, real-time estimate of UT1−CST to account for Earth’s gradual slowing, and (iii) standardizes uncertainty reporting. CST does not make signals “faster than light”; instead, it reduces timing ambiguity so that timestamp errors fall well below 1 ns, enabling inch-scale (~2–3 cm) ranging when combined with modern antennas, multipath mitigation, and robust clocks. This paper outlines architecture, mathematical sensitivity, domain benefits, and a safe validation plan.</w:t>
      </w:r>
    </w:p>
    <w:p w14:paraId="35AF0AEA" w14:textId="77777777" w:rsidR="00287321" w:rsidRDefault="00000000">
      <w:pPr>
        <w:pStyle w:val="Heading1"/>
      </w:pPr>
      <w:r>
        <w:t>1. Motivation</w:t>
      </w:r>
    </w:p>
    <w:p w14:paraId="174286C8" w14:textId="77777777" w:rsidR="00287321" w:rsidRDefault="00000000">
      <w:r>
        <w:t>Time is the coordinate of coordinates. All GNSS positioning solves for receiver clock error along with spatial coordinates. A cleaner, universal epoch reduces solver burden and error propagation.</w:t>
      </w:r>
      <w:r>
        <w:br/>
      </w:r>
      <w:r>
        <w:br/>
        <w:t>Inch-level goals demand picoseconds. Light travels ≈0.30 m per ns, so 1 ns timing error corresponds to ≈30 cm range error. Inch-class positioning requires ≤100 ps effective timing uncertainty plus good geometry and multipath control.</w:t>
      </w:r>
      <w:r>
        <w:br/>
      </w:r>
      <w:r>
        <w:br/>
        <w:t>Operational simplicity: multiple time scales and leap-second steps create conversion issues. A single epoch with smooth steering (no steps) eliminates a class of bugs when systems move between countries and datums.</w:t>
      </w:r>
    </w:p>
    <w:p w14:paraId="6E395CFA" w14:textId="77777777" w:rsidR="00287321" w:rsidRDefault="00000000">
      <w:pPr>
        <w:pStyle w:val="Heading1"/>
      </w:pPr>
      <w:r>
        <w:t>2. Definition: What CST Is (and Isn’t)</w:t>
      </w:r>
    </w:p>
    <w:p w14:paraId="29B0D71C" w14:textId="77777777" w:rsidR="00287321" w:rsidRDefault="00000000">
      <w:r>
        <w:t>CST definition (proposal):</w:t>
      </w:r>
      <w:r>
        <w:br/>
        <w:t>- A single, monotonic time scale with SI-second rate, no leap seconds.</w:t>
      </w:r>
      <w:r>
        <w:br/>
        <w:t>- Continuously steered to stay close to UT1 (Earth rotation) but without discrete steps.</w:t>
      </w:r>
      <w:r>
        <w:br/>
        <w:t>- Publishes live correction streams: (UT1−CST), (UTC−CST), relativistic coefficients, and per-system offsets (GPS, Galileo, BeiDou).</w:t>
      </w:r>
      <w:r>
        <w:br/>
        <w:t>- Every observation carries CST timestamp + uncertainty and a mapping vector to other scales.</w:t>
      </w:r>
      <w:r>
        <w:br/>
      </w:r>
      <w:r>
        <w:lastRenderedPageBreak/>
        <w:br/>
        <w:t>CST is not a faster-than-light mechanism. It does not speed signals; it removes timing inconsistency so range estimates are cleaner and sensor fusion more accurate. Civil-time zones remain for display only.</w:t>
      </w:r>
    </w:p>
    <w:p w14:paraId="0039236B" w14:textId="77777777" w:rsidR="00287321" w:rsidRDefault="00000000">
      <w:pPr>
        <w:pStyle w:val="Heading1"/>
      </w:pPr>
      <w:r>
        <w:t>3. Architecture Overview</w:t>
      </w:r>
    </w:p>
    <w:p w14:paraId="2B1075F9" w14:textId="77777777" w:rsidR="00287321" w:rsidRDefault="00000000">
      <w:r>
        <w:t>Clock Tiering:</w:t>
      </w:r>
      <w:r>
        <w:br/>
        <w:t>1. Primary Ensemble: multi-lab atomic ensembles produce CST with steering filters that minimize divergence from UT1 over long horizons without steps.</w:t>
      </w:r>
      <w:r>
        <w:br/>
        <w:t>2. Secondary Clocks: GNSS-disciplined oscillators (rubidium/OCXO) track CST when links are healthy; enter holdover with drift telemetry when not.</w:t>
      </w:r>
      <w:r>
        <w:br/>
        <w:t>3. Edge Nodes: sensors, vehicles, and applications carry CST with uncertainty and offsets to GPS/UTC/UT1 on every packet.</w:t>
      </w:r>
      <w:r>
        <w:br/>
      </w:r>
      <w:r>
        <w:br/>
        <w:t>Distribution &amp; Metadata: authenticated broadcast of {CST epoch, UTC−CST, UT1−CST, per-system offsets, iono/tropo models, relativistic corrections, covariance}. Receivers maintain a timing state vector: clock bias/drift, link latency, and quality flags.</w:t>
      </w:r>
      <w:r>
        <w:br/>
      </w:r>
      <w:r>
        <w:br/>
        <w:t>Frames &amp; Ephemerides: positions referenced to WGS‑84/ITRF with epoch tags; CST provides a single “when” for transforming between Earth-fixed and inertial frames and for applying Sagnac/relativistic terms consistently.</w:t>
      </w:r>
    </w:p>
    <w:p w14:paraId="318A8A7B" w14:textId="77777777" w:rsidR="00287321" w:rsidRDefault="00000000">
      <w:pPr>
        <w:pStyle w:val="Heading1"/>
      </w:pPr>
      <w:r>
        <w:t>4. Key Mathematics (Conceptual)</w:t>
      </w:r>
    </w:p>
    <w:p w14:paraId="2AEF5B50" w14:textId="77777777" w:rsidR="00287321" w:rsidRDefault="00000000">
      <w:r>
        <w:t>Pseudorange sensitivity to time:</w:t>
      </w:r>
      <w:r>
        <w:br/>
        <w:t xml:space="preserve">    δρ ≈ c · δt</w:t>
      </w:r>
      <w:r>
        <w:br/>
        <w:t>where c ≈ 299,792,458 m/s. For δt = 1 ns → δρ ≈ 0.30 m (≈11.8 in). Goal: δt ≤ 100 ps to push range error below ~3 cm.</w:t>
      </w:r>
      <w:r>
        <w:br/>
      </w:r>
      <w:r>
        <w:br/>
        <w:t>Clock model (receiver):</w:t>
      </w:r>
      <w:r>
        <w:br/>
        <w:t xml:space="preserve">    t_rx(CST) = t_true + b + d·Δt + ε_t</w:t>
      </w:r>
      <w:r>
        <w:br/>
        <w:t>with bias b, drift d, and noise ε_t. CST reduces bias ambiguity by making scale/offset explicit and smooth.</w:t>
      </w:r>
      <w:r>
        <w:br/>
      </w:r>
      <w:r>
        <w:br/>
        <w:t>Earth rotation &amp; Sagnac: apply Sagnac‑like correction using CST-consistent Earth-rate and geometry. Publishing (UT1−CST) continuously prevents step errors when Earth rotation models update.</w:t>
      </w:r>
      <w:r>
        <w:br/>
      </w:r>
      <w:r>
        <w:br/>
        <w:t>Relativistic adjustments: satellite clocks and high-speed platforms require gravitational and kinematic terms. CST distributes standardized coefficients to minimize vendor discrepancies.</w:t>
      </w:r>
    </w:p>
    <w:p w14:paraId="3B8EE29B" w14:textId="77777777" w:rsidR="00287321" w:rsidRDefault="00000000">
      <w:pPr>
        <w:pStyle w:val="Heading1"/>
      </w:pPr>
      <w:r>
        <w:t>5. Mechanisms: Why CST Improves Precision</w:t>
      </w:r>
    </w:p>
    <w:p w14:paraId="73982647" w14:textId="77777777" w:rsidR="00287321" w:rsidRDefault="00000000">
      <w:r>
        <w:t>1. No leap-second steps → no edge-case time jumps.</w:t>
      </w:r>
      <w:r>
        <w:br/>
        <w:t>2. Global epoch everywhere → no per-country recalibration.</w:t>
      </w:r>
      <w:r>
        <w:br/>
        <w:t>3. Uncertainty becomes first-class data, letting fusion engines weight observations appropriately.</w:t>
      </w:r>
      <w:r>
        <w:br/>
        <w:t>4. Consistent Earth-rotation treatment via continuous UT1 tracking.</w:t>
      </w:r>
      <w:r>
        <w:br/>
        <w:t>5. Cleaner multi-GNSS fusion via published offsets to system times.</w:t>
      </w:r>
      <w:r>
        <w:br/>
        <w:t>6. Deterministic replay and audit using saved CST correction streams.</w:t>
      </w:r>
    </w:p>
    <w:p w14:paraId="2F01670F" w14:textId="77777777" w:rsidR="00287321" w:rsidRDefault="00000000">
      <w:pPr>
        <w:pStyle w:val="Heading1"/>
      </w:pPr>
      <w:r>
        <w:lastRenderedPageBreak/>
        <w:t>6. Domain Benefits (Non-Operational)</w:t>
      </w:r>
    </w:p>
    <w:p w14:paraId="63DB6843" w14:textId="77777777" w:rsidR="00287321" w:rsidRDefault="00000000">
      <w:r>
        <w:t>Satellites / GNSS:</w:t>
      </w:r>
      <w:r>
        <w:br/>
        <w:t>- Sub-nanosecond timing alignment across constellations → tighter dilution of precision and faster convergence to cm-class solutions.</w:t>
      </w:r>
      <w:r>
        <w:br/>
        <w:t>- Reduced cross-system offset handling via CST offset streams.</w:t>
      </w:r>
      <w:r>
        <w:br/>
      </w:r>
      <w:r>
        <w:br/>
        <w:t>Civil Aviation &amp; Spacecraft:</w:t>
      </w:r>
      <w:r>
        <w:br/>
        <w:t>- Common epoch for ADS‑B‑Next, satcom, and sensor timestamps → fewer fusion discrepancies in flight data and autonomy stacks.</w:t>
      </w:r>
      <w:r>
        <w:br/>
        <w:t>- Deep-space probes use CST for Earth‑probe light‑time solutions and clock correlation; ground networks ingest fewer conversion steps.</w:t>
      </w:r>
      <w:r>
        <w:br/>
      </w:r>
      <w:r>
        <w:br/>
        <w:t>Automotive, Robotics, UAS:</w:t>
      </w:r>
      <w:r>
        <w:br/>
        <w:t>- City-scale centimeter mapping with CST + RTK/PPP corrections + multipath mitigation → stable lane‑level localization.</w:t>
      </w:r>
      <w:r>
        <w:br/>
        <w:t>- Swarm synchronization with identical epoch reduces inter-robot drift.</w:t>
      </w:r>
      <w:r>
        <w:br/>
      </w:r>
      <w:r>
        <w:br/>
        <w:t>Telecom &amp; Power Grids:</w:t>
      </w:r>
      <w:r>
        <w:br/>
        <w:t>- Phasor measurement units and 5G/6G time-sensitive networking gain sub-µs coherence; grid protection and scheduling improve.</w:t>
      </w:r>
      <w:r>
        <w:br/>
      </w:r>
      <w:r>
        <w:br/>
        <w:t>Earth Science:</w:t>
      </w:r>
      <w:r>
        <w:br/>
        <w:t>- VLBI, InSAR, and GNSS geodesy benefit from uniform epoching and smoother UT1 tracking, improving millimeter-per-year tectonic estimates.</w:t>
      </w:r>
    </w:p>
    <w:p w14:paraId="733BCCEB" w14:textId="77777777" w:rsidR="00287321" w:rsidRDefault="00000000">
      <w:pPr>
        <w:pStyle w:val="Heading1"/>
      </w:pPr>
      <w:r>
        <w:t>7. Handling Earth’s Slowdown (Length-of-Day Drift)</w:t>
      </w:r>
    </w:p>
    <w:p w14:paraId="583159DE" w14:textId="77777777" w:rsidR="00287321" w:rsidRDefault="00000000">
      <w:r>
        <w:t>Earth’s rotation is not constant; UT1 drifts relative to uniform atomic time. Instead of inserting leap seconds, CST publishes a continuous UT1−CST estimate and rate so systems can:</w:t>
      </w:r>
      <w:r>
        <w:br/>
        <w:t>- Tag measurements with the exact rotational phase at that instant.</w:t>
      </w:r>
      <w:r>
        <w:br/>
        <w:t>- Apply transforms between Earth‑fixed and inertial frames smoothly.</w:t>
      </w:r>
      <w:r>
        <w:br/>
        <w:t>- Avoid step changes that break logs, filters, and ring buffers.</w:t>
      </w:r>
      <w:r>
        <w:br/>
      </w:r>
      <w:r>
        <w:br/>
        <w:t>This achieves automatic compensation for the planet’s evolving rotation—quietly, continuously, and globally.</w:t>
      </w:r>
    </w:p>
    <w:p w14:paraId="78517548" w14:textId="77777777" w:rsidR="00287321" w:rsidRDefault="00000000">
      <w:pPr>
        <w:pStyle w:val="Heading1"/>
      </w:pPr>
      <w:r>
        <w:t>8. Practical Requirements to Reach Inch-Scale</w:t>
      </w:r>
    </w:p>
    <w:p w14:paraId="680D50FA" w14:textId="77777777" w:rsidR="00287321" w:rsidRDefault="00000000">
      <w:r>
        <w:t>- Time transfer: fiber-based PTP grandmasters, advanced GNSS common‑view, or optical links to push network timing jitter into the tens of ps regime.</w:t>
      </w:r>
      <w:r>
        <w:br/>
        <w:t>- Clocks: low-drift oscillators (OCXO/Rb) with holdover characterization and on-packet uncertainty.</w:t>
      </w:r>
      <w:r>
        <w:br/>
        <w:t>- Antennas &amp; signal processing: multipath suppression, wideband codes, carrier-phase tracking, and ambiguity resolution.</w:t>
      </w:r>
      <w:r>
        <w:br/>
        <w:t>- Models: up-to-date troposphere/ionosphere and relativistic terms, distributed with CST.</w:t>
      </w:r>
      <w:r>
        <w:br/>
        <w:t>- Software discipline: carry CST + uncertainty end-to-end; avoid internal down-conversion to civil time.</w:t>
      </w:r>
    </w:p>
    <w:p w14:paraId="61E8708B" w14:textId="77777777" w:rsidR="00287321" w:rsidRDefault="00000000">
      <w:pPr>
        <w:pStyle w:val="Heading1"/>
      </w:pPr>
      <w:r>
        <w:lastRenderedPageBreak/>
        <w:t>9. Safety, Governance, and Interoperability</w:t>
      </w:r>
    </w:p>
    <w:p w14:paraId="2D3269A7" w14:textId="77777777" w:rsidR="00287321" w:rsidRDefault="00000000">
      <w:r>
        <w:t>Publish CST as an open, civilian standard with academic and standards-body oversight. Provide conversion libraries (CST↔UTC↔GPS) and reference datasets. Ensure resilience via multiple independent primary ensembles, cryptographic authentication for correction streams, and graceful degradation to holdover.</w:t>
      </w:r>
    </w:p>
    <w:p w14:paraId="020BE764" w14:textId="77777777" w:rsidR="00287321" w:rsidRDefault="00000000">
      <w:pPr>
        <w:pStyle w:val="Heading1"/>
      </w:pPr>
      <w:r>
        <w:t>10. Validation Plan (Safe &amp; Reproducible)</w:t>
      </w:r>
    </w:p>
    <w:p w14:paraId="1DB891E4" w14:textId="77777777" w:rsidR="00287321" w:rsidRDefault="00000000">
      <w:r>
        <w:t>1. Bench timing: compare CST transfer vs. UTC/GPS across labs; target &lt;100 ps TDEV at 1–10 s.</w:t>
      </w:r>
      <w:r>
        <w:br/>
        <w:t>2. Simulated navigation: inject identical satellite geometries but vary time scales; show pseudorange residuals and solution scatter reduce under CST.</w:t>
      </w:r>
      <w:r>
        <w:br/>
        <w:t>3. Multi-GNSS fusion test: measure time-to-cm convergence and cycle-slip recovery with/without CST offset streams.</w:t>
      </w:r>
      <w:r>
        <w:br/>
        <w:t>4. Earth-rotation stress test: replay historical UT1 variability; verify transforms remain smooth and solutions stable (no leap-step artifacts).</w:t>
      </w:r>
      <w:r>
        <w:br/>
      </w:r>
      <w:r>
        <w:br/>
        <w:t>These steps are safe, reproducible, and appropriate for academic and civilian testbeds.</w:t>
      </w:r>
    </w:p>
    <w:p w14:paraId="4CC191E6" w14:textId="77777777" w:rsidR="00287321" w:rsidRDefault="00000000">
      <w:pPr>
        <w:pStyle w:val="Heading1"/>
      </w:pPr>
      <w:r>
        <w:t>Conclusion</w:t>
      </w:r>
    </w:p>
    <w:p w14:paraId="39070CA1" w14:textId="77777777" w:rsidR="00287321" w:rsidRDefault="00000000">
      <w:r>
        <w:t>CST is a single, smooth, uncertainty-aware epoch that everyone can use. Leap-free and continuously corrected for Earth’s slowing, explicit about offsets and relativistic terms, and precise enough for picosecond-class synchronization, CST enables inch-scale positioning and clean global sensor fusion without per-country recalibration. With CST, many engineering challenges become routine across satellites, aircraft, probes, and ground systems.</w:t>
      </w:r>
      <w:r>
        <w:br/>
      </w:r>
      <w:r>
        <w:br/>
        <w:t>References and appendices can be added on request, along with figures (timing stack diagram, error-to-distance chart) and an executive summary for decision-makers.</w:t>
      </w:r>
    </w:p>
    <w:sectPr w:rsidR="00287321" w:rsidSect="004946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829877">
    <w:abstractNumId w:val="8"/>
  </w:num>
  <w:num w:numId="2" w16cid:durableId="1570462448">
    <w:abstractNumId w:val="6"/>
  </w:num>
  <w:num w:numId="3" w16cid:durableId="1081293187">
    <w:abstractNumId w:val="5"/>
  </w:num>
  <w:num w:numId="4" w16cid:durableId="1146778651">
    <w:abstractNumId w:val="4"/>
  </w:num>
  <w:num w:numId="5" w16cid:durableId="1662588203">
    <w:abstractNumId w:val="7"/>
  </w:num>
  <w:num w:numId="6" w16cid:durableId="792603359">
    <w:abstractNumId w:val="3"/>
  </w:num>
  <w:num w:numId="7" w16cid:durableId="869607662">
    <w:abstractNumId w:val="2"/>
  </w:num>
  <w:num w:numId="8" w16cid:durableId="1143504513">
    <w:abstractNumId w:val="1"/>
  </w:num>
  <w:num w:numId="9" w16cid:durableId="1209032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F1F"/>
    <w:rsid w:val="00287321"/>
    <w:rsid w:val="0029639D"/>
    <w:rsid w:val="00326F90"/>
    <w:rsid w:val="004946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47A43"/>
  <w14:defaultImageDpi w14:val="300"/>
  <w15:docId w15:val="{D46038E9-ECEA-4F41-9BBB-D5E0AF02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1305</Words>
  <Characters>7442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Gabino Casanova</cp:lastModifiedBy>
  <cp:revision>3</cp:revision>
  <dcterms:created xsi:type="dcterms:W3CDTF">2013-12-23T23:15:00Z</dcterms:created>
  <dcterms:modified xsi:type="dcterms:W3CDTF">2025-10-22T21:13:00Z</dcterms:modified>
  <cp:category/>
</cp:coreProperties>
</file>