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Quantum Credit Energy (QC): An Inclusive, Energy-Backed Civic Economy for Recovery, Reentry, and Community Resilience</w:t>
      </w:r>
    </w:p>
    <w:p>
      <w:r>
        <w:t>Author: Gabino Casanova (Independent Innovator)</w:t>
      </w:r>
    </w:p>
    <w:p>
      <w:r>
        <w:t>Prepared with research assistance — draft for academic review, policy briefings, and pilot design.</w:t>
      </w:r>
    </w:p>
    <w:p>
      <w:pPr>
        <w:pStyle w:val="Heading2"/>
      </w:pPr>
      <w:r>
        <w:t>Abstract</w:t>
      </w:r>
    </w:p>
    <w:p>
      <w:r>
        <w:t>This paper formalizes Quantum Credit Energy (QC): a community-centered economic system that issues tradeable credits explicitly backed by verified clean energy production (kWh) and validated social contributions (recycling, reclamation, civic work, verified recovery milestones, vocational training). QC is designed to be inclusive — providing pathways for people in addiction recovery, those with minor legal records, homeless individuals, undocumented immigrants, and sovereign Native American communities — while preserving legal safeguards, respecting sovereignty, and preventing fraud. We present the model architecture, issuance/redemption rules, governance &amp; verification systems, special provisions addressing legal status and tribal sovereignty, benefits, risks, and an implementation roadmap with metrics for rigorous evaluation.</w:t>
        <w:br/>
        <w:t>Keywords: energy-backed credits, inclusion, recovery, reentry, tribal sovereignty, undocumented participants, circular economy, verification, governance.</w:t>
      </w:r>
    </w:p>
    <w:p>
      <w:pPr>
        <w:pStyle w:val="Heading2"/>
      </w:pPr>
      <w:r>
        <w:t>1. Introduction &amp; Motivation</w:t>
      </w:r>
    </w:p>
    <w:p>
      <w:r>
        <w:t>Traditional fiat systems separate money from physical production and social repair. Many socially valuable activities (recycling, care, recovery, neighborhood stewardship, reclamation of derelict assets) remain uncompensated. QC reattaches value to two verifiable things society needs: energy and public-good labor. By making credits redeemable for in-kind essentials (energy, food, housing credits, training) and by building robust verification, QC can create economic opportunity while avoiding many pitfalls of unbacked digital currencies.</w:t>
        <w:br/>
        <w:t>Crucially, QC is explicitly inclusive: it is designed to allow participation irrespective of immigration status (so long as local legal frameworks permit non-cash/in-kind programs), to provide extra targeted support for Native American reservations (subject to tribal sovereignty and partnership), and to give formerly incarcerated people dignified, verified pathways back into productive life.</w:t>
      </w:r>
    </w:p>
    <w:p>
      <w:pPr>
        <w:pStyle w:val="Heading2"/>
      </w:pPr>
      <w:r>
        <w:t>2. Core Model</w:t>
      </w:r>
    </w:p>
    <w:p>
      <w:r>
        <w:t>1 QC = 1 verified kWh of renewable energy or equivalent value for validated social outputs using a Social Multiplier Factor (SMF). QC is minted only after proof of energy generation or verified civic/recovery work. Redemption occurs via in-kind value (energy, goods, housing, or training). Cash buybacks remain limited to ensure stability.</w:t>
      </w:r>
    </w:p>
    <w:p>
      <w:pPr>
        <w:pStyle w:val="Heading2"/>
      </w:pPr>
      <w:r>
        <w:t>3. Inclusion &amp; Legal Considerations</w:t>
      </w:r>
    </w:p>
    <w:p>
      <w:r>
        <w:t>QC participation includes all residents, regardless of immigration status, because energy-based credits constitute earned value, not government welfare. Native American tribes operate as sovereign QC issuers, co-managing solar and regenerative agriculture projects. Rehabilitation programs and minor-charge reentry projects convert verified social contribution into QC, enabling economic dignity and stability.</w:t>
      </w:r>
    </w:p>
    <w:p>
      <w:pPr>
        <w:pStyle w:val="Heading2"/>
      </w:pPr>
      <w:r>
        <w:t>4. Program Design Examples</w:t>
      </w:r>
    </w:p>
    <w:p>
      <w:r>
        <w:t>Neighborhood reclamation, recovery and medication adherence, homeless services, and tribal energy sovereignty are all examples where QC rewards verified contribution. Each mission or project has a measurable energy or environmental benefit, ensuring transparency and fairness.</w:t>
      </w:r>
    </w:p>
    <w:p>
      <w:pPr>
        <w:pStyle w:val="Heading2"/>
      </w:pPr>
      <w:r>
        <w:t>5. Verification, Anti-Fraud &amp; Governance</w:t>
      </w:r>
    </w:p>
    <w:p>
      <w:r>
        <w:t>Multi-factor verification ensures authenticity: check-ins, geotagged photo evidence, supervisor validation, and random audits. A local QC Council oversees fair reward distribution and grievance handling. Transparency and accountability are central to QC governance.</w:t>
      </w:r>
    </w:p>
    <w:p>
      <w:pPr>
        <w:pStyle w:val="Heading2"/>
      </w:pPr>
      <w:r>
        <w:t>6. Benefits</w:t>
      </w:r>
    </w:p>
    <w:p>
      <w:r>
        <w:t>Economic: inflation-resistant and productivity-based. Social: inclusion for addicts, ex-offenders, immigrants, and the homeless. Environmental: accelerated recycling, renewable expansion, and reduced waste. Cultural: empowerment of Native American tribes through energy sovereignty.</w:t>
      </w:r>
    </w:p>
    <w:p>
      <w:pPr>
        <w:pStyle w:val="Heading2"/>
      </w:pPr>
      <w:r>
        <w:t>7. Risks, Downsides &amp; Mitigations</w:t>
      </w:r>
    </w:p>
    <w:p>
      <w:r>
        <w:t>Potential fraud, legal classification issues, privacy risks, and liquidity pressures are mitigated through robust verification, conservative issuance, transparent ledgers, and legal oversight.</w:t>
      </w:r>
    </w:p>
    <w:p>
      <w:pPr>
        <w:pStyle w:val="Heading2"/>
      </w:pPr>
      <w:r>
        <w:t>8. Evaluation Framework &amp; Metrics</w:t>
      </w:r>
    </w:p>
    <w:p>
      <w:r>
        <w:t>Outcome metrics include income stability, recidivism reduction, recovery retention, and environmental impact (tons recycled, kWh generated). Academic pilots can use stepped-wedge or matched cohort designs with IRB approval for vulnerable populations.</w:t>
      </w:r>
    </w:p>
    <w:p>
      <w:pPr>
        <w:pStyle w:val="Heading2"/>
      </w:pPr>
      <w:r>
        <w:t>9. Implementation Roadmap</w:t>
      </w:r>
    </w:p>
    <w:p>
      <w:r>
        <w:t>Phase 0 (Governance), Phase 1 (Pilot), Phase 2 (Scaling), and Phase 3 (Regional Interoperability). The program grows from local to intercity and tribal networks, supported by open data and independent evaluation.</w:t>
      </w:r>
    </w:p>
    <w:p>
      <w:pPr>
        <w:pStyle w:val="Heading2"/>
      </w:pPr>
      <w:r>
        <w:t>10. Discussion &amp; Policy Implications</w:t>
      </w:r>
    </w:p>
    <w:p>
      <w:r>
        <w:t>QC connects physics (energy) to social equity (verified contribution). Proper legal framing ensures it complements, not replaces, state programs. For tribal and undocumented participants, QC provides lawful, transparent, dignity-driven inclusion.</w:t>
      </w:r>
    </w:p>
    <w:p>
      <w:pPr>
        <w:pStyle w:val="Heading2"/>
      </w:pPr>
      <w:r>
        <w:t>11. Conclusion</w:t>
      </w:r>
    </w:p>
    <w:p>
      <w:r>
        <w:t>Quantum Credit Energy offers a scientifically grounded, socially inclusive, and economically stable alternative to fiat dependency. It rewards recovery, resilience, and environmental repair equally—anchoring value to real power, not speculation.</w:t>
      </w:r>
    </w:p>
    <w:p>
      <w:pPr>
        <w:pStyle w:val="Heading2"/>
      </w:pPr>
      <w:r>
        <w:t>Appendix A — Illustrative Reward Schedules</w:t>
      </w:r>
    </w:p>
    <w:p>
      <w:r>
        <w:t>Recovery attendance: 10 QC/day verified. Cleanup: 20–100 QC/hour tiered by impact. Recycling: 1 kg aluminum = 14 QC. Derelict salvage: per-kg rate + hazard bonus.</w:t>
      </w:r>
    </w:p>
    <w:p>
      <w:pPr>
        <w:pStyle w:val="Heading2"/>
      </w:pPr>
      <w:r>
        <w:t>Appendix B — Verification Checklist</w:t>
      </w:r>
    </w:p>
    <w:p>
      <w:r>
        <w:t>1. Mission creation with ID &amp; QC estimate. 2. Check-in via QR/GPS. 3. Proof via geotagged photos and sensors. 4. Supervisor sign-off. 5. 24–72h pending period. 6. Random audits. 7. Credits issued post-verification.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