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Transwarp Beaming and CST Navigation Stability</w:t>
      </w:r>
    </w:p>
    <w:p>
      <w:pPr>
        <w:pStyle w:val="Heading1"/>
      </w:pPr>
      <w:r>
        <w:t>1. Adding Space Volume into the Navigation Model</w:t>
      </w:r>
    </w:p>
    <w:p>
      <w:r>
        <w:t>In Alcubierre-style warp metrics, the metric tensor is modified:</w:t>
        <w:br/>
        <w:br/>
        <w:t>ds² = -c² dt² + (dx - vₛ(t) f(rₛ) dt)² + dy² + dz²</w:t>
        <w:br/>
        <w:br/>
        <w:t>Here f(rₛ) is a shape function describing the bubble. We explicitly parameterize the space volume inside the bubble:</w:t>
        <w:br/>
        <w:br/>
        <w:t>V_bubble(t) = ∫ sqrt(det(gᵢⱼ)) d³x</w:t>
        <w:br/>
        <w:br/>
        <w:t>This is the amount of space being 'carried'. It can be added to CST navigation equations as a space mass term:</w:t>
        <w:br/>
        <w:br/>
        <w:t>S(t) = ρ_space × V_bubble(t)</w:t>
      </w:r>
    </w:p>
    <w:p>
      <w:pPr>
        <w:pStyle w:val="Heading1"/>
      </w:pPr>
      <w:r>
        <w:t>2. Incorporating Tunnel Curvature into CST Time Sync</w:t>
      </w:r>
    </w:p>
    <w:p>
      <w:r>
        <w:t>CST time synchronizes clocks across the tunnel. If the tunnel's cross-section or curvature changes, the light-path length inside the bubble changes:</w:t>
        <w:br/>
        <w:br/>
        <w:t>Δt_CST = L_path(t) / c_eff(t)</w:t>
        <w:br/>
        <w:br/>
        <w:t>where L_path(t) = ∫ sqrt(gᵢⱼ dxⁱ dxʲ).</w:t>
      </w:r>
    </w:p>
    <w:p>
      <w:pPr>
        <w:pStyle w:val="Heading1"/>
      </w:pPr>
      <w:r>
        <w:t>3. Space Usage Fraction</w:t>
      </w:r>
    </w:p>
    <w:p>
      <w:r>
        <w:t>For a circle warp tunnel:</w:t>
        <w:br/>
        <w:br/>
        <w:t>A_circle = πR² (total cross-sectional area)</w:t>
        <w:br/>
        <w:t>A_bubble(t) = cross-section of actual curved space</w:t>
        <w:br/>
        <w:br/>
        <w:t>η(t) = A_bubble(t) / A_circle</w:t>
        <w:br/>
        <w:br/>
        <w:t>If η fluctuates, instabilities occur. Stable tunnels require η ≈ constant.</w:t>
      </w:r>
    </w:p>
    <w:p>
      <w:pPr>
        <w:pStyle w:val="Heading1"/>
      </w:pPr>
      <w:r>
        <w:t>4. Relativistic / Transwarp Regime</w:t>
      </w:r>
    </w:p>
    <w:p>
      <w:r>
        <w:t>In relativistic physics, speed is limited locally by c, but space shaping allows effective speeds beyond c. The warp factor depends on the bubble shape derivative:</w:t>
        <w:br/>
        <w:br/>
        <w:t>v_eff(t) = v_ship(t) + ẋ_bubble(t).</w:t>
      </w:r>
    </w:p>
    <w:p>
      <w:pPr>
        <w:pStyle w:val="Heading1"/>
      </w:pPr>
      <w:r>
        <w:t>5. Suggested Combined Equation for CST Nav</w:t>
      </w:r>
    </w:p>
    <w:p>
      <w:r>
        <w:t>Define a combined state vector:</w:t>
        <w:br/>
        <w:br/>
        <w:t>Ω(t) = [x(t), v_ship(t), V_bubble(t), η(t), Δt_CST(t)]ᵀ</w:t>
        <w:br/>
        <w:br/>
        <w:t>with dynamics:</w:t>
        <w:br/>
        <w:br/>
        <w:t>dΩ/dt = F(Ω, warp controls).</w:t>
      </w:r>
    </w:p>
    <w:p>
      <w:pPr>
        <w:pStyle w:val="Heading1"/>
      </w:pPr>
      <w:r>
        <w:t>6. Stability Criterion</w:t>
      </w:r>
    </w:p>
    <w:p>
      <w:r>
        <w:t>Require:</w:t>
        <w:br/>
        <w:br/>
        <w:t>|dη/dt| &lt; ε,   |dV_bubble/dt| &lt; ε_V</w:t>
        <w:br/>
        <w:br/>
        <w:t>This ensures CST clocks and tunnel curves remain aligned and stable.</w:t>
      </w:r>
    </w:p>
    <w:p>
      <w:pPr>
        <w:pStyle w:val="Heading1"/>
      </w:pPr>
      <w:r>
        <w:t>Diagram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rp_tunnel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Diagram (Labeled)</w:t>
      </w:r>
    </w:p>
    <w:p>
      <w:r>
        <w:drawing>
          <wp:inline xmlns:a="http://schemas.openxmlformats.org/drawingml/2006/main" xmlns:pic="http://schemas.openxmlformats.org/drawingml/2006/picture">
            <wp:extent cx="4754880" cy="44976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rp_tunnel_diagram_label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497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Figure 1. Warp Tunnel (outer circle, radius R) and Warp Bubble (inner disk, radius R_b). </w:t>
      </w:r>
      <w:r>
        <w:t>The shaded region is the ‘used space’ carried by the bubble. Stability requires η(t) = A_bubble/A_circle to remain ~constant, and CST sync uses Δt_CST = L_path/c_eff.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