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52C8C" w14:textId="77777777" w:rsidR="00EF7C4B" w:rsidRDefault="00000000">
      <w:pPr>
        <w:pStyle w:val="Heading1"/>
      </w:pPr>
      <w:r>
        <w:t>Foundational Physics Principles Supporting Warp Drive Engine and Navigation System</w:t>
      </w:r>
    </w:p>
    <w:p w14:paraId="11AAD054" w14:textId="77777777" w:rsidR="00EF7C4B" w:rsidRDefault="00000000">
      <w:pPr>
        <w:pStyle w:val="Heading2"/>
      </w:pPr>
      <w:r>
        <w:t>Louis de Broglie &amp; Matter Waves</w:t>
      </w:r>
    </w:p>
    <w:p w14:paraId="6106D558" w14:textId="77777777" w:rsidR="00EF7C4B" w:rsidRDefault="00000000">
      <w:r>
        <w:t>De Broglie’s hypothesis that all matter exhibits wave-like properties provides a foundation for understanding how particles inside a warp-field may resonate with spacetime curvature. By establishing coherent matter-wave resonance, the warp engine can align particle frequencies with the CST (Cosmic Standard Time) frame, stabilizing navigation through spacetime corridors.</w:t>
      </w:r>
    </w:p>
    <w:p w14:paraId="5E337EF6" w14:textId="77777777" w:rsidR="00EF7C4B" w:rsidRDefault="00000000">
      <w:pPr>
        <w:pStyle w:val="Heading2"/>
      </w:pPr>
      <w:r>
        <w:t>Stefan–Boltzmann Law</w:t>
      </w:r>
    </w:p>
    <w:p w14:paraId="789A9614" w14:textId="77777777" w:rsidR="00EF7C4B" w:rsidRDefault="00000000">
      <w:r>
        <w:t>This law relates the total radiant energy emitted by a body to the fourth power of its temperature. In a warp engine, it is essential for thermal balance and radiation shielding. Managing radiant heat prevents destabilization of plasma emitters and ensures energy efficiency during curvature transitions.</w:t>
      </w:r>
    </w:p>
    <w:p w14:paraId="5D7C80FD" w14:textId="77777777" w:rsidR="00EF7C4B" w:rsidRDefault="00000000">
      <w:pPr>
        <w:pStyle w:val="Heading2"/>
      </w:pPr>
      <w:r>
        <w:t>Surface Dynamics (Dinis Surface)</w:t>
      </w:r>
    </w:p>
    <w:p w14:paraId="0C6D5057" w14:textId="77777777" w:rsidR="00EF7C4B" w:rsidRDefault="00000000">
      <w:r>
        <w:t>Surface field dynamics describe how electric and magnetic boundaries interact with plasma confinement. In warp propulsion, optimized surface geometries reduce turbulence and sustain the electromagnetic skin layers of the warp bubble, maintaining smooth curvature flow.</w:t>
      </w:r>
    </w:p>
    <w:p w14:paraId="58AFD8B2" w14:textId="77777777" w:rsidR="00EF7C4B" w:rsidRDefault="00000000">
      <w:pPr>
        <w:pStyle w:val="Heading2"/>
      </w:pPr>
      <w:r>
        <w:t>Electrostatics &amp; Coulomb’s Law</w:t>
      </w:r>
    </w:p>
    <w:p w14:paraId="6D18FC41" w14:textId="77777777" w:rsidR="00EF7C4B" w:rsidRDefault="00000000">
      <w:r>
        <w:t>Coulomb’s Law defines the force between charged particles. Electrostatic field configurations help shape plasma containment, particle acceleration, and field uniformity inside the warp drive’s emitter grid. Balancing attractive and repulsive forces ensures symmetry in the warp field lattice.</w:t>
      </w:r>
    </w:p>
    <w:p w14:paraId="7292306A" w14:textId="77777777" w:rsidR="00EF7C4B" w:rsidRDefault="00000000">
      <w:pPr>
        <w:pStyle w:val="Heading2"/>
      </w:pPr>
      <w:r>
        <w:t>Dipole Moment &amp; Dipole in Field</w:t>
      </w:r>
    </w:p>
    <w:p w14:paraId="6D583470" w14:textId="77777777" w:rsidR="00EF7C4B" w:rsidRDefault="00000000">
      <w:r>
        <w:t>Dipole interactions describe how electric charges separate in a field. Controlling dipole alignment in plasma and nanostructures enhances directed field propagation and enables controlled bending of spacetime fabric within the warp corridor.</w:t>
      </w:r>
    </w:p>
    <w:p w14:paraId="6BE0961C" w14:textId="77777777" w:rsidR="00EF7C4B" w:rsidRDefault="00000000">
      <w:pPr>
        <w:pStyle w:val="Heading2"/>
      </w:pPr>
      <w:r>
        <w:t>Gauss’s Law</w:t>
      </w:r>
    </w:p>
    <w:p w14:paraId="21EB9FE4" w14:textId="77777777" w:rsidR="00EF7C4B" w:rsidRDefault="00000000">
      <w:r>
        <w:t>Gauss’s Law connects electric flux with charge distribution. In warp engineering, it ensures field uniformity and symmetry in bubble generation. Mapping field lines allows predictive modeling of energy flow and thrust vectors.</w:t>
      </w:r>
    </w:p>
    <w:p w14:paraId="6761C112" w14:textId="77777777" w:rsidR="00EF7C4B" w:rsidRDefault="00000000">
      <w:pPr>
        <w:pStyle w:val="Heading2"/>
      </w:pPr>
      <w:r>
        <w:t>Work–Energy Theorem</w:t>
      </w:r>
    </w:p>
    <w:p w14:paraId="2C38C82D" w14:textId="77777777" w:rsidR="00EF7C4B" w:rsidRDefault="00000000">
      <w:r>
        <w:t>This theorem states that work done equals the change in kinetic energy. It underpins propulsion dynamics by quantifying the conversion of field energy into motion, ensuring optimal transfer of power into warp bubble acceleration without waste.</w:t>
      </w:r>
    </w:p>
    <w:p w14:paraId="19642AC3" w14:textId="77777777" w:rsidR="00EF7C4B" w:rsidRDefault="00000000">
      <w:pPr>
        <w:pStyle w:val="Heading2"/>
      </w:pPr>
      <w:r>
        <w:lastRenderedPageBreak/>
        <w:t>Force &amp; Pressure</w:t>
      </w:r>
    </w:p>
    <w:p w14:paraId="32C92819" w14:textId="77777777" w:rsidR="00EF7C4B" w:rsidRDefault="00000000">
      <w:r>
        <w:t>Force and pressure relations guide the structural and plasma design of the warp chamber. Proper field pressure differentials maintain bubble integrity and prevent collapse during high-energy transitions.</w:t>
      </w:r>
    </w:p>
    <w:p w14:paraId="6A1415D4" w14:textId="77777777" w:rsidR="00EF7C4B" w:rsidRDefault="00000000">
      <w:pPr>
        <w:pStyle w:val="Heading2"/>
      </w:pPr>
      <w:r>
        <w:t>Maxwell’s Equations &amp; Ampère’s Circuital Law</w:t>
      </w:r>
    </w:p>
    <w:p w14:paraId="1F96628C" w14:textId="77777777" w:rsidR="00EF7C4B" w:rsidRDefault="00000000">
      <w:r>
        <w:t>Maxwell’s framework unites electricity and magnetism—critical for warp systems. Ampère’s law shows how magnetic fields arise from current loops. Both form the mathematical core of warp bubble creation, magnetic confinement, and curvature stability.</w:t>
      </w:r>
    </w:p>
    <w:p w14:paraId="674F6A5A" w14:textId="77777777" w:rsidR="00EF7C4B" w:rsidRDefault="00000000">
      <w:pPr>
        <w:pStyle w:val="Heading2"/>
      </w:pPr>
      <w:r>
        <w:t>Chemical Ions: Anions &amp; Cations</w:t>
      </w:r>
    </w:p>
    <w:p w14:paraId="6CAFE233" w14:textId="77777777" w:rsidR="00EF7C4B" w:rsidRDefault="00000000">
      <w:r>
        <w:t>Ion chemistry helps generate controlled plasma flows. Ionized particles (anions/cations) within magnetic and electric fields create dynamic plasma conduits essential for energy transfer and warp field activation.</w:t>
      </w:r>
    </w:p>
    <w:p w14:paraId="3285A0C2" w14:textId="77777777" w:rsidR="00EF7C4B" w:rsidRDefault="00000000">
      <w:pPr>
        <w:pStyle w:val="Heading2"/>
      </w:pPr>
      <w:r>
        <w:t>Bohr Model &amp; Atomic/Molecular Structure</w:t>
      </w:r>
    </w:p>
    <w:p w14:paraId="4B751169" w14:textId="77777777" w:rsidR="00EF7C4B" w:rsidRDefault="00000000">
      <w:r>
        <w:t>Bohr’s quantized orbit model and molecular principles define energy transitions. These underpin energy quantization in warp fuel plasma—where electrons jump between states to emit or absorb photons sustaining field coherence.</w:t>
      </w:r>
    </w:p>
    <w:p w14:paraId="6529C84D" w14:textId="77777777" w:rsidR="00EF7C4B" w:rsidRDefault="00000000">
      <w:pPr>
        <w:pStyle w:val="Heading2"/>
      </w:pPr>
      <w:r>
        <w:t>Atomicity &amp; Molecular Mass</w:t>
      </w:r>
    </w:p>
    <w:p w14:paraId="0EF6260A" w14:textId="77777777" w:rsidR="00EF7C4B" w:rsidRDefault="00000000">
      <w:r>
        <w:t>Determining atomic and molecular masses ensures precise plasma composition control. Correct ratios of elements balance field conductivity, temperature, and thrust-to-mass ratios critical for efficient warp navigation.</w:t>
      </w:r>
    </w:p>
    <w:p w14:paraId="141E0EF9" w14:textId="77777777" w:rsidR="00EF7C4B" w:rsidRDefault="00000000">
      <w:pPr>
        <w:pStyle w:val="Heading2"/>
      </w:pPr>
      <w:r>
        <w:t>Lenz’s Law</w:t>
      </w:r>
    </w:p>
    <w:p w14:paraId="603128EB" w14:textId="77777777" w:rsidR="00EF7C4B" w:rsidRDefault="00000000">
      <w:r>
        <w:t>Lenz’s principle of induced currents opposing change helps regulate field feedback loops. In warp drive stabilization systems, it is key to damping oscillations and maintaining curvature equilibrium.</w:t>
      </w:r>
    </w:p>
    <w:p w14:paraId="58FB9DA1" w14:textId="77777777" w:rsidR="00EF7C4B" w:rsidRDefault="00000000">
      <w:pPr>
        <w:pStyle w:val="Heading2"/>
      </w:pPr>
      <w:r>
        <w:t>Zeeman Effect</w:t>
      </w:r>
    </w:p>
    <w:p w14:paraId="47DB16A9" w14:textId="77777777" w:rsidR="00EF7C4B" w:rsidRDefault="00000000">
      <w:r>
        <w:t>This describes spectral line splitting in magnetic fields, used for warp-field diagnostics. Measuring Zeeman shifts gives real-time data on field intensity and plasma uniformity inside the curvature chamber.</w:t>
      </w:r>
    </w:p>
    <w:p w14:paraId="3B011DD2" w14:textId="77777777" w:rsidR="00EF7C4B" w:rsidRDefault="00000000">
      <w:pPr>
        <w:pStyle w:val="Heading2"/>
      </w:pPr>
      <w:r>
        <w:t>Basic Physics Foundations</w:t>
      </w:r>
    </w:p>
    <w:p w14:paraId="5932C08E" w14:textId="0BFDECDC" w:rsidR="00EF7C4B" w:rsidRDefault="00000000">
      <w:r>
        <w:t>Core laws of motion, energy, electricity, magnetism, and thermodynamics govern every subsystem of the warp drive. From maintaining field symmetry to balancing gravitational and inertial effects, these equations define how energy, matter, and spacetime interrelate within the warp navigation grid.</w:t>
      </w:r>
    </w:p>
    <w:sectPr w:rsidR="00EF7C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358097">
    <w:abstractNumId w:val="8"/>
  </w:num>
  <w:num w:numId="2" w16cid:durableId="755901269">
    <w:abstractNumId w:val="6"/>
  </w:num>
  <w:num w:numId="3" w16cid:durableId="284629403">
    <w:abstractNumId w:val="5"/>
  </w:num>
  <w:num w:numId="4" w16cid:durableId="353924868">
    <w:abstractNumId w:val="4"/>
  </w:num>
  <w:num w:numId="5" w16cid:durableId="887687579">
    <w:abstractNumId w:val="7"/>
  </w:num>
  <w:num w:numId="6" w16cid:durableId="1168323806">
    <w:abstractNumId w:val="3"/>
  </w:num>
  <w:num w:numId="7" w16cid:durableId="2009482716">
    <w:abstractNumId w:val="2"/>
  </w:num>
  <w:num w:numId="8" w16cid:durableId="1905219757">
    <w:abstractNumId w:val="1"/>
  </w:num>
  <w:num w:numId="9" w16cid:durableId="170270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D04"/>
    <w:rsid w:val="0029639D"/>
    <w:rsid w:val="00326F90"/>
    <w:rsid w:val="00AA1D8D"/>
    <w:rsid w:val="00B47730"/>
    <w:rsid w:val="00C54678"/>
    <w:rsid w:val="00CB0664"/>
    <w:rsid w:val="00EF7C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AA576"/>
  <w14:defaultImageDpi w14:val="300"/>
  <w15:docId w15:val="{1436EBBC-9F3F-4B28-A7F8-0A4CB022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3</cp:revision>
  <dcterms:created xsi:type="dcterms:W3CDTF">2013-12-23T23:15:00Z</dcterms:created>
  <dcterms:modified xsi:type="dcterms:W3CDTF">2025-10-31T17:35:00Z</dcterms:modified>
  <cp:category/>
</cp:coreProperties>
</file>