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C3BCC" w14:textId="77777777" w:rsidR="00C54F52" w:rsidRPr="00C54F52" w:rsidRDefault="00C54F52" w:rsidP="00C54F5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54F52">
        <w:rPr>
          <w:rFonts w:ascii="Times New Roman" w:eastAsia="Times New Roman" w:hAnsi="Times New Roman" w:cs="Times New Roman"/>
          <w:b/>
          <w:bCs/>
          <w:kern w:val="36"/>
          <w:sz w:val="48"/>
          <w:szCs w:val="48"/>
        </w:rPr>
        <w:t>Master Equation with Reset Point: Unifying Time, Space, Matter, Energy, Warp, and Vibration</w:t>
      </w:r>
    </w:p>
    <w:p w14:paraId="1CDEC599" w14:textId="77777777" w:rsidR="00C54F52" w:rsidRPr="00C54F52" w:rsidRDefault="00C54F52" w:rsidP="00C54F52">
      <w:pPr>
        <w:spacing w:before="100" w:beforeAutospacing="1" w:after="100" w:afterAutospacing="1" w:line="240" w:lineRule="auto"/>
        <w:outlineLvl w:val="1"/>
        <w:rPr>
          <w:rFonts w:ascii="Times New Roman" w:eastAsia="Times New Roman" w:hAnsi="Times New Roman" w:cs="Times New Roman"/>
          <w:b/>
          <w:bCs/>
          <w:sz w:val="36"/>
          <w:szCs w:val="36"/>
        </w:rPr>
      </w:pPr>
      <w:r w:rsidRPr="00C54F52">
        <w:rPr>
          <w:rFonts w:ascii="Times New Roman" w:eastAsia="Times New Roman" w:hAnsi="Times New Roman" w:cs="Times New Roman"/>
          <w:b/>
          <w:bCs/>
          <w:sz w:val="36"/>
          <w:szCs w:val="36"/>
        </w:rPr>
        <w:t>Abstract</w:t>
      </w:r>
    </w:p>
    <w:p w14:paraId="294F32CF" w14:textId="77777777" w:rsidR="00C54F52" w:rsidRPr="00C54F52" w:rsidRDefault="00C54F52" w:rsidP="00C54F52">
      <w:p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 xml:space="preserve">This work presents a theoretical framework in which time, space, matter, energy, and vibrational dynamics are unified through a master field anchored to an equilibrium state termed the </w:t>
      </w:r>
      <w:r w:rsidRPr="00C54F52">
        <w:rPr>
          <w:rFonts w:ascii="Times New Roman" w:eastAsia="Times New Roman" w:hAnsi="Times New Roman" w:cs="Times New Roman"/>
          <w:i/>
          <w:iCs/>
          <w:sz w:val="24"/>
          <w:szCs w:val="24"/>
        </w:rPr>
        <w:t>reset point</w:t>
      </w:r>
      <w:r w:rsidRPr="00C54F52">
        <w:rPr>
          <w:rFonts w:ascii="Times New Roman" w:eastAsia="Times New Roman" w:hAnsi="Times New Roman" w:cs="Times New Roman"/>
          <w:sz w:val="24"/>
          <w:szCs w:val="24"/>
        </w:rPr>
        <w:t xml:space="preserve">. The model incorporates atomic time defined by the cesium-133 transition as the external physical reference, while introducing Curvature Synchronization Theory (CST) as an internal synchronization framework for maintaining coherence across relativistic environments. The formulation is extended by explicitly considering the bidirectional relationship between energy and mass through the equivalence principle </w:t>
      </w:r>
      <m:oMath>
        <m:r>
          <w:rPr>
            <w:rFonts w:ascii="Cambria Math" w:eastAsia="Times New Roman" w:hAnsi="Cambria Math" w:cs="Times New Roman"/>
            <w:sz w:val="24"/>
            <w:szCs w:val="24"/>
          </w:rPr>
          <m:t>E=m</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c</m:t>
            </m:r>
          </m:e>
          <m:sup>
            <m:r>
              <w:rPr>
                <w:rFonts w:ascii="Cambria Math" w:eastAsia="Times New Roman" w:hAnsi="Cambria Math" w:cs="Times New Roman"/>
                <w:sz w:val="24"/>
                <w:szCs w:val="24"/>
              </w:rPr>
              <m:t>2</m:t>
            </m:r>
          </m:sup>
        </m:sSup>
      </m:oMath>
      <w:r w:rsidRPr="00C54F52">
        <w:rPr>
          <w:rFonts w:ascii="Times New Roman" w:eastAsia="Times New Roman" w:hAnsi="Times New Roman" w:cs="Times New Roman"/>
          <w:sz w:val="24"/>
          <w:szCs w:val="24"/>
        </w:rPr>
        <w:t xml:space="preserve">and its inverse </w:t>
      </w:r>
      <m:oMath>
        <m:r>
          <w:rPr>
            <w:rFonts w:ascii="Cambria Math" w:eastAsia="Times New Roman" w:hAnsi="Cambria Math" w:cs="Times New Roman"/>
            <w:sz w:val="24"/>
            <w:szCs w:val="24"/>
          </w:rPr>
          <m:t>m=E</m:t>
        </m:r>
        <m:r>
          <m:rPr>
            <m:sty m:val="p"/>
          </m:rP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c</m:t>
            </m:r>
          </m:e>
          <m:sup>
            <m:r>
              <w:rPr>
                <w:rFonts w:ascii="Cambria Math" w:eastAsia="Times New Roman" w:hAnsi="Cambria Math" w:cs="Times New Roman"/>
                <w:sz w:val="24"/>
                <w:szCs w:val="24"/>
              </w:rPr>
              <m:t>2</m:t>
            </m:r>
          </m:sup>
        </m:sSup>
      </m:oMath>
      <w:r w:rsidRPr="00C54F52">
        <w:rPr>
          <w:rFonts w:ascii="Times New Roman" w:eastAsia="Times New Roman" w:hAnsi="Times New Roman" w:cs="Times New Roman"/>
          <w:sz w:val="24"/>
          <w:szCs w:val="24"/>
        </w:rPr>
        <w:t>. This dual formulation enables a conceptual pathway for controlled energy–mass conversion within high-energy field environments. The framework remains theoretical and is structured to allow future experimental validation.</w:t>
      </w:r>
    </w:p>
    <w:p w14:paraId="2FE9108F" w14:textId="527D97D2" w:rsidR="00C54F52" w:rsidRPr="00C54F52" w:rsidRDefault="00C54F52" w:rsidP="00C54F52">
      <w:pPr>
        <w:spacing w:before="100" w:beforeAutospacing="1" w:after="100" w:afterAutospacing="1" w:line="240" w:lineRule="auto"/>
        <w:outlineLvl w:val="1"/>
        <w:rPr>
          <w:rFonts w:ascii="Times New Roman" w:eastAsia="Times New Roman" w:hAnsi="Times New Roman" w:cs="Times New Roman"/>
          <w:b/>
          <w:bCs/>
          <w:sz w:val="36"/>
          <w:szCs w:val="36"/>
        </w:rPr>
      </w:pPr>
      <w:r w:rsidRPr="00C54F52">
        <w:rPr>
          <w:rFonts w:ascii="Times New Roman" w:eastAsia="Times New Roman" w:hAnsi="Times New Roman" w:cs="Times New Roman"/>
          <w:b/>
          <w:bCs/>
          <w:sz w:val="36"/>
          <w:szCs w:val="36"/>
        </w:rPr>
        <w:t>Introduction</w:t>
      </w:r>
    </w:p>
    <w:p w14:paraId="1B2D0FEC" w14:textId="77777777" w:rsidR="00C54F52" w:rsidRPr="00C54F52" w:rsidRDefault="00C54F52" w:rsidP="00C54F52">
      <w:p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Time in modern physics is defined operationally through atomic transitions and geometrically through spacetime structure. The cesium-133 atomic transition provides the most precise realization of time, forming the basis for all high-precision clocks.</w:t>
      </w:r>
    </w:p>
    <w:p w14:paraId="2AC89FA3" w14:textId="31E76C78" w:rsidR="00C54F52" w:rsidRPr="00C54F52" w:rsidRDefault="00C54F52" w:rsidP="00C54F52">
      <w:p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 xml:space="preserve">Simultaneously, general relativity defines time as a local quantity dependent on motion and gravitational curvature. These two </w:t>
      </w:r>
      <w:r w:rsidRPr="00C54F52">
        <w:rPr>
          <w:rFonts w:ascii="Times New Roman" w:eastAsia="Times New Roman" w:hAnsi="Times New Roman" w:cs="Times New Roman"/>
          <w:sz w:val="24"/>
          <w:szCs w:val="24"/>
        </w:rPr>
        <w:t>perspective measurements</w:t>
      </w:r>
      <w:r w:rsidRPr="00C54F52">
        <w:rPr>
          <w:rFonts w:ascii="Times New Roman" w:eastAsia="Times New Roman" w:hAnsi="Times New Roman" w:cs="Times New Roman"/>
          <w:sz w:val="24"/>
          <w:szCs w:val="24"/>
        </w:rPr>
        <w:t xml:space="preserve"> and geometry—are consistent but require synchronization in practical systems.</w:t>
      </w:r>
    </w:p>
    <w:p w14:paraId="6DA0EDF4" w14:textId="77777777" w:rsidR="00C54F52" w:rsidRPr="00C54F52" w:rsidRDefault="00C54F52" w:rsidP="00C54F52">
      <w:p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This paper introduces a layered framework:</w:t>
      </w:r>
    </w:p>
    <w:p w14:paraId="51D59D41" w14:textId="77777777" w:rsidR="00C54F52" w:rsidRPr="00C54F52" w:rsidRDefault="00C54F52" w:rsidP="00C54F5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 xml:space="preserve">Atomic time (external physical reference) </w:t>
      </w:r>
    </w:p>
    <w:p w14:paraId="0AFEAAF2" w14:textId="77777777" w:rsidR="00C54F52" w:rsidRPr="00C54F52" w:rsidRDefault="00C54F52" w:rsidP="00C54F5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 xml:space="preserve">Proper time (local relativistic experience) </w:t>
      </w:r>
    </w:p>
    <w:p w14:paraId="66F0C1B4" w14:textId="77777777" w:rsidR="00C54F52" w:rsidRPr="00C54F52" w:rsidRDefault="00C54F52" w:rsidP="00C54F5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 xml:space="preserve">CST (synchronization control) </w:t>
      </w:r>
    </w:p>
    <w:p w14:paraId="3D4414A5" w14:textId="77777777" w:rsidR="00C54F52" w:rsidRPr="00C54F52" w:rsidRDefault="00C54F52" w:rsidP="00C54F5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 xml:space="preserve">Master field (equilibrium dynamics) </w:t>
      </w:r>
    </w:p>
    <w:p w14:paraId="77D8DA40" w14:textId="77777777" w:rsidR="00C54F52" w:rsidRPr="00C54F52" w:rsidRDefault="00C54F52" w:rsidP="00C54F52">
      <w:p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Additionally, the work explores the implications of treating energy–mass equivalence bidirectionally in field dynamics.</w:t>
      </w:r>
    </w:p>
    <w:p w14:paraId="25E026B0" w14:textId="77777777" w:rsidR="00C54F52" w:rsidRDefault="00C54F52" w:rsidP="00C54F52">
      <w:pPr>
        <w:spacing w:before="100" w:beforeAutospacing="1" w:after="100" w:afterAutospacing="1" w:line="240" w:lineRule="auto"/>
        <w:outlineLvl w:val="1"/>
        <w:rPr>
          <w:rFonts w:ascii="Times New Roman" w:eastAsia="Times New Roman" w:hAnsi="Times New Roman" w:cs="Times New Roman"/>
          <w:b/>
          <w:bCs/>
          <w:sz w:val="36"/>
          <w:szCs w:val="36"/>
        </w:rPr>
      </w:pPr>
    </w:p>
    <w:p w14:paraId="5C4881D8" w14:textId="77777777" w:rsidR="00C54F52" w:rsidRDefault="00C54F52" w:rsidP="00C54F52">
      <w:pPr>
        <w:spacing w:before="100" w:beforeAutospacing="1" w:after="100" w:afterAutospacing="1" w:line="240" w:lineRule="auto"/>
        <w:outlineLvl w:val="1"/>
        <w:rPr>
          <w:rFonts w:ascii="Times New Roman" w:eastAsia="Times New Roman" w:hAnsi="Times New Roman" w:cs="Times New Roman"/>
          <w:b/>
          <w:bCs/>
          <w:sz w:val="36"/>
          <w:szCs w:val="36"/>
        </w:rPr>
      </w:pPr>
    </w:p>
    <w:p w14:paraId="23B04760" w14:textId="2338FCD7" w:rsidR="00C54F52" w:rsidRPr="00C54F52" w:rsidRDefault="00C54F52" w:rsidP="00C54F52">
      <w:pPr>
        <w:spacing w:before="100" w:beforeAutospacing="1" w:after="100" w:afterAutospacing="1" w:line="240" w:lineRule="auto"/>
        <w:outlineLvl w:val="1"/>
        <w:rPr>
          <w:rFonts w:ascii="Times New Roman" w:eastAsia="Times New Roman" w:hAnsi="Times New Roman" w:cs="Times New Roman"/>
          <w:b/>
          <w:bCs/>
          <w:sz w:val="36"/>
          <w:szCs w:val="36"/>
        </w:rPr>
      </w:pPr>
      <w:r w:rsidRPr="00C54F52">
        <w:rPr>
          <w:rFonts w:ascii="Times New Roman" w:eastAsia="Times New Roman" w:hAnsi="Times New Roman" w:cs="Times New Roman"/>
          <w:b/>
          <w:bCs/>
          <w:sz w:val="36"/>
          <w:szCs w:val="36"/>
        </w:rPr>
        <w:lastRenderedPageBreak/>
        <w:t>Equilibrium Model and Reset Point</w:t>
      </w:r>
    </w:p>
    <w:p w14:paraId="3CAEE912" w14:textId="77777777" w:rsidR="00C54F52" w:rsidRPr="00C54F52" w:rsidRDefault="00C54F52" w:rsidP="00C54F52">
      <w:p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The reset point is defined as the equilibrium configuration of a unified field incorporating:</w:t>
      </w:r>
    </w:p>
    <w:p w14:paraId="1D301E0D" w14:textId="77777777" w:rsidR="00C54F52" w:rsidRPr="00C54F52" w:rsidRDefault="00C54F52" w:rsidP="00C54F5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 xml:space="preserve">Time </w:t>
      </w:r>
    </w:p>
    <w:p w14:paraId="59FD8946" w14:textId="77777777" w:rsidR="00C54F52" w:rsidRPr="00C54F52" w:rsidRDefault="00C54F52" w:rsidP="00C54F5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 xml:space="preserve">Space </w:t>
      </w:r>
    </w:p>
    <w:p w14:paraId="6E88373E" w14:textId="77777777" w:rsidR="00C54F52" w:rsidRPr="00C54F52" w:rsidRDefault="00C54F52" w:rsidP="00C54F5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 xml:space="preserve">Matter </w:t>
      </w:r>
    </w:p>
    <w:p w14:paraId="7ABC262D" w14:textId="77777777" w:rsidR="00C54F52" w:rsidRPr="00C54F52" w:rsidRDefault="00C54F52" w:rsidP="00C54F5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 xml:space="preserve">Energy </w:t>
      </w:r>
    </w:p>
    <w:p w14:paraId="1F1198D7" w14:textId="77777777" w:rsidR="00C54F52" w:rsidRPr="00C54F52" w:rsidRDefault="00C54F52" w:rsidP="00C54F5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 xml:space="preserve">Vibration </w:t>
      </w:r>
    </w:p>
    <w:p w14:paraId="012139C4" w14:textId="77777777" w:rsidR="00C54F52" w:rsidRPr="00C54F52" w:rsidRDefault="00C54F52" w:rsidP="00C54F52">
      <w:p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Below is the conceptual equilibrium diagram:</w:t>
      </w:r>
    </w:p>
    <w:p w14:paraId="72B1B684" w14:textId="77777777" w:rsidR="00C54F52" w:rsidRPr="00C54F52" w:rsidRDefault="00C54F52" w:rsidP="00C54F52">
      <w:pPr>
        <w:spacing w:after="0" w:line="240" w:lineRule="auto"/>
        <w:jc w:val="center"/>
        <w:rPr>
          <w:rFonts w:ascii="Times New Roman" w:eastAsia="Times New Roman" w:hAnsi="Times New Roman" w:cs="Times New Roman"/>
          <w:sz w:val="24"/>
          <w:szCs w:val="24"/>
        </w:rPr>
      </w:pPr>
      <w:r w:rsidRPr="00C54F52">
        <w:rPr>
          <w:rFonts w:ascii="Times New Roman" w:eastAsia="Times New Roman" w:hAnsi="Times New Roman" w:cs="Times New Roman"/>
          <w:noProof/>
          <w:sz w:val="24"/>
          <w:szCs w:val="24"/>
        </w:rPr>
        <w:drawing>
          <wp:inline distT="0" distB="0" distL="0" distR="0" wp14:anchorId="2A21AA63" wp14:editId="467A30C9">
            <wp:extent cx="2990850" cy="2815604"/>
            <wp:effectExtent l="0" t="0" r="0" b="3810"/>
            <wp:docPr id="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06112" cy="2829972"/>
                    </a:xfrm>
                    <a:prstGeom prst="rect">
                      <a:avLst/>
                    </a:prstGeom>
                    <a:noFill/>
                    <a:ln>
                      <a:noFill/>
                    </a:ln>
                  </pic:spPr>
                </pic:pic>
              </a:graphicData>
            </a:graphic>
          </wp:inline>
        </w:drawing>
      </w:r>
    </w:p>
    <w:p w14:paraId="26B3ED80" w14:textId="77777777" w:rsidR="00C54F52" w:rsidRPr="00C54F52" w:rsidRDefault="00C54F52" w:rsidP="00C54F52">
      <w:pPr>
        <w:spacing w:after="0" w:line="240" w:lineRule="auto"/>
        <w:jc w:val="center"/>
        <w:rPr>
          <w:rFonts w:ascii="Times New Roman" w:eastAsia="Times New Roman" w:hAnsi="Times New Roman" w:cs="Times New Roman"/>
          <w:sz w:val="24"/>
          <w:szCs w:val="24"/>
        </w:rPr>
      </w:pPr>
      <w:r w:rsidRPr="00C54F52">
        <w:rPr>
          <w:rFonts w:ascii="Times New Roman" w:eastAsia="Times New Roman" w:hAnsi="Times New Roman" w:cs="Times New Roman"/>
          <w:noProof/>
          <w:sz w:val="24"/>
          <w:szCs w:val="24"/>
        </w:rPr>
        <w:drawing>
          <wp:inline distT="0" distB="0" distL="0" distR="0" wp14:anchorId="52395F22" wp14:editId="5A5ED692">
            <wp:extent cx="3086100" cy="2972565"/>
            <wp:effectExtent l="0" t="0" r="0" b="0"/>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92693" cy="2978915"/>
                    </a:xfrm>
                    <a:prstGeom prst="rect">
                      <a:avLst/>
                    </a:prstGeom>
                    <a:noFill/>
                    <a:ln>
                      <a:noFill/>
                    </a:ln>
                  </pic:spPr>
                </pic:pic>
              </a:graphicData>
            </a:graphic>
          </wp:inline>
        </w:drawing>
      </w:r>
    </w:p>
    <w:p w14:paraId="5FAB1D24" w14:textId="77777777" w:rsidR="00C54F52" w:rsidRPr="00C54F52" w:rsidRDefault="00C54F52" w:rsidP="00C54F52">
      <w:pPr>
        <w:spacing w:after="0" w:line="240" w:lineRule="auto"/>
        <w:jc w:val="center"/>
        <w:rPr>
          <w:rFonts w:ascii="Times New Roman" w:eastAsia="Times New Roman" w:hAnsi="Times New Roman" w:cs="Times New Roman"/>
          <w:sz w:val="24"/>
          <w:szCs w:val="24"/>
        </w:rPr>
      </w:pPr>
      <w:r w:rsidRPr="00C54F52">
        <w:rPr>
          <w:rFonts w:ascii="Times New Roman" w:eastAsia="Times New Roman" w:hAnsi="Times New Roman" w:cs="Times New Roman"/>
          <w:noProof/>
          <w:sz w:val="24"/>
          <w:szCs w:val="24"/>
        </w:rPr>
        <w:lastRenderedPageBreak/>
        <w:drawing>
          <wp:inline distT="0" distB="0" distL="0" distR="0" wp14:anchorId="653AEFE7" wp14:editId="6F553F8B">
            <wp:extent cx="2752725" cy="2649556"/>
            <wp:effectExtent l="0" t="0" r="0" b="0"/>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54614" cy="2651374"/>
                    </a:xfrm>
                    <a:prstGeom prst="rect">
                      <a:avLst/>
                    </a:prstGeom>
                    <a:noFill/>
                    <a:ln>
                      <a:noFill/>
                    </a:ln>
                  </pic:spPr>
                </pic:pic>
              </a:graphicData>
            </a:graphic>
          </wp:inline>
        </w:drawing>
      </w:r>
    </w:p>
    <w:p w14:paraId="4289DF85" w14:textId="30538FDB" w:rsidR="00C54F52" w:rsidRPr="00C54F52" w:rsidRDefault="00C54F52" w:rsidP="00C54F52">
      <w:pPr>
        <w:spacing w:after="0" w:line="240" w:lineRule="auto"/>
        <w:jc w:val="center"/>
        <w:rPr>
          <w:rFonts w:ascii="Times New Roman" w:eastAsia="Times New Roman" w:hAnsi="Times New Roman" w:cs="Times New Roman"/>
          <w:sz w:val="24"/>
          <w:szCs w:val="24"/>
        </w:rPr>
      </w:pPr>
      <w:r>
        <w:rPr>
          <w:noProof/>
        </w:rPr>
        <w:drawing>
          <wp:inline distT="0" distB="0" distL="0" distR="0" wp14:anchorId="10C2854D" wp14:editId="11808C0E">
            <wp:extent cx="4572000" cy="36764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Reset_Hub_Model.png"/>
                    <pic:cNvPicPr/>
                  </pic:nvPicPr>
                  <pic:blipFill>
                    <a:blip r:embed="rId9"/>
                    <a:stretch>
                      <a:fillRect/>
                    </a:stretch>
                  </pic:blipFill>
                  <pic:spPr>
                    <a:xfrm>
                      <a:off x="0" y="0"/>
                      <a:ext cx="4572000" cy="3676454"/>
                    </a:xfrm>
                    <a:prstGeom prst="rect">
                      <a:avLst/>
                    </a:prstGeom>
                  </pic:spPr>
                </pic:pic>
              </a:graphicData>
            </a:graphic>
          </wp:inline>
        </w:drawing>
      </w:r>
    </w:p>
    <w:p w14:paraId="3E50CB4E" w14:textId="77777777" w:rsidR="00C54F52" w:rsidRPr="00C54F52" w:rsidRDefault="00C54F52" w:rsidP="00C54F52">
      <w:p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In this structure:</w:t>
      </w:r>
    </w:p>
    <w:p w14:paraId="3C944EF2" w14:textId="77777777" w:rsidR="00C54F52" w:rsidRPr="00C54F52" w:rsidRDefault="00C54F52" w:rsidP="00C54F5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 xml:space="preserve">The center represents the equilibrium state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0</m:t>
            </m:r>
          </m:sub>
        </m:sSub>
      </m:oMath>
    </w:p>
    <w:p w14:paraId="20A56B10" w14:textId="77777777" w:rsidR="00C54F52" w:rsidRPr="00C54F52" w:rsidRDefault="00C54F52" w:rsidP="00C54F5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 xml:space="preserve">Each axis represents a domain of physics </w:t>
      </w:r>
    </w:p>
    <w:p w14:paraId="050913CA" w14:textId="77777777" w:rsidR="00C54F52" w:rsidRPr="00C54F52" w:rsidRDefault="00C54F52" w:rsidP="00C54F5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 xml:space="preserve">Deviations correspond to dynamic field behavior </w:t>
      </w:r>
    </w:p>
    <w:p w14:paraId="4848F118" w14:textId="77777777" w:rsidR="00C54F52" w:rsidRPr="00C54F52" w:rsidRDefault="00C54F52" w:rsidP="00C54F5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 xml:space="preserve">Oscillatory return to equilibrium defines stability </w:t>
      </w:r>
    </w:p>
    <w:p w14:paraId="6DF6D2F8" w14:textId="77777777" w:rsidR="00C54F52" w:rsidRDefault="00C54F52" w:rsidP="00C54F52">
      <w:pPr>
        <w:spacing w:before="100" w:beforeAutospacing="1" w:after="100" w:afterAutospacing="1" w:line="240" w:lineRule="auto"/>
        <w:outlineLvl w:val="1"/>
        <w:rPr>
          <w:rFonts w:ascii="Times New Roman" w:eastAsia="Times New Roman" w:hAnsi="Times New Roman" w:cs="Times New Roman"/>
          <w:b/>
          <w:bCs/>
          <w:sz w:val="36"/>
          <w:szCs w:val="36"/>
        </w:rPr>
      </w:pPr>
    </w:p>
    <w:p w14:paraId="48B8DF76" w14:textId="0F593FF2" w:rsidR="00C54F52" w:rsidRPr="00C54F52" w:rsidRDefault="00C54F52" w:rsidP="00C54F52">
      <w:pPr>
        <w:spacing w:before="100" w:beforeAutospacing="1" w:after="100" w:afterAutospacing="1" w:line="240" w:lineRule="auto"/>
        <w:outlineLvl w:val="1"/>
        <w:rPr>
          <w:rFonts w:ascii="Times New Roman" w:eastAsia="Times New Roman" w:hAnsi="Times New Roman" w:cs="Times New Roman"/>
          <w:b/>
          <w:bCs/>
          <w:sz w:val="36"/>
          <w:szCs w:val="36"/>
        </w:rPr>
      </w:pPr>
      <w:r w:rsidRPr="00C54F52">
        <w:rPr>
          <w:rFonts w:ascii="Times New Roman" w:eastAsia="Times New Roman" w:hAnsi="Times New Roman" w:cs="Times New Roman"/>
          <w:b/>
          <w:bCs/>
          <w:sz w:val="36"/>
          <w:szCs w:val="36"/>
        </w:rPr>
        <w:lastRenderedPageBreak/>
        <w:t>Atomic Time as the External Anchor</w:t>
      </w:r>
    </w:p>
    <w:p w14:paraId="77618988" w14:textId="77777777" w:rsidR="00C54F52" w:rsidRPr="00C54F52" w:rsidRDefault="00C54F52" w:rsidP="00C54F52">
      <w:p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The SI second is defined by the hyperfine transition of cesium-133:</w:t>
      </w:r>
    </w:p>
    <w:p w14:paraId="73E6142C" w14:textId="77777777" w:rsidR="00C54F52" w:rsidRPr="00C54F52" w:rsidRDefault="00C54F52" w:rsidP="00C54F52">
      <w:pPr>
        <w:spacing w:after="0" w:line="240" w:lineRule="auto"/>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9,192,631,770</m:t>
          </m:r>
          <m:r>
            <m:rPr>
              <m:nor/>
            </m:rPr>
            <w:rPr>
              <w:rFonts w:ascii="Times New Roman" w:eastAsia="Times New Roman" w:hAnsi="Times New Roman" w:cs="Times New Roman"/>
              <w:sz w:val="24"/>
              <w:szCs w:val="24"/>
            </w:rPr>
            <m:t xml:space="preserve"> cycles per second</m:t>
          </m:r>
          <m:r>
            <w:rPr>
              <w:rFonts w:ascii="Times New Roman" w:eastAsia="Times New Roman" w:hAnsi="Times New Roman" w:cs="Times New Roman"/>
              <w:sz w:val="24"/>
              <w:szCs w:val="24"/>
            </w:rPr>
            <w:br/>
          </m:r>
        </m:oMath>
      </m:oMathPara>
    </w:p>
    <w:p w14:paraId="5CA0E03B" w14:textId="77777777" w:rsidR="00C54F52" w:rsidRPr="00C54F52" w:rsidRDefault="00C54F52" w:rsidP="00C54F52">
      <w:p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This provides:</w:t>
      </w:r>
    </w:p>
    <w:p w14:paraId="22C72834" w14:textId="77777777" w:rsidR="00C54F52" w:rsidRPr="00C54F52" w:rsidRDefault="00C54F52" w:rsidP="00C54F5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 xml:space="preserve">A universal reference for time </w:t>
      </w:r>
    </w:p>
    <w:p w14:paraId="4D5E1487" w14:textId="77777777" w:rsidR="00C54F52" w:rsidRPr="00C54F52" w:rsidRDefault="00C54F52" w:rsidP="00C54F5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 xml:space="preserve">The basis for UTC </w:t>
      </w:r>
    </w:p>
    <w:p w14:paraId="2D465D61" w14:textId="77777777" w:rsidR="00C54F52" w:rsidRPr="00C54F52" w:rsidRDefault="00C54F52" w:rsidP="00C54F5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 xml:space="preserve">A measurable link to physical reality </w:t>
      </w:r>
    </w:p>
    <w:p w14:paraId="7F792003" w14:textId="77777777" w:rsidR="00C54F52" w:rsidRPr="00C54F52" w:rsidRDefault="00C54F52" w:rsidP="00C54F52">
      <w:p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 xml:space="preserve">Atomic time serves as the </w:t>
      </w:r>
      <w:r w:rsidRPr="00C54F52">
        <w:rPr>
          <w:rFonts w:ascii="Times New Roman" w:eastAsia="Times New Roman" w:hAnsi="Times New Roman" w:cs="Times New Roman"/>
          <w:b/>
          <w:bCs/>
          <w:sz w:val="24"/>
          <w:szCs w:val="24"/>
        </w:rPr>
        <w:t>external anchor for all synchronization processes</w:t>
      </w:r>
      <w:r w:rsidRPr="00C54F52">
        <w:rPr>
          <w:rFonts w:ascii="Times New Roman" w:eastAsia="Times New Roman" w:hAnsi="Times New Roman" w:cs="Times New Roman"/>
          <w:sz w:val="24"/>
          <w:szCs w:val="24"/>
        </w:rPr>
        <w:t>.</w:t>
      </w:r>
    </w:p>
    <w:p w14:paraId="4E265441" w14:textId="500FE461" w:rsidR="00C54F52" w:rsidRPr="00C54F52" w:rsidRDefault="00C54F52" w:rsidP="00C54F52">
      <w:pPr>
        <w:spacing w:before="100" w:beforeAutospacing="1" w:after="100" w:afterAutospacing="1" w:line="240" w:lineRule="auto"/>
        <w:outlineLvl w:val="1"/>
        <w:rPr>
          <w:rFonts w:ascii="Times New Roman" w:eastAsia="Times New Roman" w:hAnsi="Times New Roman" w:cs="Times New Roman"/>
          <w:b/>
          <w:bCs/>
          <w:sz w:val="36"/>
          <w:szCs w:val="36"/>
        </w:rPr>
      </w:pPr>
      <w:r w:rsidRPr="00C54F52">
        <w:rPr>
          <w:rFonts w:ascii="Times New Roman" w:eastAsia="Times New Roman" w:hAnsi="Times New Roman" w:cs="Times New Roman"/>
          <w:b/>
          <w:bCs/>
          <w:sz w:val="36"/>
          <w:szCs w:val="36"/>
        </w:rPr>
        <w:t>Proper Time and Relativistic Structure</w:t>
      </w:r>
    </w:p>
    <w:p w14:paraId="2F7B2738" w14:textId="77777777" w:rsidR="00C54F52" w:rsidRPr="00C54F52" w:rsidRDefault="00C54F52" w:rsidP="00C54F52">
      <w:p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Spacetime is governed by relativistic geometry:</w:t>
      </w:r>
    </w:p>
    <w:p w14:paraId="229C4E83" w14:textId="77777777" w:rsidR="00C54F52" w:rsidRPr="00C54F52" w:rsidRDefault="00C54F52" w:rsidP="00C54F52">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d</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s</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c</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d</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τ</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+d</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x</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+d</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y</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+d</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w:br/>
          </m:r>
        </m:oMath>
      </m:oMathPara>
    </w:p>
    <w:p w14:paraId="617CAFC9" w14:textId="77777777" w:rsidR="00C54F52" w:rsidRPr="00C54F52" w:rsidRDefault="00C54F52" w:rsidP="00C54F52">
      <w:p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 xml:space="preserve">where </w:t>
      </w:r>
      <m:oMath>
        <m:r>
          <w:rPr>
            <w:rFonts w:ascii="Cambria Math" w:eastAsia="Times New Roman" w:hAnsi="Cambria Math" w:cs="Times New Roman"/>
            <w:sz w:val="24"/>
            <w:szCs w:val="24"/>
          </w:rPr>
          <m:t>τ</m:t>
        </m:r>
      </m:oMath>
      <w:r w:rsidRPr="00C54F52">
        <w:rPr>
          <w:rFonts w:ascii="Times New Roman" w:eastAsia="Times New Roman" w:hAnsi="Times New Roman" w:cs="Times New Roman"/>
          <w:sz w:val="24"/>
          <w:szCs w:val="24"/>
        </w:rPr>
        <w:t>is proper time.</w:t>
      </w:r>
    </w:p>
    <w:p w14:paraId="077094B4" w14:textId="77777777" w:rsidR="00C54F52" w:rsidRPr="00C54F52" w:rsidRDefault="00C54F52" w:rsidP="00C54F52">
      <w:p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Time dilation arises from:</w:t>
      </w:r>
    </w:p>
    <w:p w14:paraId="05057956" w14:textId="77777777" w:rsidR="00C54F52" w:rsidRPr="00C54F52" w:rsidRDefault="00C54F52" w:rsidP="00C54F5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 xml:space="preserve">velocity differences </w:t>
      </w:r>
    </w:p>
    <w:p w14:paraId="3E0C97B5" w14:textId="77777777" w:rsidR="00C54F52" w:rsidRPr="00C54F52" w:rsidRDefault="00C54F52" w:rsidP="00C54F5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 xml:space="preserve">gravitational potential </w:t>
      </w:r>
    </w:p>
    <w:p w14:paraId="0424CED4" w14:textId="77777777" w:rsidR="00C54F52" w:rsidRPr="00C54F52" w:rsidRDefault="00C54F52" w:rsidP="00C54F52">
      <w:p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This cannot be removed, only measured and managed.</w:t>
      </w:r>
    </w:p>
    <w:p w14:paraId="31EDD6A3" w14:textId="42F00482" w:rsidR="00C54F52" w:rsidRPr="00C54F52" w:rsidRDefault="00C54F52" w:rsidP="00C54F52">
      <w:pPr>
        <w:spacing w:before="100" w:beforeAutospacing="1" w:after="100" w:afterAutospacing="1" w:line="240" w:lineRule="auto"/>
        <w:outlineLvl w:val="1"/>
        <w:rPr>
          <w:rFonts w:ascii="Times New Roman" w:eastAsia="Times New Roman" w:hAnsi="Times New Roman" w:cs="Times New Roman"/>
          <w:b/>
          <w:bCs/>
          <w:sz w:val="36"/>
          <w:szCs w:val="36"/>
        </w:rPr>
      </w:pPr>
      <w:r w:rsidRPr="00C54F52">
        <w:rPr>
          <w:rFonts w:ascii="Times New Roman" w:eastAsia="Times New Roman" w:hAnsi="Times New Roman" w:cs="Times New Roman"/>
          <w:b/>
          <w:bCs/>
          <w:sz w:val="36"/>
          <w:szCs w:val="36"/>
        </w:rPr>
        <w:t>Master Field Equation</w:t>
      </w:r>
    </w:p>
    <w:p w14:paraId="0C5002F6" w14:textId="77777777" w:rsidR="00C54F52" w:rsidRPr="00C54F52" w:rsidRDefault="00C54F52" w:rsidP="00C54F52">
      <w:p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 xml:space="preserve">We define the unified field </w:t>
      </w:r>
      <m:oMath>
        <m:r>
          <w:rPr>
            <w:rFonts w:ascii="Cambria Math" w:eastAsia="Times New Roman" w:hAnsi="Cambria Math" w:cs="Times New Roman"/>
            <w:sz w:val="24"/>
            <w:szCs w:val="24"/>
          </w:rPr>
          <m:t>G(</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x</m:t>
            </m:r>
          </m:e>
          <m:sup>
            <m:r>
              <w:rPr>
                <w:rFonts w:ascii="Cambria Math" w:eastAsia="Times New Roman" w:hAnsi="Cambria Math" w:cs="Times New Roman"/>
                <w:sz w:val="24"/>
                <w:szCs w:val="24"/>
              </w:rPr>
              <m:t>μ</m:t>
            </m:r>
          </m:sup>
        </m:sSup>
        <m:r>
          <w:rPr>
            <w:rFonts w:ascii="Cambria Math" w:eastAsia="Times New Roman" w:hAnsi="Cambria Math" w:cs="Times New Roman"/>
            <w:sz w:val="24"/>
            <w:szCs w:val="24"/>
          </w:rPr>
          <m:t>)</m:t>
        </m:r>
      </m:oMath>
      <w:r w:rsidRPr="00C54F52">
        <w:rPr>
          <w:rFonts w:ascii="Times New Roman" w:eastAsia="Times New Roman" w:hAnsi="Times New Roman" w:cs="Times New Roman"/>
          <w:sz w:val="24"/>
          <w:szCs w:val="24"/>
        </w:rPr>
        <w:t>:</w:t>
      </w:r>
    </w:p>
    <w:p w14:paraId="748E3F60" w14:textId="77777777" w:rsidR="00C54F52" w:rsidRPr="00C54F52" w:rsidRDefault="00C54F52" w:rsidP="00C54F52">
      <w:pPr>
        <w:spacing w:after="0" w:line="240" w:lineRule="auto"/>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m:t>
          </m:r>
          <m:r>
            <w:rPr>
              <w:rFonts w:ascii="Cambria Math" w:eastAsia="Times New Roman" w:hAnsi="Cambria Math" w:cs="Times New Roman"/>
              <w:sz w:val="24"/>
              <w:szCs w:val="24"/>
            </w:rPr>
            <m:t>G+λ(G-</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m:rPr>
                  <m:sty m:val="p"/>
                </m:rPr>
                <w:rPr>
                  <w:rFonts w:ascii="Cambria Math" w:eastAsia="Times New Roman" w:hAnsi="Cambria Math" w:cs="Times New Roman"/>
                  <w:sz w:val="24"/>
                  <w:szCs w:val="24"/>
                </w:rPr>
                <m:t>∂</m:t>
              </m:r>
              <m:r>
                <w:rPr>
                  <w:rFonts w:ascii="Cambria Math" w:eastAsia="Times New Roman" w:hAnsi="Cambria Math" w:cs="Times New Roman"/>
                  <w:sz w:val="24"/>
                  <w:szCs w:val="24"/>
                </w:rPr>
                <m:t>V</m:t>
              </m:r>
            </m:num>
            <m:den>
              <m:r>
                <m:rPr>
                  <m:sty m:val="p"/>
                </m:rPr>
                <w:rPr>
                  <w:rFonts w:ascii="Cambria Math" w:eastAsia="Times New Roman" w:hAnsi="Cambria Math" w:cs="Times New Roman"/>
                  <w:sz w:val="24"/>
                  <w:szCs w:val="24"/>
                </w:rPr>
                <m:t>∂</m:t>
              </m:r>
              <m:r>
                <w:rPr>
                  <w:rFonts w:ascii="Cambria Math" w:eastAsia="Times New Roman" w:hAnsi="Cambria Math" w:cs="Times New Roman"/>
                  <w:sz w:val="24"/>
                  <w:szCs w:val="24"/>
                </w:rPr>
                <m:t>G</m:t>
              </m:r>
            </m:den>
          </m:f>
          <m:r>
            <w:rPr>
              <w:rFonts w:ascii="Cambria Math" w:eastAsia="Times New Roman" w:hAnsi="Cambria Math" w:cs="Times New Roman"/>
              <w:sz w:val="24"/>
              <w:szCs w:val="24"/>
            </w:rPr>
            <m:t>=S(</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x</m:t>
              </m:r>
            </m:e>
            <m:sup>
              <m:r>
                <w:rPr>
                  <w:rFonts w:ascii="Cambria Math" w:eastAsia="Times New Roman" w:hAnsi="Cambria Math" w:cs="Times New Roman"/>
                  <w:sz w:val="24"/>
                  <w:szCs w:val="24"/>
                </w:rPr>
                <m:t>μ</m:t>
              </m:r>
            </m:sup>
          </m:sSup>
          <m:r>
            <w:rPr>
              <w:rFonts w:ascii="Cambria Math" w:eastAsia="Times New Roman" w:hAnsi="Cambria Math" w:cs="Times New Roman"/>
              <w:sz w:val="24"/>
              <w:szCs w:val="24"/>
            </w:rPr>
            <m:t>)+χC</m:t>
          </m:r>
          <m:r>
            <w:rPr>
              <w:rFonts w:ascii="Cambria Math" w:eastAsia="Times New Roman" w:hAnsi="Cambria Math" w:cs="Times New Roman"/>
              <w:i/>
              <w:sz w:val="24"/>
              <w:szCs w:val="24"/>
            </w:rPr>
            <w:br/>
          </m:r>
        </m:oMath>
      </m:oMathPara>
    </w:p>
    <w:p w14:paraId="102245EE" w14:textId="77777777" w:rsidR="00C54F52" w:rsidRPr="00C54F52" w:rsidRDefault="00C54F52" w:rsidP="00C54F52">
      <w:p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This includes:</w:t>
      </w:r>
    </w:p>
    <w:p w14:paraId="0DE17F46" w14:textId="77777777" w:rsidR="00C54F52" w:rsidRPr="00C54F52" w:rsidRDefault="00C54F52" w:rsidP="00C54F5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 xml:space="preserve">wave dynamics </w:t>
      </w:r>
    </w:p>
    <w:p w14:paraId="1EDC62AB" w14:textId="77777777" w:rsidR="00C54F52" w:rsidRPr="00C54F52" w:rsidRDefault="00C54F52" w:rsidP="00C54F5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 xml:space="preserve">restoring equilibrium </w:t>
      </w:r>
    </w:p>
    <w:p w14:paraId="07C2037B" w14:textId="77777777" w:rsidR="00C54F52" w:rsidRPr="00C54F52" w:rsidRDefault="00C54F52" w:rsidP="00C54F5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 xml:space="preserve">external forcing </w:t>
      </w:r>
    </w:p>
    <w:p w14:paraId="390C327E" w14:textId="77777777" w:rsidR="00C54F52" w:rsidRPr="00C54F52" w:rsidRDefault="00C54F52" w:rsidP="00C54F5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 xml:space="preserve">synchronization control </w:t>
      </w:r>
    </w:p>
    <w:p w14:paraId="42BCE2CC" w14:textId="29EB782E" w:rsidR="00C54F52" w:rsidRPr="00C54F52" w:rsidRDefault="00C54F52" w:rsidP="00C54F52">
      <w:pPr>
        <w:spacing w:before="100" w:beforeAutospacing="1" w:after="100" w:afterAutospacing="1" w:line="240" w:lineRule="auto"/>
        <w:outlineLvl w:val="1"/>
        <w:rPr>
          <w:rFonts w:ascii="Times New Roman" w:eastAsia="Times New Roman" w:hAnsi="Times New Roman" w:cs="Times New Roman"/>
          <w:b/>
          <w:bCs/>
          <w:sz w:val="36"/>
          <w:szCs w:val="36"/>
        </w:rPr>
      </w:pPr>
      <w:r w:rsidRPr="00C54F52">
        <w:rPr>
          <w:rFonts w:ascii="Times New Roman" w:eastAsia="Times New Roman" w:hAnsi="Times New Roman" w:cs="Times New Roman"/>
          <w:b/>
          <w:bCs/>
          <w:sz w:val="36"/>
          <w:szCs w:val="36"/>
        </w:rPr>
        <w:lastRenderedPageBreak/>
        <w:t>Energy–Mass Duality Extension</w:t>
      </w:r>
    </w:p>
    <w:p w14:paraId="63557F5A" w14:textId="77777777" w:rsidR="00C54F52" w:rsidRPr="00C54F52" w:rsidRDefault="00C54F52" w:rsidP="00C54F52">
      <w:p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The equivalence principle is expressed as:</w:t>
      </w:r>
    </w:p>
    <w:p w14:paraId="62039854" w14:textId="77777777" w:rsidR="00C54F52" w:rsidRPr="00C54F52" w:rsidRDefault="00C54F52" w:rsidP="00C54F52">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E=m</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c</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w:br/>
          </m:r>
        </m:oMath>
      </m:oMathPara>
    </w:p>
    <w:p w14:paraId="3EF7B94A" w14:textId="77777777" w:rsidR="00C54F52" w:rsidRPr="00C54F52" w:rsidRDefault="00C54F52" w:rsidP="00C54F52">
      <w:p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and its inverse:</w:t>
      </w:r>
    </w:p>
    <w:p w14:paraId="408C1F81" w14:textId="77777777" w:rsidR="00C54F52" w:rsidRPr="00C54F52" w:rsidRDefault="00C54F52" w:rsidP="00C54F52">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m=</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E</m:t>
              </m:r>
            </m:num>
            <m:den>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c</m:t>
                  </m:r>
                </m:e>
                <m:sup>
                  <m:r>
                    <w:rPr>
                      <w:rFonts w:ascii="Cambria Math" w:eastAsia="Times New Roman" w:hAnsi="Cambria Math" w:cs="Times New Roman"/>
                      <w:sz w:val="24"/>
                      <w:szCs w:val="24"/>
                    </w:rPr>
                    <m:t>2</m:t>
                  </m:r>
                </m:sup>
              </m:sSup>
            </m:den>
          </m:f>
          <m:r>
            <w:rPr>
              <w:rFonts w:ascii="Cambria Math" w:eastAsia="Times New Roman" w:hAnsi="Cambria Math" w:cs="Times New Roman"/>
              <w:sz w:val="24"/>
              <w:szCs w:val="24"/>
            </w:rPr>
            <w:br/>
          </m:r>
        </m:oMath>
      </m:oMathPara>
    </w:p>
    <w:p w14:paraId="5AA1669D" w14:textId="77777777" w:rsidR="00C54F52" w:rsidRPr="00C54F52" w:rsidRDefault="00C54F52" w:rsidP="00C54F52">
      <w:pPr>
        <w:spacing w:before="100" w:beforeAutospacing="1" w:after="100" w:afterAutospacing="1" w:line="240" w:lineRule="auto"/>
        <w:outlineLvl w:val="2"/>
        <w:rPr>
          <w:rFonts w:ascii="Times New Roman" w:eastAsia="Times New Roman" w:hAnsi="Times New Roman" w:cs="Times New Roman"/>
          <w:b/>
          <w:bCs/>
          <w:sz w:val="27"/>
          <w:szCs w:val="27"/>
        </w:rPr>
      </w:pPr>
      <w:r w:rsidRPr="00C54F52">
        <w:rPr>
          <w:rFonts w:ascii="Times New Roman" w:eastAsia="Times New Roman" w:hAnsi="Times New Roman" w:cs="Times New Roman"/>
          <w:b/>
          <w:bCs/>
          <w:sz w:val="27"/>
          <w:szCs w:val="27"/>
        </w:rPr>
        <w:t>Interpretation in this framework</w:t>
      </w:r>
    </w:p>
    <w:p w14:paraId="7CEA6B33" w14:textId="77777777" w:rsidR="00C54F52" w:rsidRPr="00C54F52" w:rsidRDefault="00C54F52" w:rsidP="00C54F52">
      <w:p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This duality implies:</w:t>
      </w:r>
    </w:p>
    <w:p w14:paraId="481F7F62" w14:textId="77777777" w:rsidR="00C54F52" w:rsidRPr="00C54F52" w:rsidRDefault="00C54F52" w:rsidP="00C54F5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 xml:space="preserve">matter can be treated as localized energy density </w:t>
      </w:r>
    </w:p>
    <w:p w14:paraId="7B66B62E" w14:textId="77777777" w:rsidR="00C54F52" w:rsidRPr="00C54F52" w:rsidRDefault="00C54F52" w:rsidP="00C54F5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 xml:space="preserve">energy fields can generate effective mass distributions </w:t>
      </w:r>
    </w:p>
    <w:p w14:paraId="2E67EBE9" w14:textId="77777777" w:rsidR="00C54F52" w:rsidRPr="00C54F52" w:rsidRDefault="00C54F52" w:rsidP="00C54F52">
      <w:pPr>
        <w:spacing w:before="100" w:beforeAutospacing="1" w:after="100" w:afterAutospacing="1" w:line="240" w:lineRule="auto"/>
        <w:outlineLvl w:val="2"/>
        <w:rPr>
          <w:rFonts w:ascii="Times New Roman" w:eastAsia="Times New Roman" w:hAnsi="Times New Roman" w:cs="Times New Roman"/>
          <w:b/>
          <w:bCs/>
          <w:sz w:val="27"/>
          <w:szCs w:val="27"/>
        </w:rPr>
      </w:pPr>
      <w:r w:rsidRPr="00C54F52">
        <w:rPr>
          <w:rFonts w:ascii="Times New Roman" w:eastAsia="Times New Roman" w:hAnsi="Times New Roman" w:cs="Times New Roman"/>
          <w:b/>
          <w:bCs/>
          <w:sz w:val="27"/>
          <w:szCs w:val="27"/>
        </w:rPr>
        <w:t>Integration into the master field</w:t>
      </w:r>
    </w:p>
    <w:p w14:paraId="63D22461" w14:textId="77777777" w:rsidR="00C54F52" w:rsidRPr="00C54F52" w:rsidRDefault="00C54F52" w:rsidP="00C54F52">
      <w:p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We extend the source term:</w:t>
      </w:r>
    </w:p>
    <w:p w14:paraId="0FCA9C2C" w14:textId="77777777" w:rsidR="00C54F52" w:rsidRPr="00C54F52" w:rsidRDefault="00C54F52" w:rsidP="00C54F52">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S(</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x</m:t>
              </m:r>
            </m:e>
            <m:sup>
              <m:r>
                <w:rPr>
                  <w:rFonts w:ascii="Cambria Math" w:eastAsia="Times New Roman" w:hAnsi="Cambria Math" w:cs="Times New Roman"/>
                  <w:sz w:val="24"/>
                  <w:szCs w:val="24"/>
                </w:rPr>
                <m:t>μ</m:t>
              </m:r>
            </m:sup>
          </m:sSup>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ρ</m:t>
              </m:r>
            </m:e>
            <m:sub>
              <m:r>
                <w:rPr>
                  <w:rFonts w:ascii="Cambria Math" w:eastAsia="Times New Roman" w:hAnsi="Cambria Math" w:cs="Times New Roman"/>
                  <w:sz w:val="24"/>
                  <w:szCs w:val="24"/>
                </w:rPr>
                <m:t>m</m:t>
              </m:r>
            </m:sub>
          </m:sSub>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x</m:t>
              </m:r>
            </m:e>
            <m:sup>
              <m:r>
                <w:rPr>
                  <w:rFonts w:ascii="Cambria Math" w:eastAsia="Times New Roman" w:hAnsi="Cambria Math" w:cs="Times New Roman"/>
                  <w:sz w:val="24"/>
                  <w:szCs w:val="24"/>
                </w:rPr>
                <m:t>μ</m:t>
              </m:r>
            </m:sup>
          </m:sSup>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c</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ρ</m:t>
              </m:r>
            </m:e>
            <m:sub>
              <m:r>
                <w:rPr>
                  <w:rFonts w:ascii="Cambria Math" w:eastAsia="Times New Roman" w:hAnsi="Cambria Math" w:cs="Times New Roman"/>
                  <w:sz w:val="24"/>
                  <w:szCs w:val="24"/>
                </w:rPr>
                <m:t>E</m:t>
              </m:r>
            </m:sub>
          </m:sSub>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x</m:t>
              </m:r>
            </m:e>
            <m:sup>
              <m:r>
                <w:rPr>
                  <w:rFonts w:ascii="Cambria Math" w:eastAsia="Times New Roman" w:hAnsi="Cambria Math" w:cs="Times New Roman"/>
                  <w:sz w:val="24"/>
                  <w:szCs w:val="24"/>
                </w:rPr>
                <m:t>μ</m:t>
              </m:r>
            </m:sup>
          </m:sSup>
          <m:r>
            <w:rPr>
              <w:rFonts w:ascii="Cambria Math" w:eastAsia="Times New Roman" w:hAnsi="Cambria Math" w:cs="Times New Roman"/>
              <w:sz w:val="24"/>
              <w:szCs w:val="24"/>
            </w:rPr>
            <m:t>)</m:t>
          </m:r>
          <m:r>
            <w:rPr>
              <w:rFonts w:ascii="Cambria Math" w:eastAsia="Times New Roman" w:hAnsi="Cambria Math" w:cs="Times New Roman"/>
              <w:i/>
              <w:sz w:val="24"/>
              <w:szCs w:val="24"/>
            </w:rPr>
            <w:br/>
          </m:r>
        </m:oMath>
      </m:oMathPara>
    </w:p>
    <w:p w14:paraId="6AD5EBEB" w14:textId="77777777" w:rsidR="00C54F52" w:rsidRPr="00C54F52" w:rsidRDefault="00C54F52" w:rsidP="00C54F52">
      <w:p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where:</w:t>
      </w:r>
    </w:p>
    <w:p w14:paraId="2BC88F75" w14:textId="77777777" w:rsidR="00C54F52" w:rsidRPr="00C54F52" w:rsidRDefault="00C54F52" w:rsidP="00C54F52">
      <w:pPr>
        <w:numPr>
          <w:ilvl w:val="0"/>
          <w:numId w:val="17"/>
        </w:numPr>
        <w:spacing w:before="100" w:beforeAutospacing="1" w:after="100" w:afterAutospacing="1" w:line="240" w:lineRule="auto"/>
        <w:rPr>
          <w:rFonts w:ascii="Times New Roman" w:eastAsia="Times New Roman" w:hAnsi="Times New Roman" w:cs="Times New Roman"/>
          <w:sz w:val="24"/>
          <w:szCs w:val="24"/>
        </w:rPr>
      </w:pP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ρ</m:t>
            </m:r>
          </m:e>
          <m:sub>
            <m:r>
              <w:rPr>
                <w:rFonts w:ascii="Cambria Math" w:eastAsia="Times New Roman" w:hAnsi="Cambria Math" w:cs="Times New Roman"/>
                <w:sz w:val="24"/>
                <w:szCs w:val="24"/>
              </w:rPr>
              <m:t>m</m:t>
            </m:r>
          </m:sub>
        </m:sSub>
      </m:oMath>
      <w:r w:rsidRPr="00C54F52">
        <w:rPr>
          <w:rFonts w:ascii="Times New Roman" w:eastAsia="Times New Roman" w:hAnsi="Times New Roman" w:cs="Times New Roman"/>
          <w:sz w:val="24"/>
          <w:szCs w:val="24"/>
        </w:rPr>
        <w:t xml:space="preserve">= mass density </w:t>
      </w:r>
    </w:p>
    <w:p w14:paraId="4834435C" w14:textId="77777777" w:rsidR="00C54F52" w:rsidRPr="00C54F52" w:rsidRDefault="00C54F52" w:rsidP="00C54F52">
      <w:pPr>
        <w:numPr>
          <w:ilvl w:val="0"/>
          <w:numId w:val="17"/>
        </w:numPr>
        <w:spacing w:before="100" w:beforeAutospacing="1" w:after="100" w:afterAutospacing="1" w:line="240" w:lineRule="auto"/>
        <w:rPr>
          <w:rFonts w:ascii="Times New Roman" w:eastAsia="Times New Roman" w:hAnsi="Times New Roman" w:cs="Times New Roman"/>
          <w:sz w:val="24"/>
          <w:szCs w:val="24"/>
        </w:rPr>
      </w:pP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ρ</m:t>
            </m:r>
          </m:e>
          <m:sub>
            <m:r>
              <w:rPr>
                <w:rFonts w:ascii="Cambria Math" w:eastAsia="Times New Roman" w:hAnsi="Cambria Math" w:cs="Times New Roman"/>
                <w:sz w:val="24"/>
                <w:szCs w:val="24"/>
              </w:rPr>
              <m:t>E</m:t>
            </m:r>
          </m:sub>
        </m:sSub>
      </m:oMath>
      <w:r w:rsidRPr="00C54F52">
        <w:rPr>
          <w:rFonts w:ascii="Times New Roman" w:eastAsia="Times New Roman" w:hAnsi="Times New Roman" w:cs="Times New Roman"/>
          <w:sz w:val="24"/>
          <w:szCs w:val="24"/>
        </w:rPr>
        <w:t xml:space="preserve">= energy density </w:t>
      </w:r>
    </w:p>
    <w:p w14:paraId="180901AE" w14:textId="77777777" w:rsidR="00C54F52" w:rsidRPr="00C54F52" w:rsidRDefault="00C54F52" w:rsidP="00C54F52">
      <w:p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This allows:</w:t>
      </w:r>
    </w:p>
    <w:p w14:paraId="2C924136" w14:textId="77777777" w:rsidR="00C54F52" w:rsidRPr="00C54F52" w:rsidRDefault="00C54F52" w:rsidP="00C54F5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 xml:space="preserve">dynamic conversion between mass and energy contributions </w:t>
      </w:r>
    </w:p>
    <w:p w14:paraId="01DC75A9" w14:textId="77777777" w:rsidR="00C54F52" w:rsidRPr="00C54F52" w:rsidRDefault="00C54F52" w:rsidP="00C54F5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 xml:space="preserve">modeling of high-energy field interactions </w:t>
      </w:r>
    </w:p>
    <w:p w14:paraId="019A7AFD" w14:textId="77777777" w:rsidR="00C54F52" w:rsidRPr="00C54F52" w:rsidRDefault="00C54F52" w:rsidP="00C54F5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 xml:space="preserve">theoretical treatment of propulsion systems </w:t>
      </w:r>
    </w:p>
    <w:p w14:paraId="2B42E64A" w14:textId="77777777" w:rsidR="00C54F52" w:rsidRDefault="00C54F52" w:rsidP="00C54F52">
      <w:pPr>
        <w:spacing w:before="100" w:beforeAutospacing="1" w:after="100" w:afterAutospacing="1" w:line="240" w:lineRule="auto"/>
        <w:outlineLvl w:val="1"/>
        <w:rPr>
          <w:rFonts w:ascii="Times New Roman" w:eastAsia="Times New Roman" w:hAnsi="Times New Roman" w:cs="Times New Roman"/>
          <w:b/>
          <w:bCs/>
          <w:sz w:val="36"/>
          <w:szCs w:val="36"/>
        </w:rPr>
      </w:pPr>
    </w:p>
    <w:p w14:paraId="754DF6B2" w14:textId="77777777" w:rsidR="00C54F52" w:rsidRDefault="00C54F52" w:rsidP="00C54F52">
      <w:pPr>
        <w:spacing w:before="100" w:beforeAutospacing="1" w:after="100" w:afterAutospacing="1" w:line="240" w:lineRule="auto"/>
        <w:outlineLvl w:val="1"/>
        <w:rPr>
          <w:rFonts w:ascii="Times New Roman" w:eastAsia="Times New Roman" w:hAnsi="Times New Roman" w:cs="Times New Roman"/>
          <w:b/>
          <w:bCs/>
          <w:sz w:val="36"/>
          <w:szCs w:val="36"/>
        </w:rPr>
      </w:pPr>
    </w:p>
    <w:p w14:paraId="0DEE2418" w14:textId="77777777" w:rsidR="00C54F52" w:rsidRDefault="00C54F52" w:rsidP="00C54F52">
      <w:pPr>
        <w:spacing w:before="100" w:beforeAutospacing="1" w:after="100" w:afterAutospacing="1" w:line="240" w:lineRule="auto"/>
        <w:outlineLvl w:val="1"/>
        <w:rPr>
          <w:rFonts w:ascii="Times New Roman" w:eastAsia="Times New Roman" w:hAnsi="Times New Roman" w:cs="Times New Roman"/>
          <w:b/>
          <w:bCs/>
          <w:sz w:val="36"/>
          <w:szCs w:val="36"/>
        </w:rPr>
      </w:pPr>
    </w:p>
    <w:p w14:paraId="518ACFC4" w14:textId="4AFE040C" w:rsidR="00C54F52" w:rsidRPr="00C54F52" w:rsidRDefault="00C54F52" w:rsidP="00C54F52">
      <w:pPr>
        <w:spacing w:before="100" w:beforeAutospacing="1" w:after="100" w:afterAutospacing="1" w:line="240" w:lineRule="auto"/>
        <w:outlineLvl w:val="1"/>
        <w:rPr>
          <w:rFonts w:ascii="Times New Roman" w:eastAsia="Times New Roman" w:hAnsi="Times New Roman" w:cs="Times New Roman"/>
          <w:b/>
          <w:bCs/>
          <w:sz w:val="36"/>
          <w:szCs w:val="36"/>
        </w:rPr>
      </w:pPr>
      <w:r w:rsidRPr="00C54F52">
        <w:rPr>
          <w:rFonts w:ascii="Times New Roman" w:eastAsia="Times New Roman" w:hAnsi="Times New Roman" w:cs="Times New Roman"/>
          <w:b/>
          <w:bCs/>
          <w:sz w:val="36"/>
          <w:szCs w:val="36"/>
        </w:rPr>
        <w:lastRenderedPageBreak/>
        <w:t>Physical Meaning for High-Energy Systems</w:t>
      </w:r>
    </w:p>
    <w:p w14:paraId="555176DE" w14:textId="77777777" w:rsidR="00C54F52" w:rsidRPr="00C54F52" w:rsidRDefault="00C54F52" w:rsidP="00C54F52">
      <w:p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 xml:space="preserve">Using </w:t>
      </w:r>
      <m:oMath>
        <m:r>
          <w:rPr>
            <w:rFonts w:ascii="Cambria Math" w:eastAsia="Times New Roman" w:hAnsi="Cambria Math" w:cs="Times New Roman"/>
            <w:sz w:val="24"/>
            <w:szCs w:val="24"/>
          </w:rPr>
          <m:t>E=m</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c</m:t>
            </m:r>
          </m:e>
          <m:sup>
            <m:r>
              <w:rPr>
                <w:rFonts w:ascii="Cambria Math" w:eastAsia="Times New Roman" w:hAnsi="Cambria Math" w:cs="Times New Roman"/>
                <w:sz w:val="24"/>
                <w:szCs w:val="24"/>
              </w:rPr>
              <m:t>2</m:t>
            </m:r>
          </m:sup>
        </m:sSup>
      </m:oMath>
      <w:r w:rsidRPr="00C54F52">
        <w:rPr>
          <w:rFonts w:ascii="Times New Roman" w:eastAsia="Times New Roman" w:hAnsi="Times New Roman" w:cs="Times New Roman"/>
          <w:sz w:val="24"/>
          <w:szCs w:val="24"/>
        </w:rPr>
        <w:t xml:space="preserve">and </w:t>
      </w:r>
      <m:oMath>
        <m:r>
          <w:rPr>
            <w:rFonts w:ascii="Cambria Math" w:eastAsia="Times New Roman" w:hAnsi="Cambria Math" w:cs="Times New Roman"/>
            <w:sz w:val="24"/>
            <w:szCs w:val="24"/>
          </w:rPr>
          <m:t>m=E</m:t>
        </m:r>
        <m:r>
          <m:rPr>
            <m:sty m:val="p"/>
          </m:rP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c</m:t>
            </m:r>
          </m:e>
          <m:sup>
            <m:r>
              <w:rPr>
                <w:rFonts w:ascii="Cambria Math" w:eastAsia="Times New Roman" w:hAnsi="Cambria Math" w:cs="Times New Roman"/>
                <w:sz w:val="24"/>
                <w:szCs w:val="24"/>
              </w:rPr>
              <m:t>2</m:t>
            </m:r>
          </m:sup>
        </m:sSup>
      </m:oMath>
      <w:r w:rsidRPr="00C54F52">
        <w:rPr>
          <w:rFonts w:ascii="Times New Roman" w:eastAsia="Times New Roman" w:hAnsi="Times New Roman" w:cs="Times New Roman"/>
          <w:sz w:val="24"/>
          <w:szCs w:val="24"/>
        </w:rPr>
        <w:t>:</w:t>
      </w:r>
    </w:p>
    <w:p w14:paraId="314A10F2" w14:textId="77777777" w:rsidR="00C54F52" w:rsidRPr="00C54F52" w:rsidRDefault="00C54F52" w:rsidP="00C54F5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 xml:space="preserve">increasing energy density increases effective mass </w:t>
      </w:r>
    </w:p>
    <w:p w14:paraId="0178D5C8" w14:textId="77777777" w:rsidR="00C54F52" w:rsidRPr="00C54F52" w:rsidRDefault="00C54F52" w:rsidP="00C54F5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 xml:space="preserve">reducing localized mass requires energy redistribution </w:t>
      </w:r>
    </w:p>
    <w:p w14:paraId="13AE002C" w14:textId="77777777" w:rsidR="00C54F52" w:rsidRPr="00C54F52" w:rsidRDefault="00C54F52" w:rsidP="00C54F52">
      <w:p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In propulsion contexts (theoretical):</w:t>
      </w:r>
    </w:p>
    <w:p w14:paraId="15495967" w14:textId="77777777" w:rsidR="00C54F52" w:rsidRPr="00C54F52" w:rsidRDefault="00C54F52" w:rsidP="00C54F5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 xml:space="preserve">nuclear reactions convert mass to energy </w:t>
      </w:r>
    </w:p>
    <w:p w14:paraId="39F772FD" w14:textId="77777777" w:rsidR="00C54F52" w:rsidRPr="00C54F52" w:rsidRDefault="00C54F52" w:rsidP="00C54F5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 xml:space="preserve">fusion produces high-energy plasma states </w:t>
      </w:r>
    </w:p>
    <w:p w14:paraId="65031655" w14:textId="77777777" w:rsidR="00C54F52" w:rsidRPr="00C54F52" w:rsidRDefault="00C54F52" w:rsidP="00C54F5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 xml:space="preserve">electromagnetic fields can confine and direct energy </w:t>
      </w:r>
    </w:p>
    <w:p w14:paraId="427CA8E0" w14:textId="77777777" w:rsidR="00C54F52" w:rsidRPr="00C54F52" w:rsidRDefault="00C54F52" w:rsidP="00C54F52">
      <w:p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These processes may contribute to:</w:t>
      </w:r>
    </w:p>
    <w:p w14:paraId="436765BA" w14:textId="77777777" w:rsidR="00C54F52" w:rsidRPr="00C54F52" w:rsidRDefault="00C54F52" w:rsidP="00C54F5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 xml:space="preserve">localized field distortion </w:t>
      </w:r>
    </w:p>
    <w:p w14:paraId="70B66DEE" w14:textId="77777777" w:rsidR="00C54F52" w:rsidRPr="00C54F52" w:rsidRDefault="00C54F52" w:rsidP="00C54F5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 xml:space="preserve">effective stress-energy manipulation </w:t>
      </w:r>
    </w:p>
    <w:p w14:paraId="21A429BE" w14:textId="5D8F0E6B" w:rsidR="00C54F52" w:rsidRPr="00C54F52" w:rsidRDefault="00C54F52" w:rsidP="00C54F5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 xml:space="preserve">dynamic field </w:t>
      </w:r>
      <w:r w:rsidRPr="00C54F52">
        <w:rPr>
          <w:rFonts w:ascii="Times New Roman" w:eastAsia="Times New Roman" w:hAnsi="Times New Roman" w:cs="Times New Roman"/>
          <w:sz w:val="24"/>
          <w:szCs w:val="24"/>
        </w:rPr>
        <w:t>shape</w:t>
      </w:r>
      <w:r w:rsidRPr="00C54F52">
        <w:rPr>
          <w:rFonts w:ascii="Times New Roman" w:eastAsia="Times New Roman" w:hAnsi="Times New Roman" w:cs="Times New Roman"/>
          <w:sz w:val="24"/>
          <w:szCs w:val="24"/>
        </w:rPr>
        <w:t xml:space="preserve"> </w:t>
      </w:r>
    </w:p>
    <w:p w14:paraId="31E20F41" w14:textId="3D4A2BEB" w:rsidR="00C54F52" w:rsidRPr="00C54F52" w:rsidRDefault="00C54F52" w:rsidP="00C54F52">
      <w:p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However:</w:t>
      </w:r>
    </w:p>
    <w:p w14:paraId="486FF10D" w14:textId="77777777" w:rsidR="00C54F52" w:rsidRPr="00C54F52" w:rsidRDefault="00C54F52" w:rsidP="00C54F5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 xml:space="preserve">no known system achieves macroscopic mass-energy conversion at required warp scales </w:t>
      </w:r>
    </w:p>
    <w:p w14:paraId="097F61A8" w14:textId="77777777" w:rsidR="00C54F52" w:rsidRPr="00C54F52" w:rsidRDefault="00C54F52" w:rsidP="00C54F5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 xml:space="preserve">energy requirements remain extremely large </w:t>
      </w:r>
    </w:p>
    <w:p w14:paraId="7815DB20" w14:textId="6AEDB02F" w:rsidR="00C54F52" w:rsidRPr="00C54F52" w:rsidRDefault="00C54F52" w:rsidP="00C54F52">
      <w:pPr>
        <w:spacing w:before="100" w:beforeAutospacing="1" w:after="100" w:afterAutospacing="1" w:line="240" w:lineRule="auto"/>
        <w:outlineLvl w:val="1"/>
        <w:rPr>
          <w:rFonts w:ascii="Times New Roman" w:eastAsia="Times New Roman" w:hAnsi="Times New Roman" w:cs="Times New Roman"/>
          <w:b/>
          <w:bCs/>
          <w:sz w:val="36"/>
          <w:szCs w:val="36"/>
        </w:rPr>
      </w:pPr>
      <w:r w:rsidRPr="00C54F52">
        <w:rPr>
          <w:rFonts w:ascii="Times New Roman" w:eastAsia="Times New Roman" w:hAnsi="Times New Roman" w:cs="Times New Roman"/>
          <w:b/>
          <w:bCs/>
          <w:sz w:val="36"/>
          <w:szCs w:val="36"/>
        </w:rPr>
        <w:t>Curvature Synchronization Theory (CST)</w:t>
      </w:r>
    </w:p>
    <w:p w14:paraId="79845162" w14:textId="77777777" w:rsidR="00C54F52" w:rsidRPr="00C54F52" w:rsidRDefault="00C54F52" w:rsidP="00C54F52">
      <w:p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CST is defined as a synchronization framework.</w:t>
      </w:r>
    </w:p>
    <w:p w14:paraId="6433190E" w14:textId="77777777" w:rsidR="00C54F52" w:rsidRPr="00C54F52" w:rsidRDefault="00C54F52" w:rsidP="00C54F52">
      <w:p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Time references:</w:t>
      </w:r>
    </w:p>
    <w:p w14:paraId="1755230D" w14:textId="77777777" w:rsidR="00C54F52" w:rsidRPr="00C54F52" w:rsidRDefault="00C54F52" w:rsidP="00C54F52">
      <w:pPr>
        <w:numPr>
          <w:ilvl w:val="0"/>
          <w:numId w:val="23"/>
        </w:numPr>
        <w:spacing w:before="100" w:beforeAutospacing="1" w:after="100" w:afterAutospacing="1" w:line="240" w:lineRule="auto"/>
        <w:rPr>
          <w:rFonts w:ascii="Times New Roman" w:eastAsia="Times New Roman" w:hAnsi="Times New Roman" w:cs="Times New Roman"/>
          <w:sz w:val="24"/>
          <w:szCs w:val="24"/>
        </w:rPr>
      </w:pP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τ</m:t>
            </m:r>
          </m:e>
          <m:sub>
            <m:r>
              <m:rPr>
                <m:nor/>
              </m:rPr>
              <w:rPr>
                <w:rFonts w:ascii="Times New Roman" w:eastAsia="Times New Roman" w:hAnsi="Times New Roman" w:cs="Times New Roman"/>
                <w:sz w:val="24"/>
                <w:szCs w:val="24"/>
              </w:rPr>
              <m:t>atom</m:t>
            </m:r>
          </m:sub>
        </m:sSub>
      </m:oMath>
      <w:r w:rsidRPr="00C54F52">
        <w:rPr>
          <w:rFonts w:ascii="Times New Roman" w:eastAsia="Times New Roman" w:hAnsi="Times New Roman" w:cs="Times New Roman"/>
          <w:sz w:val="24"/>
          <w:szCs w:val="24"/>
        </w:rPr>
        <w:t xml:space="preserve">: cesium-based time </w:t>
      </w:r>
    </w:p>
    <w:p w14:paraId="382E71F4" w14:textId="77777777" w:rsidR="00C54F52" w:rsidRPr="00C54F52" w:rsidRDefault="00C54F52" w:rsidP="00C54F52">
      <w:pPr>
        <w:numPr>
          <w:ilvl w:val="0"/>
          <w:numId w:val="23"/>
        </w:numPr>
        <w:spacing w:before="100" w:beforeAutospacing="1" w:after="100" w:afterAutospacing="1" w:line="240" w:lineRule="auto"/>
        <w:rPr>
          <w:rFonts w:ascii="Times New Roman" w:eastAsia="Times New Roman" w:hAnsi="Times New Roman" w:cs="Times New Roman"/>
          <w:sz w:val="24"/>
          <w:szCs w:val="24"/>
        </w:rPr>
      </w:pP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τ</m:t>
            </m:r>
          </m:e>
          <m:sub>
            <m:r>
              <m:rPr>
                <m:nor/>
              </m:rPr>
              <w:rPr>
                <w:rFonts w:ascii="Times New Roman" w:eastAsia="Times New Roman" w:hAnsi="Times New Roman" w:cs="Times New Roman"/>
                <w:sz w:val="24"/>
                <w:szCs w:val="24"/>
              </w:rPr>
              <m:t>ship</m:t>
            </m:r>
          </m:sub>
        </m:sSub>
      </m:oMath>
      <w:r w:rsidRPr="00C54F52">
        <w:rPr>
          <w:rFonts w:ascii="Times New Roman" w:eastAsia="Times New Roman" w:hAnsi="Times New Roman" w:cs="Times New Roman"/>
          <w:sz w:val="24"/>
          <w:szCs w:val="24"/>
        </w:rPr>
        <w:t xml:space="preserve">: relativistic proper time </w:t>
      </w:r>
    </w:p>
    <w:p w14:paraId="68D67B60" w14:textId="77777777" w:rsidR="00C54F52" w:rsidRPr="00C54F52" w:rsidRDefault="00C54F52" w:rsidP="00C54F52">
      <w:pPr>
        <w:numPr>
          <w:ilvl w:val="0"/>
          <w:numId w:val="23"/>
        </w:numPr>
        <w:spacing w:before="100" w:beforeAutospacing="1" w:after="100" w:afterAutospacing="1" w:line="240" w:lineRule="auto"/>
        <w:rPr>
          <w:rFonts w:ascii="Times New Roman" w:eastAsia="Times New Roman" w:hAnsi="Times New Roman" w:cs="Times New Roman"/>
          <w:sz w:val="24"/>
          <w:szCs w:val="24"/>
        </w:rPr>
      </w:pP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τ</m:t>
            </m:r>
          </m:e>
          <m:sub>
            <m:r>
              <m:rPr>
                <m:nor/>
              </m:rPr>
              <w:rPr>
                <w:rFonts w:ascii="Times New Roman" w:eastAsia="Times New Roman" w:hAnsi="Times New Roman" w:cs="Times New Roman"/>
                <w:sz w:val="24"/>
                <w:szCs w:val="24"/>
              </w:rPr>
              <m:t>bio</m:t>
            </m:r>
          </m:sub>
        </m:sSub>
      </m:oMath>
      <w:r w:rsidRPr="00C54F52">
        <w:rPr>
          <w:rFonts w:ascii="Times New Roman" w:eastAsia="Times New Roman" w:hAnsi="Times New Roman" w:cs="Times New Roman"/>
          <w:sz w:val="24"/>
          <w:szCs w:val="24"/>
        </w:rPr>
        <w:t xml:space="preserve">: biological operational time </w:t>
      </w:r>
    </w:p>
    <w:p w14:paraId="0747F4A2" w14:textId="77777777" w:rsidR="00C54F52" w:rsidRPr="00C54F52" w:rsidRDefault="00C54F52" w:rsidP="00C54F52">
      <w:p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Mismatch:</w:t>
      </w:r>
    </w:p>
    <w:p w14:paraId="6E80ADC3" w14:textId="77777777" w:rsidR="00C54F52" w:rsidRPr="00C54F52" w:rsidRDefault="00C54F52" w:rsidP="00C54F52">
      <w:pPr>
        <w:spacing w:after="0" w:line="240" w:lineRule="auto"/>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τ=a(</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τ</m:t>
              </m:r>
            </m:e>
            <m:sub>
              <m:r>
                <m:rPr>
                  <m:nor/>
                </m:rPr>
                <w:rPr>
                  <w:rFonts w:ascii="Times New Roman" w:eastAsia="Times New Roman" w:hAnsi="Times New Roman" w:cs="Times New Roman"/>
                  <w:sz w:val="24"/>
                  <w:szCs w:val="24"/>
                </w:rPr>
                <m:t>ship</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τ</m:t>
              </m:r>
            </m:e>
            <m:sub>
              <m:r>
                <m:rPr>
                  <m:nor/>
                </m:rPr>
                <w:rPr>
                  <w:rFonts w:ascii="Times New Roman" w:eastAsia="Times New Roman" w:hAnsi="Times New Roman" w:cs="Times New Roman"/>
                  <w:sz w:val="24"/>
                  <w:szCs w:val="24"/>
                </w:rPr>
                <m:t>atom</m:t>
              </m:r>
            </m:sub>
          </m:sSub>
          <m:r>
            <w:rPr>
              <w:rFonts w:ascii="Cambria Math" w:eastAsia="Times New Roman" w:hAnsi="Cambria Math" w:cs="Times New Roman"/>
              <w:sz w:val="24"/>
              <w:szCs w:val="24"/>
            </w:rPr>
            <m:t>)+b(</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τ</m:t>
              </m:r>
            </m:e>
            <m:sub>
              <m:r>
                <m:rPr>
                  <m:nor/>
                </m:rPr>
                <w:rPr>
                  <w:rFonts w:ascii="Times New Roman" w:eastAsia="Times New Roman" w:hAnsi="Times New Roman" w:cs="Times New Roman"/>
                  <w:sz w:val="24"/>
                  <w:szCs w:val="24"/>
                </w:rPr>
                <m:t>bio</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τ</m:t>
              </m:r>
            </m:e>
            <m:sub>
              <m:r>
                <m:rPr>
                  <m:nor/>
                </m:rPr>
                <w:rPr>
                  <w:rFonts w:ascii="Times New Roman" w:eastAsia="Times New Roman" w:hAnsi="Times New Roman" w:cs="Times New Roman"/>
                  <w:sz w:val="24"/>
                  <w:szCs w:val="24"/>
                </w:rPr>
                <m:t>atom</m:t>
              </m:r>
            </m:sub>
          </m:sSub>
          <m:r>
            <w:rPr>
              <w:rFonts w:ascii="Cambria Math" w:eastAsia="Times New Roman" w:hAnsi="Cambria Math" w:cs="Times New Roman"/>
              <w:sz w:val="24"/>
              <w:szCs w:val="24"/>
            </w:rPr>
            <m:t>)</m:t>
          </m:r>
          <m:r>
            <w:rPr>
              <w:rFonts w:ascii="Cambria Math" w:eastAsia="Times New Roman" w:hAnsi="Cambria Math" w:cs="Times New Roman"/>
              <w:i/>
              <w:sz w:val="24"/>
              <w:szCs w:val="24"/>
            </w:rPr>
            <w:br/>
          </m:r>
        </m:oMath>
      </m:oMathPara>
    </w:p>
    <w:p w14:paraId="5996F38C" w14:textId="77777777" w:rsidR="00C54F52" w:rsidRPr="00C54F52" w:rsidRDefault="00C54F52" w:rsidP="00C54F52">
      <w:p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Control:</w:t>
      </w:r>
    </w:p>
    <w:p w14:paraId="0F0A164F" w14:textId="77777777" w:rsidR="00C54F52" w:rsidRPr="00C54F52" w:rsidRDefault="00C54F52" w:rsidP="00C54F52">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C=</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P</m:t>
              </m:r>
            </m:sub>
          </m:sSub>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τ+</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D</m:t>
              </m:r>
            </m:sub>
          </m:sSub>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d</m:t>
              </m:r>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τ</m:t>
              </m:r>
            </m:num>
            <m:den>
              <m:r>
                <w:rPr>
                  <w:rFonts w:ascii="Cambria Math" w:eastAsia="Times New Roman" w:hAnsi="Cambria Math" w:cs="Times New Roman"/>
                  <w:sz w:val="24"/>
                  <w:szCs w:val="24"/>
                </w:rPr>
                <m:t>dτ</m:t>
              </m:r>
            </m:den>
          </m:f>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τdτ</m:t>
          </m:r>
          <m:r>
            <w:rPr>
              <w:rFonts w:ascii="Cambria Math" w:eastAsia="Times New Roman" w:hAnsi="Cambria Math" w:cs="Times New Roman"/>
              <w:i/>
              <w:sz w:val="24"/>
              <w:szCs w:val="24"/>
            </w:rPr>
            <w:br/>
          </m:r>
        </m:oMath>
      </m:oMathPara>
    </w:p>
    <w:p w14:paraId="11067D04" w14:textId="77777777" w:rsidR="00C54F52" w:rsidRPr="00C54F52" w:rsidRDefault="00C54F52" w:rsidP="00C54F52">
      <w:p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lastRenderedPageBreak/>
        <w:t>CST:</w:t>
      </w:r>
    </w:p>
    <w:p w14:paraId="40F6AB4A" w14:textId="77777777" w:rsidR="00C54F52" w:rsidRPr="00C54F52" w:rsidRDefault="00C54F52" w:rsidP="00C54F5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 xml:space="preserve">does not redefine time </w:t>
      </w:r>
    </w:p>
    <w:p w14:paraId="52160F7F" w14:textId="77777777" w:rsidR="00C54F52" w:rsidRPr="00C54F52" w:rsidRDefault="00C54F52" w:rsidP="00C54F5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 xml:space="preserve">maintains synchronization </w:t>
      </w:r>
    </w:p>
    <w:p w14:paraId="335D5E45" w14:textId="77777777" w:rsidR="00C54F52" w:rsidRPr="00C54F52" w:rsidRDefault="00C54F52" w:rsidP="00C54F5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 xml:space="preserve">supports system stability </w:t>
      </w:r>
    </w:p>
    <w:p w14:paraId="447A219B" w14:textId="305C36A9" w:rsidR="00C54F52" w:rsidRPr="00C54F52" w:rsidRDefault="00C54F52" w:rsidP="00C54F52">
      <w:pPr>
        <w:spacing w:before="100" w:beforeAutospacing="1" w:after="100" w:afterAutospacing="1" w:line="240" w:lineRule="auto"/>
        <w:outlineLvl w:val="1"/>
        <w:rPr>
          <w:rFonts w:ascii="Times New Roman" w:eastAsia="Times New Roman" w:hAnsi="Times New Roman" w:cs="Times New Roman"/>
          <w:b/>
          <w:bCs/>
          <w:sz w:val="36"/>
          <w:szCs w:val="36"/>
        </w:rPr>
      </w:pPr>
      <w:r w:rsidRPr="00C54F52">
        <w:rPr>
          <w:rFonts w:ascii="Times New Roman" w:eastAsia="Times New Roman" w:hAnsi="Times New Roman" w:cs="Times New Roman"/>
          <w:b/>
          <w:bCs/>
          <w:sz w:val="36"/>
          <w:szCs w:val="36"/>
        </w:rPr>
        <w:t>Harmonic Structure</w:t>
      </w:r>
    </w:p>
    <w:p w14:paraId="1C680DA1" w14:textId="77777777" w:rsidR="00C54F52" w:rsidRPr="00C54F52" w:rsidRDefault="00C54F52" w:rsidP="00C54F52">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G(</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x</m:t>
              </m:r>
            </m:e>
            <m:sup>
              <m:r>
                <w:rPr>
                  <w:rFonts w:ascii="Cambria Math" w:eastAsia="Times New Roman" w:hAnsi="Cambria Math" w:cs="Times New Roman"/>
                  <w:sz w:val="24"/>
                  <w:szCs w:val="24"/>
                </w:rPr>
                <m:t>μ</m:t>
              </m:r>
            </m:sup>
          </m:sSup>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m:t>
          </m:r>
          <m:nary>
            <m:naryPr>
              <m:chr m:val="∑"/>
              <m:limLoc m:val="undOvr"/>
              <m:grow m:val="1"/>
              <m:supHide m:val="1"/>
              <m:ctrlPr>
                <w:rPr>
                  <w:rFonts w:ascii="Cambria Math" w:eastAsia="Times New Roman" w:hAnsi="Cambria Math" w:cs="Times New Roman"/>
                  <w:sz w:val="24"/>
                  <w:szCs w:val="24"/>
                </w:rPr>
              </m:ctrlPr>
            </m:naryPr>
            <m:sub>
              <m:r>
                <w:rPr>
                  <w:rFonts w:ascii="Cambria Math" w:eastAsia="Times New Roman" w:hAnsi="Cambria Math" w:cs="Times New Roman"/>
                  <w:sz w:val="24"/>
                  <w:szCs w:val="24"/>
                </w:rPr>
                <m:t>n</m:t>
              </m:r>
            </m:sub>
            <m:sup/>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n</m:t>
                  </m:r>
                </m:sub>
              </m:sSub>
            </m:e>
          </m:nary>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i(</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nμ</m:t>
                  </m:r>
                </m:sub>
              </m:sSub>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x</m:t>
                  </m:r>
                </m:e>
                <m:sup>
                  <m:r>
                    <w:rPr>
                      <w:rFonts w:ascii="Cambria Math" w:eastAsia="Times New Roman" w:hAnsi="Cambria Math" w:cs="Times New Roman"/>
                      <w:sz w:val="24"/>
                      <w:szCs w:val="24"/>
                    </w:rPr>
                    <m:t>μ</m:t>
                  </m:r>
                </m:sup>
              </m:sSup>
              <m:r>
                <w:rPr>
                  <w:rFonts w:ascii="Cambria Math" w:eastAsia="Times New Roman" w:hAnsi="Cambria Math" w:cs="Times New Roman"/>
                  <w:sz w:val="24"/>
                  <w:szCs w:val="24"/>
                </w:rPr>
                <m:t>)</m:t>
              </m:r>
            </m:sup>
          </m:sSup>
          <m:r>
            <w:rPr>
              <w:rFonts w:ascii="Cambria Math" w:eastAsia="Times New Roman" w:hAnsi="Cambria Math" w:cs="Times New Roman"/>
              <w:sz w:val="24"/>
              <w:szCs w:val="24"/>
            </w:rPr>
            <w:br/>
          </m:r>
        </m:oMath>
      </m:oMathPara>
    </w:p>
    <w:p w14:paraId="5EDF968E" w14:textId="77777777" w:rsidR="00C54F52" w:rsidRPr="00C54F52" w:rsidRDefault="00C54F52" w:rsidP="00C54F52">
      <w:p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This represents:</w:t>
      </w:r>
    </w:p>
    <w:p w14:paraId="429FA0D9" w14:textId="77777777" w:rsidR="00C54F52" w:rsidRPr="00C54F52" w:rsidRDefault="00C54F52" w:rsidP="00C54F5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 xml:space="preserve">vibrational modes </w:t>
      </w:r>
    </w:p>
    <w:p w14:paraId="00EA87D1" w14:textId="77777777" w:rsidR="00C54F52" w:rsidRPr="00C54F52" w:rsidRDefault="00C54F52" w:rsidP="00C54F5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 xml:space="preserve">resonant field structures </w:t>
      </w:r>
    </w:p>
    <w:p w14:paraId="40690E61" w14:textId="77777777" w:rsidR="00C54F52" w:rsidRPr="00C54F52" w:rsidRDefault="00C54F52" w:rsidP="00C54F5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 xml:space="preserve">multi-scale coupling </w:t>
      </w:r>
    </w:p>
    <w:p w14:paraId="17DA592A" w14:textId="42FD5EFD" w:rsidR="00C54F52" w:rsidRPr="00C54F52" w:rsidRDefault="00C54F52" w:rsidP="00C54F52">
      <w:pPr>
        <w:spacing w:before="100" w:beforeAutospacing="1" w:after="100" w:afterAutospacing="1" w:line="240" w:lineRule="auto"/>
        <w:outlineLvl w:val="1"/>
        <w:rPr>
          <w:rFonts w:ascii="Times New Roman" w:eastAsia="Times New Roman" w:hAnsi="Times New Roman" w:cs="Times New Roman"/>
          <w:b/>
          <w:bCs/>
          <w:sz w:val="36"/>
          <w:szCs w:val="36"/>
        </w:rPr>
      </w:pPr>
      <w:r w:rsidRPr="00C54F52">
        <w:rPr>
          <w:rFonts w:ascii="Times New Roman" w:eastAsia="Times New Roman" w:hAnsi="Times New Roman" w:cs="Times New Roman"/>
          <w:b/>
          <w:bCs/>
          <w:sz w:val="36"/>
          <w:szCs w:val="36"/>
        </w:rPr>
        <w:t>Connection to General Relativity</w:t>
      </w:r>
    </w:p>
    <w:p w14:paraId="2E9B5C5A" w14:textId="77777777" w:rsidR="00C54F52" w:rsidRPr="00C54F52" w:rsidRDefault="00C54F52" w:rsidP="00C54F52">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μν</m:t>
              </m:r>
            </m:sub>
          </m:sSub>
          <m:r>
            <w:rPr>
              <w:rFonts w:ascii="Cambria Math" w:eastAsia="Times New Roman" w:hAnsi="Cambria Math" w:cs="Times New Roman"/>
              <w:sz w:val="24"/>
              <w:szCs w:val="24"/>
            </w:rPr>
            <m:t>+</m:t>
          </m:r>
          <m:r>
            <m:rPr>
              <m:sty m:val="p"/>
            </m:rPr>
            <w:rPr>
              <w:rFonts w:ascii="Cambria Math" w:eastAsia="Times New Roman" w:hAnsi="Cambria Math" w:cs="Times New Roman"/>
              <w:sz w:val="24"/>
              <w:szCs w:val="24"/>
            </w:rPr>
            <m:t>Λ</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μν</m:t>
              </m:r>
            </m:sub>
          </m:sSub>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8πG</m:t>
              </m:r>
            </m:num>
            <m:den>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c</m:t>
                  </m:r>
                </m:e>
                <m:sup>
                  <m:r>
                    <w:rPr>
                      <w:rFonts w:ascii="Cambria Math" w:eastAsia="Times New Roman" w:hAnsi="Cambria Math" w:cs="Times New Roman"/>
                      <w:sz w:val="24"/>
                      <w:szCs w:val="24"/>
                    </w:rPr>
                    <m:t>4</m:t>
                  </m:r>
                </m:sup>
              </m:sSup>
            </m:den>
          </m:f>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μν</m:t>
              </m:r>
            </m:sub>
          </m:sSub>
          <m:r>
            <w:rPr>
              <w:rFonts w:ascii="Cambria Math" w:eastAsia="Times New Roman" w:hAnsi="Cambria Math" w:cs="Times New Roman"/>
              <w:sz w:val="24"/>
              <w:szCs w:val="24"/>
            </w:rPr>
            <m:t>+η</m:t>
          </m:r>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Θ</m:t>
              </m:r>
            </m:e>
            <m:sub>
              <m:r>
                <w:rPr>
                  <w:rFonts w:ascii="Cambria Math" w:eastAsia="Times New Roman" w:hAnsi="Cambria Math" w:cs="Times New Roman"/>
                  <w:sz w:val="24"/>
                  <w:szCs w:val="24"/>
                </w:rPr>
                <m:t>μν</m:t>
              </m:r>
            </m:sub>
          </m:sSub>
          <m:r>
            <w:rPr>
              <w:rFonts w:ascii="Cambria Math" w:eastAsia="Times New Roman" w:hAnsi="Cambria Math" w:cs="Times New Roman"/>
              <w:sz w:val="24"/>
              <w:szCs w:val="24"/>
            </w:rPr>
            <m:t>[G]</m:t>
          </m:r>
          <m:r>
            <w:rPr>
              <w:rFonts w:ascii="Cambria Math" w:eastAsia="Times New Roman" w:hAnsi="Cambria Math" w:cs="Times New Roman"/>
              <w:i/>
              <w:sz w:val="24"/>
              <w:szCs w:val="24"/>
            </w:rPr>
            <w:br/>
          </m:r>
        </m:oMath>
      </m:oMathPara>
    </w:p>
    <w:p w14:paraId="1932B619" w14:textId="77777777" w:rsidR="00C54F52" w:rsidRPr="00C54F52" w:rsidRDefault="00C54F52" w:rsidP="00C54F52">
      <w:p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This preserves:</w:t>
      </w:r>
    </w:p>
    <w:p w14:paraId="4980A8E9" w14:textId="77777777" w:rsidR="00C54F52" w:rsidRPr="00C54F52" w:rsidRDefault="00C54F52" w:rsidP="00C54F5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 xml:space="preserve">Einstein’s framework </w:t>
      </w:r>
    </w:p>
    <w:p w14:paraId="67DCC597" w14:textId="77777777" w:rsidR="00C54F52" w:rsidRPr="00C54F52" w:rsidRDefault="00C54F52" w:rsidP="00C54F5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 xml:space="preserve">physical consistency </w:t>
      </w:r>
    </w:p>
    <w:p w14:paraId="1B950E9F" w14:textId="77777777" w:rsidR="00C54F52" w:rsidRPr="00C54F52" w:rsidRDefault="00C54F52" w:rsidP="00C54F5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 xml:space="preserve">controlled extension </w:t>
      </w:r>
    </w:p>
    <w:p w14:paraId="0805475F" w14:textId="1CB2D69D" w:rsidR="00C54F52" w:rsidRPr="00C54F52" w:rsidRDefault="00C54F52" w:rsidP="00C54F52">
      <w:pPr>
        <w:spacing w:before="100" w:beforeAutospacing="1" w:after="100" w:afterAutospacing="1" w:line="240" w:lineRule="auto"/>
        <w:outlineLvl w:val="1"/>
        <w:rPr>
          <w:rFonts w:ascii="Times New Roman" w:eastAsia="Times New Roman" w:hAnsi="Times New Roman" w:cs="Times New Roman"/>
          <w:b/>
          <w:bCs/>
          <w:sz w:val="36"/>
          <w:szCs w:val="36"/>
        </w:rPr>
      </w:pPr>
      <w:r w:rsidRPr="00C54F52">
        <w:rPr>
          <w:rFonts w:ascii="Times New Roman" w:eastAsia="Times New Roman" w:hAnsi="Times New Roman" w:cs="Times New Roman"/>
          <w:b/>
          <w:bCs/>
          <w:sz w:val="36"/>
          <w:szCs w:val="36"/>
        </w:rPr>
        <w:t>Application to Warp Frameworks</w:t>
      </w:r>
    </w:p>
    <w:p w14:paraId="4D8FBDFC" w14:textId="77777777" w:rsidR="00C54F52" w:rsidRPr="00C54F52" w:rsidRDefault="00C54F52" w:rsidP="00C54F52">
      <w:p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The Alcubierre metric describes spacetime deformation enabling effective faster-than-light travel without local violation of relativity.</w:t>
      </w:r>
    </w:p>
    <w:p w14:paraId="1E784869" w14:textId="77777777" w:rsidR="00C54F52" w:rsidRPr="00C54F52" w:rsidRDefault="00C54F52" w:rsidP="00C54F52">
      <w:p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Within this framework:</w:t>
      </w:r>
    </w:p>
    <w:p w14:paraId="077EB226" w14:textId="77777777" w:rsidR="00C54F52" w:rsidRPr="00C54F52" w:rsidRDefault="00C54F52" w:rsidP="00C54F5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 xml:space="preserve">external navigation uses atomic time </w:t>
      </w:r>
    </w:p>
    <w:p w14:paraId="228512A8" w14:textId="77777777" w:rsidR="00C54F52" w:rsidRPr="00C54F52" w:rsidRDefault="00C54F52" w:rsidP="00C54F5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 xml:space="preserve">internal systems use CST synchronization </w:t>
      </w:r>
    </w:p>
    <w:p w14:paraId="66296902" w14:textId="77777777" w:rsidR="00C54F52" w:rsidRPr="00C54F52" w:rsidRDefault="00C54F52" w:rsidP="00C54F5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 xml:space="preserve">biological time is preserved </w:t>
      </w:r>
    </w:p>
    <w:p w14:paraId="5DAE517C" w14:textId="77777777" w:rsidR="00C54F52" w:rsidRPr="00C54F52" w:rsidRDefault="00C54F52" w:rsidP="00C54F52">
      <w:p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Key principle:</w:t>
      </w:r>
    </w:p>
    <w:p w14:paraId="0378E123" w14:textId="77777777" w:rsidR="00C54F52" w:rsidRPr="00C54F52" w:rsidRDefault="00C54F52" w:rsidP="00C54F52">
      <w:p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Time dilation is not eliminated but managed through synchronization.</w:t>
      </w:r>
    </w:p>
    <w:p w14:paraId="6EADBD73" w14:textId="0C2FEC45" w:rsidR="00C54F52" w:rsidRPr="00C54F52" w:rsidRDefault="00C54F52" w:rsidP="00C54F52">
      <w:pPr>
        <w:spacing w:before="100" w:beforeAutospacing="1" w:after="100" w:afterAutospacing="1" w:line="240" w:lineRule="auto"/>
        <w:outlineLvl w:val="1"/>
        <w:rPr>
          <w:rFonts w:ascii="Times New Roman" w:eastAsia="Times New Roman" w:hAnsi="Times New Roman" w:cs="Times New Roman"/>
          <w:b/>
          <w:bCs/>
          <w:sz w:val="36"/>
          <w:szCs w:val="36"/>
        </w:rPr>
      </w:pPr>
      <w:r w:rsidRPr="00C54F52">
        <w:rPr>
          <w:rFonts w:ascii="Times New Roman" w:eastAsia="Times New Roman" w:hAnsi="Times New Roman" w:cs="Times New Roman"/>
          <w:b/>
          <w:bCs/>
          <w:sz w:val="36"/>
          <w:szCs w:val="36"/>
        </w:rPr>
        <w:lastRenderedPageBreak/>
        <w:t>Testable Predictions</w:t>
      </w:r>
    </w:p>
    <w:p w14:paraId="1A49CD3B" w14:textId="77777777" w:rsidR="00C54F52" w:rsidRPr="00C54F52" w:rsidRDefault="00C54F52" w:rsidP="00C54F5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 xml:space="preserve">Atomic clocks under varying field conditions show measurable deviations </w:t>
      </w:r>
    </w:p>
    <w:p w14:paraId="1C530C01" w14:textId="77777777" w:rsidR="00C54F52" w:rsidRPr="00C54F52" w:rsidRDefault="00C54F52" w:rsidP="00C54F5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 xml:space="preserve">CST-based synchronization reduces long-distance timing drift </w:t>
      </w:r>
    </w:p>
    <w:p w14:paraId="3900455A" w14:textId="77777777" w:rsidR="00C54F52" w:rsidRPr="00C54F52" w:rsidRDefault="00C54F52" w:rsidP="00C54F5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 xml:space="preserve">Correlation between energy density and timing residuals </w:t>
      </w:r>
    </w:p>
    <w:p w14:paraId="48172D0D" w14:textId="7ACDAC6A" w:rsidR="00C54F52" w:rsidRPr="00C54F52" w:rsidRDefault="00C54F52" w:rsidP="00C54F52">
      <w:pPr>
        <w:spacing w:before="100" w:beforeAutospacing="1" w:after="100" w:afterAutospacing="1" w:line="240" w:lineRule="auto"/>
        <w:outlineLvl w:val="1"/>
        <w:rPr>
          <w:rFonts w:ascii="Times New Roman" w:eastAsia="Times New Roman" w:hAnsi="Times New Roman" w:cs="Times New Roman"/>
          <w:b/>
          <w:bCs/>
          <w:sz w:val="36"/>
          <w:szCs w:val="36"/>
        </w:rPr>
      </w:pPr>
      <w:r w:rsidRPr="00C54F52">
        <w:rPr>
          <w:rFonts w:ascii="Times New Roman" w:eastAsia="Times New Roman" w:hAnsi="Times New Roman" w:cs="Times New Roman"/>
          <w:b/>
          <w:bCs/>
          <w:sz w:val="36"/>
          <w:szCs w:val="36"/>
        </w:rPr>
        <w:t>Physical Constraints</w:t>
      </w:r>
    </w:p>
    <w:p w14:paraId="3C281AC6" w14:textId="226B16A1" w:rsidR="00C54F52" w:rsidRPr="00C54F52" w:rsidRDefault="00C54F52" w:rsidP="00C54F5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 xml:space="preserve">energy requirements remain </w:t>
      </w:r>
      <w:r w:rsidRPr="00C54F52">
        <w:rPr>
          <w:rFonts w:ascii="Times New Roman" w:eastAsia="Times New Roman" w:hAnsi="Times New Roman" w:cs="Times New Roman"/>
          <w:sz w:val="24"/>
          <w:szCs w:val="24"/>
        </w:rPr>
        <w:t>extremely</w:t>
      </w:r>
      <w:r w:rsidRPr="00C54F52">
        <w:rPr>
          <w:rFonts w:ascii="Times New Roman" w:eastAsia="Times New Roman" w:hAnsi="Times New Roman" w:cs="Times New Roman"/>
          <w:sz w:val="24"/>
          <w:szCs w:val="24"/>
        </w:rPr>
        <w:t xml:space="preserve"> </w:t>
      </w:r>
    </w:p>
    <w:p w14:paraId="6997E99B" w14:textId="77777777" w:rsidR="00C54F52" w:rsidRPr="00C54F52" w:rsidRDefault="00C54F52" w:rsidP="00C54F5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 xml:space="preserve">no violation of local speed of light </w:t>
      </w:r>
    </w:p>
    <w:p w14:paraId="03E9CAAF" w14:textId="77777777" w:rsidR="00C54F52" w:rsidRPr="00C54F52" w:rsidRDefault="00C54F52" w:rsidP="00C54F5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 xml:space="preserve">mass-energy conversion efficiency limits apply </w:t>
      </w:r>
    </w:p>
    <w:p w14:paraId="3B115A37" w14:textId="77777777" w:rsidR="00C54F52" w:rsidRPr="00C54F52" w:rsidRDefault="00C54F52" w:rsidP="00C54F5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 xml:space="preserve">warp remains theoretical </w:t>
      </w:r>
    </w:p>
    <w:p w14:paraId="6876D8CA" w14:textId="5064930E" w:rsidR="00C54F52" w:rsidRPr="00C54F52" w:rsidRDefault="00C54F52" w:rsidP="00C54F52">
      <w:pPr>
        <w:spacing w:before="100" w:beforeAutospacing="1" w:after="100" w:afterAutospacing="1" w:line="240" w:lineRule="auto"/>
        <w:outlineLvl w:val="1"/>
        <w:rPr>
          <w:rFonts w:ascii="Times New Roman" w:eastAsia="Times New Roman" w:hAnsi="Times New Roman" w:cs="Times New Roman"/>
          <w:b/>
          <w:bCs/>
          <w:sz w:val="36"/>
          <w:szCs w:val="36"/>
        </w:rPr>
      </w:pPr>
      <w:r w:rsidRPr="00C54F52">
        <w:rPr>
          <w:rFonts w:ascii="Times New Roman" w:eastAsia="Times New Roman" w:hAnsi="Times New Roman" w:cs="Times New Roman"/>
          <w:b/>
          <w:bCs/>
          <w:sz w:val="36"/>
          <w:szCs w:val="36"/>
        </w:rPr>
        <w:t>Conclusion</w:t>
      </w:r>
    </w:p>
    <w:p w14:paraId="32679D11" w14:textId="7FD60684" w:rsidR="00C54F52" w:rsidRPr="00C54F52" w:rsidRDefault="00C54F52" w:rsidP="00C54F52">
      <w:p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 xml:space="preserve">This framework </w:t>
      </w:r>
      <w:r w:rsidRPr="00C54F52">
        <w:rPr>
          <w:rFonts w:ascii="Times New Roman" w:eastAsia="Times New Roman" w:hAnsi="Times New Roman" w:cs="Times New Roman"/>
          <w:sz w:val="24"/>
          <w:szCs w:val="24"/>
        </w:rPr>
        <w:t>is established</w:t>
      </w:r>
      <w:r w:rsidRPr="00C54F52">
        <w:rPr>
          <w:rFonts w:ascii="Times New Roman" w:eastAsia="Times New Roman" w:hAnsi="Times New Roman" w:cs="Times New Roman"/>
          <w:sz w:val="24"/>
          <w:szCs w:val="24"/>
        </w:rPr>
        <w:t>:</w:t>
      </w:r>
    </w:p>
    <w:p w14:paraId="4C016D4B" w14:textId="77777777" w:rsidR="00C54F52" w:rsidRPr="00C54F52" w:rsidRDefault="00C54F52" w:rsidP="00C54F5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 xml:space="preserve">a unified field anchored to equilibrium </w:t>
      </w:r>
    </w:p>
    <w:p w14:paraId="6DCAA119" w14:textId="77777777" w:rsidR="00C54F52" w:rsidRPr="00C54F52" w:rsidRDefault="00C54F52" w:rsidP="00C54F5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 xml:space="preserve">atomic time as a universal reference </w:t>
      </w:r>
    </w:p>
    <w:p w14:paraId="11932788" w14:textId="77777777" w:rsidR="00C54F52" w:rsidRPr="00C54F52" w:rsidRDefault="00C54F52" w:rsidP="00C54F5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 xml:space="preserve">CST as a synchronization layer </w:t>
      </w:r>
    </w:p>
    <w:p w14:paraId="5560522A" w14:textId="77777777" w:rsidR="00C54F52" w:rsidRPr="00C54F52" w:rsidRDefault="00C54F52" w:rsidP="00C54F5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 xml:space="preserve">energy–mass duality as a dynamic component </w:t>
      </w:r>
    </w:p>
    <w:p w14:paraId="6B3CF337" w14:textId="77777777" w:rsidR="00C54F52" w:rsidRPr="00C54F52" w:rsidRDefault="00C54F52" w:rsidP="00C54F52">
      <w:p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The integration of these elements provides a structured approach to managing time coherence in extreme physical environments while remaining consistent with established physics.</w:t>
      </w:r>
    </w:p>
    <w:p w14:paraId="16F97C91" w14:textId="77777777" w:rsidR="00C54F52" w:rsidRPr="00C54F52" w:rsidRDefault="00C54F52" w:rsidP="00C54F52">
      <w:pPr>
        <w:spacing w:before="100" w:beforeAutospacing="1" w:after="100" w:afterAutospacing="1" w:line="240" w:lineRule="auto"/>
        <w:outlineLvl w:val="1"/>
        <w:rPr>
          <w:rFonts w:ascii="Times New Roman" w:eastAsia="Times New Roman" w:hAnsi="Times New Roman" w:cs="Times New Roman"/>
          <w:b/>
          <w:bCs/>
          <w:sz w:val="36"/>
          <w:szCs w:val="36"/>
        </w:rPr>
      </w:pPr>
      <w:r w:rsidRPr="00C54F52">
        <w:rPr>
          <w:rFonts w:ascii="Times New Roman" w:eastAsia="Times New Roman" w:hAnsi="Times New Roman" w:cs="Times New Roman"/>
          <w:b/>
          <w:bCs/>
          <w:sz w:val="36"/>
          <w:szCs w:val="36"/>
        </w:rPr>
        <w:t>References</w:t>
      </w:r>
    </w:p>
    <w:p w14:paraId="7C2C8A1C" w14:textId="77777777" w:rsidR="00C54F52" w:rsidRPr="00C54F52" w:rsidRDefault="00C54F52" w:rsidP="00C54F52">
      <w:p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Bureau International des Poids et Mesures (BIPM). International System of Units</w:t>
      </w:r>
    </w:p>
    <w:p w14:paraId="53BB404B" w14:textId="77777777" w:rsidR="00C54F52" w:rsidRPr="00C54F52" w:rsidRDefault="00C54F52" w:rsidP="00C54F52">
      <w:p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General Relativity</w:t>
      </w:r>
    </w:p>
    <w:p w14:paraId="519E5B48" w14:textId="77777777" w:rsidR="00C54F52" w:rsidRPr="00C54F52" w:rsidRDefault="00C54F52" w:rsidP="00C54F52">
      <w:p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Quantum Field Theory</w:t>
      </w:r>
    </w:p>
    <w:p w14:paraId="4320B16C" w14:textId="77777777" w:rsidR="00C54F52" w:rsidRPr="00C54F52" w:rsidRDefault="00C54F52" w:rsidP="00C54F52">
      <w:p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Alcubierre, M. (1994). Warp Drive</w:t>
      </w:r>
    </w:p>
    <w:p w14:paraId="58435506" w14:textId="77777777" w:rsidR="00C54F52" w:rsidRPr="00C54F52" w:rsidRDefault="00C54F52" w:rsidP="00C54F52">
      <w:pPr>
        <w:spacing w:before="100" w:beforeAutospacing="1" w:after="100" w:afterAutospacing="1" w:line="240" w:lineRule="auto"/>
        <w:rPr>
          <w:rFonts w:ascii="Times New Roman" w:eastAsia="Times New Roman" w:hAnsi="Times New Roman" w:cs="Times New Roman"/>
          <w:sz w:val="24"/>
          <w:szCs w:val="24"/>
        </w:rPr>
      </w:pPr>
      <w:r w:rsidRPr="00C54F52">
        <w:rPr>
          <w:rFonts w:ascii="Times New Roman" w:eastAsia="Times New Roman" w:hAnsi="Times New Roman" w:cs="Times New Roman"/>
          <w:sz w:val="24"/>
          <w:szCs w:val="24"/>
        </w:rPr>
        <w:t>National Institute of Standards and Technology (NIST). Atomic Clocks</w:t>
      </w:r>
    </w:p>
    <w:p w14:paraId="63DF42FF" w14:textId="2F9177C0" w:rsidR="00835320" w:rsidRDefault="00835320"/>
    <w:p w14:paraId="071A26A7" w14:textId="7E1C6490" w:rsidR="00835320" w:rsidRDefault="00835320">
      <w:pPr>
        <w:jc w:val="center"/>
      </w:pPr>
    </w:p>
    <w:sectPr w:rsidR="0083532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E05EE3"/>
    <w:multiLevelType w:val="multilevel"/>
    <w:tmpl w:val="FA14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3B0179"/>
    <w:multiLevelType w:val="multilevel"/>
    <w:tmpl w:val="7674A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3C2001"/>
    <w:multiLevelType w:val="multilevel"/>
    <w:tmpl w:val="20A6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404539"/>
    <w:multiLevelType w:val="multilevel"/>
    <w:tmpl w:val="DD78D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E738F9"/>
    <w:multiLevelType w:val="multilevel"/>
    <w:tmpl w:val="BEC03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425FD2"/>
    <w:multiLevelType w:val="multilevel"/>
    <w:tmpl w:val="6D88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220BD9"/>
    <w:multiLevelType w:val="multilevel"/>
    <w:tmpl w:val="5C92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F268E0"/>
    <w:multiLevelType w:val="multilevel"/>
    <w:tmpl w:val="6AEE9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E916FD"/>
    <w:multiLevelType w:val="multilevel"/>
    <w:tmpl w:val="4B32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BB2A4F"/>
    <w:multiLevelType w:val="multilevel"/>
    <w:tmpl w:val="B874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EB4362"/>
    <w:multiLevelType w:val="multilevel"/>
    <w:tmpl w:val="9FF4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55737C"/>
    <w:multiLevelType w:val="multilevel"/>
    <w:tmpl w:val="6D14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FB2ED4"/>
    <w:multiLevelType w:val="multilevel"/>
    <w:tmpl w:val="4DBC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82128D"/>
    <w:multiLevelType w:val="multilevel"/>
    <w:tmpl w:val="AEC09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7C306E"/>
    <w:multiLevelType w:val="multilevel"/>
    <w:tmpl w:val="47DE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4E676D"/>
    <w:multiLevelType w:val="multilevel"/>
    <w:tmpl w:val="FBD6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7D1038"/>
    <w:multiLevelType w:val="multilevel"/>
    <w:tmpl w:val="AE1E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BB6C26"/>
    <w:multiLevelType w:val="multilevel"/>
    <w:tmpl w:val="7D6C2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B30067"/>
    <w:multiLevelType w:val="multilevel"/>
    <w:tmpl w:val="3830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CD6BA9"/>
    <w:multiLevelType w:val="multilevel"/>
    <w:tmpl w:val="F93C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E03866"/>
    <w:multiLevelType w:val="multilevel"/>
    <w:tmpl w:val="B7F27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5476275">
    <w:abstractNumId w:val="8"/>
  </w:num>
  <w:num w:numId="2" w16cid:durableId="1986204031">
    <w:abstractNumId w:val="6"/>
  </w:num>
  <w:num w:numId="3" w16cid:durableId="501437148">
    <w:abstractNumId w:val="5"/>
  </w:num>
  <w:num w:numId="4" w16cid:durableId="525338417">
    <w:abstractNumId w:val="4"/>
  </w:num>
  <w:num w:numId="5" w16cid:durableId="656307164">
    <w:abstractNumId w:val="7"/>
  </w:num>
  <w:num w:numId="6" w16cid:durableId="1645230873">
    <w:abstractNumId w:val="3"/>
  </w:num>
  <w:num w:numId="7" w16cid:durableId="506137090">
    <w:abstractNumId w:val="2"/>
  </w:num>
  <w:num w:numId="8" w16cid:durableId="1441685808">
    <w:abstractNumId w:val="1"/>
  </w:num>
  <w:num w:numId="9" w16cid:durableId="885795231">
    <w:abstractNumId w:val="0"/>
  </w:num>
  <w:num w:numId="10" w16cid:durableId="417408138">
    <w:abstractNumId w:val="22"/>
  </w:num>
  <w:num w:numId="11" w16cid:durableId="1508979064">
    <w:abstractNumId w:val="24"/>
  </w:num>
  <w:num w:numId="12" w16cid:durableId="1903129051">
    <w:abstractNumId w:val="10"/>
  </w:num>
  <w:num w:numId="13" w16cid:durableId="633411581">
    <w:abstractNumId w:val="17"/>
  </w:num>
  <w:num w:numId="14" w16cid:durableId="1181091572">
    <w:abstractNumId w:val="9"/>
  </w:num>
  <w:num w:numId="15" w16cid:durableId="721713440">
    <w:abstractNumId w:val="29"/>
  </w:num>
  <w:num w:numId="16" w16cid:durableId="837647151">
    <w:abstractNumId w:val="25"/>
  </w:num>
  <w:num w:numId="17" w16cid:durableId="1646008905">
    <w:abstractNumId w:val="23"/>
  </w:num>
  <w:num w:numId="18" w16cid:durableId="2057897381">
    <w:abstractNumId w:val="14"/>
  </w:num>
  <w:num w:numId="19" w16cid:durableId="725223175">
    <w:abstractNumId w:val="27"/>
  </w:num>
  <w:num w:numId="20" w16cid:durableId="1160660038">
    <w:abstractNumId w:val="19"/>
  </w:num>
  <w:num w:numId="21" w16cid:durableId="1964727135">
    <w:abstractNumId w:val="28"/>
  </w:num>
  <w:num w:numId="22" w16cid:durableId="1393649909">
    <w:abstractNumId w:val="12"/>
  </w:num>
  <w:num w:numId="23" w16cid:durableId="1241986591">
    <w:abstractNumId w:val="21"/>
  </w:num>
  <w:num w:numId="24" w16cid:durableId="799809718">
    <w:abstractNumId w:val="11"/>
  </w:num>
  <w:num w:numId="25" w16cid:durableId="300579432">
    <w:abstractNumId w:val="20"/>
  </w:num>
  <w:num w:numId="26" w16cid:durableId="1343897297">
    <w:abstractNumId w:val="26"/>
  </w:num>
  <w:num w:numId="27" w16cid:durableId="1652364088">
    <w:abstractNumId w:val="15"/>
  </w:num>
  <w:num w:numId="28" w16cid:durableId="954606044">
    <w:abstractNumId w:val="13"/>
  </w:num>
  <w:num w:numId="29" w16cid:durableId="358357391">
    <w:abstractNumId w:val="16"/>
  </w:num>
  <w:num w:numId="30" w16cid:durableId="5165805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8651D"/>
    <w:rsid w:val="00835320"/>
    <w:rsid w:val="00AA1D8D"/>
    <w:rsid w:val="00B47730"/>
    <w:rsid w:val="00C54F52"/>
    <w:rsid w:val="00CB0664"/>
    <w:rsid w:val="00ED19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0B7DB3"/>
  <w14:defaultImageDpi w14:val="300"/>
  <w15:docId w15:val="{DF7BBB93-F662-4E33-B05F-77DA54512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8</Pages>
  <Words>955</Words>
  <Characters>5446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Gabino Casanova</cp:lastModifiedBy>
  <cp:revision>2</cp:revision>
  <dcterms:created xsi:type="dcterms:W3CDTF">2013-12-23T23:15:00Z</dcterms:created>
  <dcterms:modified xsi:type="dcterms:W3CDTF">2026-04-12T18:17:00Z</dcterms:modified>
  <cp:category/>
</cp:coreProperties>
</file>