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7F04" w14:textId="77777777" w:rsidR="00F84D3D" w:rsidRPr="00F84D3D" w:rsidRDefault="00F84D3D" w:rsidP="00F84D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4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Rotating Habitat Modules and Artificial Gravity Control in CST-Guided Spacecraft</w:t>
      </w:r>
    </w:p>
    <w:p w14:paraId="1C709638" w14:textId="77777777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263FAD0D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Artificial gravity remains a fundamental requirement for long-duration human spaceflight. This paper examines the use of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rotating habitat wheels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within a spacecraft as a modular solution for generating stable onboard gravity. The relationship between wheel size, rotational speed, and perceived gravity is clarified, correcting common scaling errors. The study integrates this architecture with a dual-time control framework in which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atomic time provides an external reference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Curvature Synchronization Theory (CST) provides internal adaptive stabilization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>. The results support a distributed, redundant gravity system rather than a single large rotating structure.</w:t>
      </w:r>
    </w:p>
    <w:p w14:paraId="3A4F72DD" w14:textId="39D151E7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14F657A3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Sustained exposure to microgravity leads to significant physiological degradation, including bone density loss, muscle atrophy, and cardiovascular changes. Artificial gravity systems based on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centripetal acceleration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provide a viable countermeasure. Rather than rotating an entire spacecraft, modern design concepts favor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localized rotating habitat modules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174F4F" w14:textId="4848F3F1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t>Fundamental Physics of Rotating Artificial Gravity</w:t>
      </w:r>
    </w:p>
    <w:p w14:paraId="4E4A49D6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Artificial gravity in a rotating system is governed by centripetal acceleration:</w:t>
      </w:r>
    </w:p>
    <w:p w14:paraId="12FF832B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r</m:t>
          </m:r>
        </m:oMath>
      </m:oMathPara>
    </w:p>
    <w:p w14:paraId="6F57B5BA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12E387C0" w14:textId="77777777" w:rsidR="00F84D3D" w:rsidRPr="00F84D3D" w:rsidRDefault="00F84D3D" w:rsidP="00F84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a</m:t>
        </m:r>
      </m:oMath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= effective gravity (m/s²) </w:t>
      </w:r>
    </w:p>
    <w:p w14:paraId="3DDB88DF" w14:textId="77777777" w:rsidR="00F84D3D" w:rsidRPr="00F84D3D" w:rsidRDefault="00F84D3D" w:rsidP="00F84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ω</m:t>
        </m:r>
      </m:oMath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= angular velocity (rad/s) </w:t>
      </w:r>
    </w:p>
    <w:p w14:paraId="2A1EAEBA" w14:textId="77777777" w:rsidR="00F84D3D" w:rsidRPr="00F84D3D" w:rsidRDefault="00F84D3D" w:rsidP="00F84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r</m:t>
        </m:r>
      </m:oMath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= radius of rotation (m) </w:t>
      </w:r>
    </w:p>
    <w:p w14:paraId="7621D5A2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This establishes a strict relationship:</w:t>
      </w:r>
    </w:p>
    <w:p w14:paraId="0B0D8D4F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Smaller radius → requires higher rotation speed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br/>
        <w:t>Larger radius → allows slower, more comfortable rotation</w:t>
      </w:r>
    </w:p>
    <w:p w14:paraId="21F2C114" w14:textId="31C342E3" w:rsidR="00F84D3D" w:rsidRPr="00F84D3D" w:rsidRDefault="00F84D3D" w:rsidP="00F84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5EAA3" w14:textId="3A0A5FB8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Correct Scaling of Wheel Size and Rotation</w:t>
      </w:r>
    </w:p>
    <w:p w14:paraId="27676F45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A key clarification is required:</w:t>
      </w:r>
    </w:p>
    <w:p w14:paraId="46246DE0" w14:textId="77777777" w:rsidR="00F84D3D" w:rsidRPr="00F84D3D" w:rsidRDefault="00F84D3D" w:rsidP="00F84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25 meters radius ≈ 82 feet radius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9812F9" w14:textId="77777777" w:rsidR="00F84D3D" w:rsidRPr="00F84D3D" w:rsidRDefault="00F84D3D" w:rsidP="00F84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Diameter ≈ 164 feet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1CCA2D" w14:textId="77777777" w:rsidR="00F84D3D" w:rsidRPr="00F84D3D" w:rsidRDefault="00F84D3D" w:rsidP="00F84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6 rpm = 1 rotation every 10 seconds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84F399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At this configuration:</w:t>
      </w:r>
    </w:p>
    <w:p w14:paraId="2981E07E" w14:textId="77777777" w:rsidR="00F84D3D" w:rsidRPr="00F84D3D" w:rsidRDefault="00F84D3D" w:rsidP="00F84D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Effective gravity ≈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1 g (Earth gravity)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8E062E" w14:textId="77777777" w:rsidR="00F84D3D" w:rsidRPr="00F84D3D" w:rsidRDefault="00F84D3D" w:rsidP="00F8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D3D">
        <w:rPr>
          <w:rFonts w:ascii="Times New Roman" w:eastAsia="Times New Roman" w:hAnsi="Times New Roman" w:cs="Times New Roman"/>
          <w:b/>
          <w:bCs/>
          <w:sz w:val="27"/>
          <w:szCs w:val="27"/>
        </w:rPr>
        <w:t>Correction of Misconception</w:t>
      </w:r>
    </w:p>
    <w:p w14:paraId="41900CB2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The proposal of:</w:t>
      </w:r>
    </w:p>
    <w:p w14:paraId="4E43D76A" w14:textId="77777777" w:rsidR="00F84D3D" w:rsidRPr="00F84D3D" w:rsidRDefault="00F84D3D" w:rsidP="00F84D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25 feet radius (~7.6 m)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ABD3AE" w14:textId="77777777" w:rsidR="00F84D3D" w:rsidRPr="00F84D3D" w:rsidRDefault="00F84D3D" w:rsidP="00F84D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45–50 rpm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E46958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is not suitable for human habitation because:</w:t>
      </w:r>
    </w:p>
    <w:p w14:paraId="3AAA121C" w14:textId="77777777" w:rsidR="00F84D3D" w:rsidRPr="00F84D3D" w:rsidRDefault="00F84D3D" w:rsidP="00F84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Extremely high rotation rates produce severe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Coriolis effects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859E68" w14:textId="77777777" w:rsidR="00F84D3D" w:rsidRPr="00F84D3D" w:rsidRDefault="00F84D3D" w:rsidP="00F84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Large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head-to-foot gravity differences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occur </w:t>
      </w:r>
    </w:p>
    <w:p w14:paraId="061AB448" w14:textId="77777777" w:rsidR="00F84D3D" w:rsidRPr="00F84D3D" w:rsidRDefault="00F84D3D" w:rsidP="00F84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Continuous habitation becomes physiologically intolerable </w:t>
      </w:r>
    </w:p>
    <w:p w14:paraId="4982DFFC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Studies and NASA-related analyses indicate that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~4–6 rpm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represents a practical upper range for sustained human exposure, with larger radii preferred for comfort.</w:t>
      </w:r>
    </w:p>
    <w:p w14:paraId="35FD357A" w14:textId="7CE1AEFE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t>Distributed Multi-Wheel Architecture</w:t>
      </w:r>
    </w:p>
    <w:p w14:paraId="4DF94F4E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Instead of a single rotating structure, a spacecraft may employ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rotating wheels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642FD6" w14:textId="77777777" w:rsidR="00F84D3D" w:rsidRPr="00F84D3D" w:rsidRDefault="00F84D3D" w:rsidP="00F8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D3D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4E8C100A" w14:textId="77777777" w:rsidR="00F84D3D" w:rsidRPr="00F84D3D" w:rsidRDefault="00F84D3D" w:rsidP="00F84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Redundancy: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failure of one wheel affects only one section </w:t>
      </w:r>
    </w:p>
    <w:p w14:paraId="6E502DAA" w14:textId="77777777" w:rsidR="00F84D3D" w:rsidRPr="00F84D3D" w:rsidRDefault="00F84D3D" w:rsidP="00F84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Modularity: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different gravity levels per section </w:t>
      </w:r>
    </w:p>
    <w:p w14:paraId="14F4D164" w14:textId="77777777" w:rsidR="00F84D3D" w:rsidRPr="00F84D3D" w:rsidRDefault="00F84D3D" w:rsidP="00F84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adaptable to mission size and crew count </w:t>
      </w:r>
    </w:p>
    <w:p w14:paraId="4AC278B2" w14:textId="77777777" w:rsidR="00F00059" w:rsidRDefault="00F00059" w:rsidP="00F8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1AE234C" w14:textId="77777777" w:rsidR="00F00059" w:rsidRDefault="00F00059" w:rsidP="00F8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6F69A85" w14:textId="77777777" w:rsidR="00F00059" w:rsidRDefault="00F00059" w:rsidP="00F8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F119BE8" w14:textId="23B4B7A9" w:rsidR="00F84D3D" w:rsidRPr="00F84D3D" w:rsidRDefault="00F84D3D" w:rsidP="00F8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D3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Functional Layout</w:t>
      </w:r>
    </w:p>
    <w:p w14:paraId="3196DE10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A typical configuration may include:</w:t>
      </w:r>
    </w:p>
    <w:p w14:paraId="03D1C9EF" w14:textId="77777777" w:rsidR="00F84D3D" w:rsidRPr="00F84D3D" w:rsidRDefault="00F84D3D" w:rsidP="00F84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Central habitat wheel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(crew living, sleep, medical) </w:t>
      </w:r>
    </w:p>
    <w:p w14:paraId="223C7931" w14:textId="77777777" w:rsidR="00F84D3D" w:rsidRPr="00F84D3D" w:rsidRDefault="00F84D3D" w:rsidP="00F84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wheel(s)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(exercise, biological research) </w:t>
      </w:r>
    </w:p>
    <w:p w14:paraId="05021C74" w14:textId="77777777" w:rsidR="00F84D3D" w:rsidRPr="00F84D3D" w:rsidRDefault="00F84D3D" w:rsidP="00F84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Non-rotating sections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D0A44D7" w14:textId="77777777" w:rsidR="00F84D3D" w:rsidRPr="00F84D3D" w:rsidRDefault="00F84D3D" w:rsidP="00F84D3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Control room </w:t>
      </w:r>
    </w:p>
    <w:p w14:paraId="4DFFB682" w14:textId="77777777" w:rsidR="00F84D3D" w:rsidRPr="00F84D3D" w:rsidRDefault="00F84D3D" w:rsidP="00F84D3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Navigation systems </w:t>
      </w:r>
    </w:p>
    <w:p w14:paraId="6609813A" w14:textId="77777777" w:rsidR="00F84D3D" w:rsidRPr="00F84D3D" w:rsidRDefault="00F84D3D" w:rsidP="00F84D3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Engine and propulsion modules </w:t>
      </w:r>
    </w:p>
    <w:p w14:paraId="15AF6C68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Thus, the entire ship does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need to be 82 feet in radius—only the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rotating inhabited sections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9BF941" w14:textId="662D5C99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Dependence on Ship Size and Mass</w:t>
      </w:r>
    </w:p>
    <w:p w14:paraId="22B61752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The number of wheels depends on:</w:t>
      </w:r>
    </w:p>
    <w:p w14:paraId="3EA95D10" w14:textId="77777777" w:rsidR="00F84D3D" w:rsidRPr="00F84D3D" w:rsidRDefault="00F84D3D" w:rsidP="00F8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D3D">
        <w:rPr>
          <w:rFonts w:ascii="Times New Roman" w:eastAsia="Times New Roman" w:hAnsi="Times New Roman" w:cs="Times New Roman"/>
          <w:b/>
          <w:bCs/>
          <w:sz w:val="27"/>
          <w:szCs w:val="27"/>
        </w:rPr>
        <w:t>Primary Factors</w:t>
      </w:r>
    </w:p>
    <w:p w14:paraId="0263F21A" w14:textId="77777777" w:rsidR="00F84D3D" w:rsidRPr="00F84D3D" w:rsidRDefault="00F84D3D" w:rsidP="00F84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Habitable volume </w:t>
      </w:r>
    </w:p>
    <w:p w14:paraId="4F4B8744" w14:textId="77777777" w:rsidR="00F84D3D" w:rsidRPr="00F84D3D" w:rsidRDefault="00F84D3D" w:rsidP="00F84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Crew size </w:t>
      </w:r>
    </w:p>
    <w:p w14:paraId="1F9121E9" w14:textId="77777777" w:rsidR="00F84D3D" w:rsidRPr="00F84D3D" w:rsidRDefault="00F84D3D" w:rsidP="00F84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Redundancy requirements </w:t>
      </w:r>
    </w:p>
    <w:p w14:paraId="1DCEA8D6" w14:textId="77777777" w:rsidR="00F84D3D" w:rsidRPr="00F84D3D" w:rsidRDefault="00F84D3D" w:rsidP="00F84D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Mission duration </w:t>
      </w:r>
    </w:p>
    <w:p w14:paraId="1C2FCE45" w14:textId="77777777" w:rsidR="00F84D3D" w:rsidRPr="00F84D3D" w:rsidRDefault="00F84D3D" w:rsidP="00F84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D3D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Factors</w:t>
      </w:r>
    </w:p>
    <w:p w14:paraId="7108ED34" w14:textId="77777777" w:rsidR="00F84D3D" w:rsidRPr="00F84D3D" w:rsidRDefault="00F84D3D" w:rsidP="00F84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Structural mass </w:t>
      </w:r>
    </w:p>
    <w:p w14:paraId="7E80D04F" w14:textId="77777777" w:rsidR="00F84D3D" w:rsidRPr="00F84D3D" w:rsidRDefault="00F84D3D" w:rsidP="00F84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Balance and inertia </w:t>
      </w:r>
    </w:p>
    <w:p w14:paraId="2EC4609C" w14:textId="77777777" w:rsidR="00F84D3D" w:rsidRPr="00F84D3D" w:rsidRDefault="00F84D3D" w:rsidP="00F84D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Bearing and mechanical limits </w:t>
      </w:r>
    </w:p>
    <w:p w14:paraId="3EBB0887" w14:textId="26768B20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Mass affects engineering 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>complexity but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directly determine gravity generation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>. Gravity depends only on radius and rotation rate.</w:t>
      </w:r>
    </w:p>
    <w:p w14:paraId="2E08CEF9" w14:textId="4843B617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with Atomic Time and CST Control</w:t>
      </w:r>
    </w:p>
    <w:p w14:paraId="22F8E77F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The proposed dual-time framework introduces:</w:t>
      </w:r>
    </w:p>
    <w:p w14:paraId="41D5C017" w14:textId="77777777" w:rsidR="00F84D3D" w:rsidRPr="00F84D3D" w:rsidRDefault="00F84D3D" w:rsidP="00F84D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Atomic Time (external reference):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36FABD" w14:textId="619E9D03" w:rsidR="00F84D3D" w:rsidRPr="00F84D3D" w:rsidRDefault="00F84D3D" w:rsidP="00F84D3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Govern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navigation, synchronization, and external frame stability </w:t>
      </w:r>
    </w:p>
    <w:p w14:paraId="183DE9F9" w14:textId="77777777" w:rsidR="00F84D3D" w:rsidRPr="00F84D3D" w:rsidRDefault="00F84D3D" w:rsidP="00F84D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CST Time (internal control):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45A99C" w14:textId="4EBBCF39" w:rsidR="00F84D3D" w:rsidRPr="00F84D3D" w:rsidRDefault="00F84D3D" w:rsidP="00F84D3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Adjust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gravity stability </w:t>
      </w:r>
    </w:p>
    <w:p w14:paraId="7D888954" w14:textId="3711DFFF" w:rsidR="00F84D3D" w:rsidRPr="00F84D3D" w:rsidRDefault="00F84D3D" w:rsidP="00F84D3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Compensation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for motion, curvature, and system drift </w:t>
      </w:r>
    </w:p>
    <w:p w14:paraId="24213DFE" w14:textId="77777777" w:rsidR="00F00059" w:rsidRDefault="00F00059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95C8A" w14:textId="1D92CF23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lastRenderedPageBreak/>
        <w:t>This results in a control structure:</w:t>
      </w:r>
    </w:p>
    <w:p w14:paraId="5430123E" w14:textId="77777777" w:rsidR="00F84D3D" w:rsidRPr="00F84D3D" w:rsidRDefault="00F84D3D" w:rsidP="00F84D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Wheels generate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gravity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38B4F5" w14:textId="77777777" w:rsidR="00F84D3D" w:rsidRPr="00F84D3D" w:rsidRDefault="00F84D3D" w:rsidP="00F84D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CST regulates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 and consistency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82EC14" w14:textId="77777777" w:rsidR="00F84D3D" w:rsidRPr="00F84D3D" w:rsidRDefault="00F84D3D" w:rsidP="00F84D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Atomic time maintains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global synchronization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A78345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This separation allows different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domains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63DD42" w14:textId="77777777" w:rsidR="00F84D3D" w:rsidRPr="00F84D3D" w:rsidRDefault="00F84D3D" w:rsidP="00F84D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External (navigation, propulsion) </w:t>
      </w:r>
    </w:p>
    <w:p w14:paraId="592C1C18" w14:textId="77777777" w:rsidR="00F84D3D" w:rsidRPr="00F84D3D" w:rsidRDefault="00F84D3D" w:rsidP="00F84D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Internal (biological stability) </w:t>
      </w:r>
    </w:p>
    <w:p w14:paraId="5B7D8CCA" w14:textId="5A8C4955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t>Stability During Warp and Curved Motion</w:t>
      </w:r>
    </w:p>
    <w:p w14:paraId="7A8F0928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In CST tunnel travel:</w:t>
      </w:r>
    </w:p>
    <w:p w14:paraId="5C5F3353" w14:textId="77777777" w:rsidR="00F84D3D" w:rsidRPr="00F84D3D" w:rsidRDefault="00F84D3D" w:rsidP="00F84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Ship trajectory curvature introduces additional acceleration </w:t>
      </w:r>
    </w:p>
    <w:p w14:paraId="4B40D14A" w14:textId="77777777" w:rsidR="00F84D3D" w:rsidRPr="00F84D3D" w:rsidRDefault="00F84D3D" w:rsidP="00F84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Warp-field dynamics may alter inertial conditions </w:t>
      </w:r>
    </w:p>
    <w:p w14:paraId="10A9F16E" w14:textId="77777777" w:rsidR="00F84D3D" w:rsidRPr="00F84D3D" w:rsidRDefault="00F84D3D" w:rsidP="00F84D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Mass distribution and thrust alignment may shift </w:t>
      </w:r>
    </w:p>
    <w:p w14:paraId="629FD1DD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28430160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Artificial gravity must be actively controlled, not passively maintained</w:t>
      </w:r>
    </w:p>
    <w:p w14:paraId="2D987D8B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The rotating wheels provide baseline gravity, while CST control systems continuously adjust:</w:t>
      </w:r>
    </w:p>
    <w:p w14:paraId="4E1503C7" w14:textId="77777777" w:rsidR="00F84D3D" w:rsidRPr="00F84D3D" w:rsidRDefault="00F84D3D" w:rsidP="00F84D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Rotation speed </w:t>
      </w:r>
    </w:p>
    <w:p w14:paraId="173ED1AC" w14:textId="77777777" w:rsidR="00F84D3D" w:rsidRPr="00F84D3D" w:rsidRDefault="00F84D3D" w:rsidP="00F84D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Orientation </w:t>
      </w:r>
    </w:p>
    <w:p w14:paraId="5FFE67EF" w14:textId="77777777" w:rsidR="00F84D3D" w:rsidRPr="00F84D3D" w:rsidRDefault="00F84D3D" w:rsidP="00F84D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Load distribution </w:t>
      </w:r>
    </w:p>
    <w:p w14:paraId="3DE61B5C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to maintain a stable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1 g environment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across inhabited sections.</w:t>
      </w:r>
    </w:p>
    <w:p w14:paraId="0637810B" w14:textId="148143CD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t>Design Implications</w:t>
      </w:r>
    </w:p>
    <w:p w14:paraId="1A5E4755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From this analysis:</w:t>
      </w:r>
    </w:p>
    <w:p w14:paraId="2DE35488" w14:textId="77777777" w:rsidR="00F84D3D" w:rsidRPr="00F84D3D" w:rsidRDefault="00F84D3D" w:rsidP="00F84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Minimum practical wheel size: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~25 m (82 ft radius) </w:t>
      </w:r>
    </w:p>
    <w:p w14:paraId="052EB848" w14:textId="77777777" w:rsidR="00F84D3D" w:rsidRPr="00F84D3D" w:rsidRDefault="00F84D3D" w:rsidP="00F84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size for comfort: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larger than 25 m </w:t>
      </w:r>
    </w:p>
    <w:p w14:paraId="6C605195" w14:textId="77777777" w:rsidR="00F84D3D" w:rsidRPr="00F84D3D" w:rsidRDefault="00F84D3D" w:rsidP="00F84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Rotation range: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~4–6 rpm </w:t>
      </w:r>
    </w:p>
    <w:p w14:paraId="4626C082" w14:textId="77777777" w:rsidR="00F84D3D" w:rsidRPr="00F84D3D" w:rsidRDefault="00F84D3D" w:rsidP="00F84D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multiple independent wheels </w:t>
      </w:r>
    </w:p>
    <w:p w14:paraId="57B40CF9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Small, high-speed wheels (e.g., 25 ft at 50 rpm) are unsuitable for long-duration missions.</w:t>
      </w:r>
    </w:p>
    <w:p w14:paraId="75E9D727" w14:textId="77777777" w:rsidR="00F00059" w:rsidRDefault="00F00059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C0F808" w14:textId="2A540FAB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14:paraId="01F8170A" w14:textId="77777777" w:rsidR="00F84D3D" w:rsidRPr="00F84D3D" w:rsidRDefault="00F84D3D" w:rsidP="00F84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Artificial gravity in advanced spacecraft is best achieved through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rotating habitat modules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rather than a single large rotating hull. A radius of approximately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25 meters (82 feet)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operating near </w:t>
      </w:r>
      <w:r w:rsidRPr="00F84D3D">
        <w:rPr>
          <w:rFonts w:ascii="Times New Roman" w:eastAsia="Times New Roman" w:hAnsi="Times New Roman" w:cs="Times New Roman"/>
          <w:b/>
          <w:bCs/>
          <w:sz w:val="24"/>
          <w:szCs w:val="24"/>
        </w:rPr>
        <w:t>6 rpm</w:t>
      </w: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 represents a lower-bound design point for Earth-like gravity, though larger systems improve comfort and stability. The number of wheels should be determined by mission design, redundancy, and habitable layout rather than total ship mass alone. Within a CST-guided framework, artificial gravity generation remains a mechanical process, while atomic time and CST time provide layered control for synchronization and stability across dynamic flight conditions, including warp and curved trajectory environments.</w:t>
      </w:r>
    </w:p>
    <w:p w14:paraId="65F5B7D9" w14:textId="77777777" w:rsidR="00F84D3D" w:rsidRPr="00F84D3D" w:rsidRDefault="00F84D3D" w:rsidP="00F84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3D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1E9AED3B" w14:textId="77777777" w:rsidR="00F84D3D" w:rsidRPr="00F84D3D" w:rsidRDefault="00F84D3D" w:rsidP="00F84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NASA – Artificial gravity and human spaceflight studies </w:t>
      </w:r>
    </w:p>
    <w:p w14:paraId="388BAB67" w14:textId="77777777" w:rsidR="00F84D3D" w:rsidRPr="00F84D3D" w:rsidRDefault="00F84D3D" w:rsidP="00F84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Centripetal Force – Fundamental rotation physics </w:t>
      </w:r>
    </w:p>
    <w:p w14:paraId="613B6662" w14:textId="77777777" w:rsidR="00F84D3D" w:rsidRPr="00F84D3D" w:rsidRDefault="00F84D3D" w:rsidP="00F84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 xml:space="preserve">Human Adaptation to Rotation – Vestibular response research </w:t>
      </w:r>
    </w:p>
    <w:p w14:paraId="3ED3A0E2" w14:textId="77777777" w:rsidR="00F84D3D" w:rsidRDefault="00F84D3D" w:rsidP="00F84D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3D">
        <w:rPr>
          <w:rFonts w:ascii="Times New Roman" w:eastAsia="Times New Roman" w:hAnsi="Times New Roman" w:cs="Times New Roman"/>
          <w:sz w:val="24"/>
          <w:szCs w:val="24"/>
        </w:rPr>
        <w:t>Angular Velocity – Relationship between rpm and acceleration</w:t>
      </w:r>
    </w:p>
    <w:p w14:paraId="7F67B24C" w14:textId="77777777" w:rsidR="00F00059" w:rsidRDefault="00F00059" w:rsidP="00F0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1BF36" w14:textId="77777777" w:rsidR="00F00059" w:rsidRDefault="00F00059" w:rsidP="00F0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01858C" w14:textId="77777777" w:rsidR="00F00059" w:rsidRDefault="00F00059" w:rsidP="00F0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CC6AF9" w14:textId="77777777" w:rsidR="00F00059" w:rsidRDefault="00F00059" w:rsidP="00F0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74E927" w14:textId="77777777" w:rsidR="00F00059" w:rsidRDefault="00F00059" w:rsidP="00F0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8A17E" w14:textId="77777777" w:rsidR="00F00059" w:rsidRDefault="00F00059" w:rsidP="00F0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A5FC9" w14:textId="77777777" w:rsidR="00F00059" w:rsidRPr="00F84D3D" w:rsidRDefault="00F00059" w:rsidP="00F00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ADA12" w14:textId="77777777" w:rsidR="00F00059" w:rsidRDefault="00F00059" w:rsidP="00F00059">
      <w:pPr>
        <w:pStyle w:val="Heading2"/>
        <w:numPr>
          <w:ilvl w:val="0"/>
          <w:numId w:val="25"/>
        </w:numPr>
      </w:pPr>
      <w:r>
        <w:lastRenderedPageBreak/>
        <w:t>Internal Rotating Wheel Artificial Gravity Layout</w:t>
      </w:r>
    </w:p>
    <w:p w14:paraId="048CE2F2" w14:textId="57C51134" w:rsidR="00F00059" w:rsidRDefault="00F00059" w:rsidP="00F00059">
      <w:pPr>
        <w:pStyle w:val="ListParagraph"/>
        <w:numPr>
          <w:ilvl w:val="0"/>
          <w:numId w:val="25"/>
        </w:numPr>
        <w:jc w:val="center"/>
      </w:pPr>
      <w:r>
        <w:rPr>
          <w:noProof/>
        </w:rPr>
        <w:drawing>
          <wp:inline distT="0" distB="0" distL="0" distR="0" wp14:anchorId="4B429BEE" wp14:editId="24C7CA9F">
            <wp:extent cx="2368151" cy="2028825"/>
            <wp:effectExtent l="0" t="0" r="0" b="0"/>
            <wp:docPr id="390154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35" cy="204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21E0" w14:textId="101AA654" w:rsidR="00F00059" w:rsidRDefault="00F00059" w:rsidP="00F00059">
      <w:pPr>
        <w:pStyle w:val="ListParagraph"/>
        <w:numPr>
          <w:ilvl w:val="0"/>
          <w:numId w:val="25"/>
        </w:numPr>
        <w:jc w:val="center"/>
      </w:pPr>
      <w:r>
        <w:rPr>
          <w:noProof/>
        </w:rPr>
        <w:drawing>
          <wp:inline distT="0" distB="0" distL="0" distR="0" wp14:anchorId="5564E49B" wp14:editId="09F78C6C">
            <wp:extent cx="2374407" cy="2228850"/>
            <wp:effectExtent l="0" t="0" r="6985" b="0"/>
            <wp:docPr id="836053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994" cy="223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F5E8C" w14:textId="6A74F94A" w:rsidR="00F00059" w:rsidRDefault="00F00059" w:rsidP="00F00059">
      <w:pPr>
        <w:pStyle w:val="ListParagraph"/>
        <w:numPr>
          <w:ilvl w:val="0"/>
          <w:numId w:val="25"/>
        </w:numPr>
        <w:jc w:val="center"/>
      </w:pPr>
      <w:r>
        <w:rPr>
          <w:noProof/>
        </w:rPr>
        <w:drawing>
          <wp:inline distT="0" distB="0" distL="0" distR="0" wp14:anchorId="1AA304C6" wp14:editId="066CA9B8">
            <wp:extent cx="3067050" cy="2570784"/>
            <wp:effectExtent l="0" t="0" r="0" b="1270"/>
            <wp:docPr id="11735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121" cy="258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6E63F" w14:textId="630F5B5A" w:rsidR="004E7E71" w:rsidRPr="00F84D3D" w:rsidRDefault="004E7E71" w:rsidP="00F84D3D"/>
    <w:sectPr w:rsidR="004E7E71" w:rsidRPr="00F84D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F2D43"/>
    <w:multiLevelType w:val="multilevel"/>
    <w:tmpl w:val="471E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658F1"/>
    <w:multiLevelType w:val="multilevel"/>
    <w:tmpl w:val="ACA2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D73BE"/>
    <w:multiLevelType w:val="multilevel"/>
    <w:tmpl w:val="3190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B6431"/>
    <w:multiLevelType w:val="multilevel"/>
    <w:tmpl w:val="ECB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B3E76"/>
    <w:multiLevelType w:val="multilevel"/>
    <w:tmpl w:val="D21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700EE"/>
    <w:multiLevelType w:val="multilevel"/>
    <w:tmpl w:val="D14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A1415"/>
    <w:multiLevelType w:val="multilevel"/>
    <w:tmpl w:val="246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638D6"/>
    <w:multiLevelType w:val="multilevel"/>
    <w:tmpl w:val="76F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128E6"/>
    <w:multiLevelType w:val="multilevel"/>
    <w:tmpl w:val="89B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E2740"/>
    <w:multiLevelType w:val="multilevel"/>
    <w:tmpl w:val="E280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17583"/>
    <w:multiLevelType w:val="multilevel"/>
    <w:tmpl w:val="EDB4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81840"/>
    <w:multiLevelType w:val="multilevel"/>
    <w:tmpl w:val="155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305AE"/>
    <w:multiLevelType w:val="multilevel"/>
    <w:tmpl w:val="392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1576C"/>
    <w:multiLevelType w:val="multilevel"/>
    <w:tmpl w:val="43EE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30343"/>
    <w:multiLevelType w:val="multilevel"/>
    <w:tmpl w:val="A84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02199"/>
    <w:multiLevelType w:val="multilevel"/>
    <w:tmpl w:val="57F4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10195">
    <w:abstractNumId w:val="8"/>
  </w:num>
  <w:num w:numId="2" w16cid:durableId="651714080">
    <w:abstractNumId w:val="6"/>
  </w:num>
  <w:num w:numId="3" w16cid:durableId="1250696017">
    <w:abstractNumId w:val="5"/>
  </w:num>
  <w:num w:numId="4" w16cid:durableId="233856546">
    <w:abstractNumId w:val="4"/>
  </w:num>
  <w:num w:numId="5" w16cid:durableId="1278684850">
    <w:abstractNumId w:val="7"/>
  </w:num>
  <w:num w:numId="6" w16cid:durableId="1529685826">
    <w:abstractNumId w:val="3"/>
  </w:num>
  <w:num w:numId="7" w16cid:durableId="86728788">
    <w:abstractNumId w:val="2"/>
  </w:num>
  <w:num w:numId="8" w16cid:durableId="1962758814">
    <w:abstractNumId w:val="1"/>
  </w:num>
  <w:num w:numId="9" w16cid:durableId="2116055184">
    <w:abstractNumId w:val="0"/>
  </w:num>
  <w:num w:numId="10" w16cid:durableId="994139546">
    <w:abstractNumId w:val="9"/>
  </w:num>
  <w:num w:numId="11" w16cid:durableId="1188836581">
    <w:abstractNumId w:val="17"/>
  </w:num>
  <w:num w:numId="12" w16cid:durableId="1349139188">
    <w:abstractNumId w:val="22"/>
  </w:num>
  <w:num w:numId="13" w16cid:durableId="664742959">
    <w:abstractNumId w:val="23"/>
  </w:num>
  <w:num w:numId="14" w16cid:durableId="1769346983">
    <w:abstractNumId w:val="14"/>
  </w:num>
  <w:num w:numId="15" w16cid:durableId="939683334">
    <w:abstractNumId w:val="13"/>
  </w:num>
  <w:num w:numId="16" w16cid:durableId="920991730">
    <w:abstractNumId w:val="16"/>
  </w:num>
  <w:num w:numId="17" w16cid:durableId="1978492940">
    <w:abstractNumId w:val="10"/>
  </w:num>
  <w:num w:numId="18" w16cid:durableId="879317626">
    <w:abstractNumId w:val="19"/>
  </w:num>
  <w:num w:numId="19" w16cid:durableId="111173440">
    <w:abstractNumId w:val="18"/>
  </w:num>
  <w:num w:numId="20" w16cid:durableId="518011544">
    <w:abstractNumId w:val="21"/>
  </w:num>
  <w:num w:numId="21" w16cid:durableId="1911380874">
    <w:abstractNumId w:val="11"/>
  </w:num>
  <w:num w:numId="22" w16cid:durableId="380442140">
    <w:abstractNumId w:val="12"/>
  </w:num>
  <w:num w:numId="23" w16cid:durableId="914781962">
    <w:abstractNumId w:val="20"/>
  </w:num>
  <w:num w:numId="24" w16cid:durableId="145784781">
    <w:abstractNumId w:val="24"/>
  </w:num>
  <w:num w:numId="25" w16cid:durableId="17777518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F26"/>
    <w:rsid w:val="00326F90"/>
    <w:rsid w:val="004E7E71"/>
    <w:rsid w:val="00AA1D8D"/>
    <w:rsid w:val="00B47730"/>
    <w:rsid w:val="00C96A88"/>
    <w:rsid w:val="00CB0664"/>
    <w:rsid w:val="00F00059"/>
    <w:rsid w:val="00F84D3D"/>
    <w:rsid w:val="00FA20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ED40E"/>
  <w14:defaultImageDpi w14:val="300"/>
  <w15:docId w15:val="{32D1FE90-5E49-4F0D-A917-4CB9074E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6</Pages>
  <Words>941</Words>
  <Characters>4736</Characters>
  <Application>Microsoft Office Word</Application>
  <DocSecurity>0</DocSecurity>
  <Lines>169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Gabino Casanova</cp:lastModifiedBy>
  <cp:revision>2</cp:revision>
  <dcterms:created xsi:type="dcterms:W3CDTF">2013-12-23T23:15:00Z</dcterms:created>
  <dcterms:modified xsi:type="dcterms:W3CDTF">2026-04-15T05:03:00Z</dcterms:modified>
  <cp:category/>
</cp:coreProperties>
</file>