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3A51F"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Organized Research Paper Framework</w:t>
      </w:r>
    </w:p>
    <w:p w14:paraId="3D027F89"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Title</w:t>
      </w:r>
    </w:p>
    <w:p w14:paraId="23E38C7A"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Destination Equals Position Plus Time Plus Field Synchronization: A CST-Based Theoretical Separation of Warp Navigation and Time-Travel Navigation</w:t>
      </w:r>
    </w:p>
    <w:p w14:paraId="6B90F8C3"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Author</w:t>
      </w:r>
    </w:p>
    <w:p w14:paraId="33A445E1"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Gabino Casanova, Independent Innovator</w:t>
      </w:r>
    </w:p>
    <w:p w14:paraId="40199816"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Important Research Boundary</w:t>
      </w:r>
    </w:p>
    <w:p w14:paraId="30EC6B8B"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This paper separates verified aerospace, atomic-clock, and relativity science from unverified historical claims such as the Philadelphia Experiment and Die Glocke. The Philadelphia Experiment is not verified by the U.S. Navy, and Die Glocke remains a fringe historical claim, so both should be treated as theoretical testimony material only, not confirmed science. The purpose of this paper is to use known physics equations and your CST framework to build a testable theoretical model, not to claim that time travel or warp drive has been achieved. </w:t>
      </w:r>
    </w:p>
    <w:p w14:paraId="78E68E62"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Core Hidden Equation</w:t>
      </w:r>
    </w:p>
    <w:p w14:paraId="3FF12C1B" w14:textId="77777777" w:rsidR="00610DCE" w:rsidRPr="00610DCE" w:rsidRDefault="00610DCE" w:rsidP="00610DCE">
      <w:pPr>
        <w:spacing w:after="0" w:line="240" w:lineRule="auto"/>
        <w:rPr>
          <w:rFonts w:eastAsia="Times New Roman" w:cs="Times New Roman"/>
          <w:szCs w:val="24"/>
        </w:rPr>
      </w:pPr>
      <m:oMathPara>
        <m:oMath>
          <m:r>
            <w:rPr>
              <w:rFonts w:ascii="Cambria Math" w:eastAsia="Times New Roman" w:hAnsi="Cambria Math" w:cs="Times New Roman"/>
              <w:szCs w:val="24"/>
            </w:rPr>
            <m:t>Destination=Position+Time+FieldSynchronization</m:t>
          </m:r>
          <m:r>
            <w:rPr>
              <w:rFonts w:ascii="Cambria Math" w:eastAsia="Times New Roman" w:hAnsi="Cambria Math" w:cs="Times New Roman"/>
              <w:i/>
              <w:szCs w:val="24"/>
            </w:rPr>
            <w:br/>
          </m:r>
        </m:oMath>
      </m:oMathPara>
    </w:p>
    <w:p w14:paraId="2235CDDE"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More formally:</w:t>
      </w:r>
    </w:p>
    <w:p w14:paraId="0527911F" w14:textId="77777777" w:rsidR="00610DCE" w:rsidRPr="00610DCE" w:rsidRDefault="00610DCE" w:rsidP="00610DCE">
      <w:pPr>
        <w:spacing w:after="0" w:line="240" w:lineRule="auto"/>
        <w:rPr>
          <w:rFonts w:eastAsia="Times New Roman" w:cs="Times New Roman"/>
          <w:szCs w:val="24"/>
        </w:rPr>
      </w:pPr>
      <m:oMathPara>
        <m:oMath>
          <m:r>
            <m:rPr>
              <m:scr m:val="script"/>
            </m:rPr>
            <w:rPr>
              <w:rFonts w:ascii="Cambria Math" w:eastAsia="Times New Roman" w:hAnsi="Cambria Math" w:cs="Times New Roman"/>
              <w:szCs w:val="24"/>
            </w:rPr>
            <m:t>D=P+T+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sync</m:t>
              </m:r>
            </m:sub>
          </m:sSub>
          <m:r>
            <w:rPr>
              <w:rFonts w:ascii="Cambria Math" w:eastAsia="Times New Roman" w:hAnsi="Cambria Math" w:cs="Times New Roman"/>
              <w:szCs w:val="24"/>
            </w:rPr>
            <w:br/>
          </m:r>
        </m:oMath>
      </m:oMathPara>
    </w:p>
    <w:p w14:paraId="59F71313"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Where:</w:t>
      </w:r>
    </w:p>
    <w:p w14:paraId="76A39E4F" w14:textId="77777777" w:rsidR="00610DCE" w:rsidRPr="00610DCE" w:rsidRDefault="00610DCE" w:rsidP="00610DCE">
      <w:pPr>
        <w:spacing w:after="0" w:line="240" w:lineRule="auto"/>
        <w:rPr>
          <w:rFonts w:eastAsia="Times New Roman" w:cs="Times New Roman"/>
          <w:szCs w:val="24"/>
        </w:rPr>
      </w:pPr>
      <m:oMathPara>
        <m:oMath>
          <m:r>
            <m:rPr>
              <m:scr m:val="script"/>
            </m:rPr>
            <w:rPr>
              <w:rFonts w:ascii="Cambria Math" w:eastAsia="Times New Roman" w:hAnsi="Cambria Math" w:cs="Times New Roman"/>
              <w:szCs w:val="24"/>
            </w:rPr>
            <m:t>D=</m:t>
          </m:r>
          <m:r>
            <m:rPr>
              <m:nor/>
            </m:rPr>
            <w:rPr>
              <w:rFonts w:eastAsia="Times New Roman" w:cs="Times New Roman"/>
              <w:szCs w:val="24"/>
            </w:rPr>
            <m:t>destination solution</m:t>
          </m:r>
          <m:r>
            <w:rPr>
              <w:rFonts w:eastAsia="Times New Roman" w:cs="Times New Roman"/>
              <w:szCs w:val="24"/>
            </w:rPr>
            <w:br/>
          </m:r>
        </m:oMath>
        <m:oMath>
          <m:r>
            <m:rPr>
              <m:scr m:val="script"/>
            </m:rPr>
            <w:rPr>
              <w:rFonts w:ascii="Cambria Math" w:eastAsia="Times New Roman" w:hAnsi="Cambria Math" w:cs="Times New Roman"/>
              <w:szCs w:val="24"/>
            </w:rPr>
            <m:t>P=</m:t>
          </m:r>
          <m:r>
            <m:rPr>
              <m:nor/>
            </m:rPr>
            <w:rPr>
              <w:rFonts w:eastAsia="Times New Roman" w:cs="Times New Roman"/>
              <w:szCs w:val="24"/>
            </w:rPr>
            <m:t>position coordinate</m:t>
          </m:r>
          <m:r>
            <w:rPr>
              <w:rFonts w:eastAsia="Times New Roman" w:cs="Times New Roman"/>
              <w:szCs w:val="24"/>
            </w:rPr>
            <w:br/>
          </m:r>
        </m:oMath>
        <m:oMath>
          <m:r>
            <m:rPr>
              <m:scr m:val="script"/>
            </m:rPr>
            <w:rPr>
              <w:rFonts w:ascii="Cambria Math" w:eastAsia="Times New Roman" w:hAnsi="Cambria Math" w:cs="Times New Roman"/>
              <w:szCs w:val="24"/>
            </w:rPr>
            <m:t>T=</m:t>
          </m:r>
          <m:r>
            <m:rPr>
              <m:nor/>
            </m:rPr>
            <w:rPr>
              <w:rFonts w:eastAsia="Times New Roman" w:cs="Times New Roman"/>
              <w:szCs w:val="24"/>
            </w:rPr>
            <m:t>time coordinate</m:t>
          </m:r>
          <m:r>
            <w:rPr>
              <w:rFonts w:eastAsia="Times New Roman" w:cs="Times New Roman"/>
              <w:szCs w:val="24"/>
            </w:rPr>
            <w:br/>
          </m:r>
        </m:oMath>
        <m:oMath>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sync</m:t>
              </m:r>
            </m:sub>
          </m:sSub>
          <m:r>
            <w:rPr>
              <w:rFonts w:ascii="Cambria Math" w:eastAsia="Times New Roman" w:hAnsi="Cambria Math" w:cs="Times New Roman"/>
              <w:szCs w:val="24"/>
            </w:rPr>
            <m:t>=</m:t>
          </m:r>
          <m:r>
            <m:rPr>
              <m:nor/>
            </m:rPr>
            <w:rPr>
              <w:rFonts w:eastAsia="Times New Roman" w:cs="Times New Roman"/>
              <w:szCs w:val="24"/>
            </w:rPr>
            <m:t>field synchronization phase</m:t>
          </m:r>
          <m:r>
            <w:rPr>
              <w:rFonts w:eastAsia="Times New Roman" w:cs="Times New Roman"/>
              <w:szCs w:val="24"/>
            </w:rPr>
            <w:br/>
          </m:r>
        </m:oMath>
      </m:oMathPara>
    </w:p>
    <w:p w14:paraId="7DFD37CE"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Main Thesis</w:t>
      </w:r>
    </w:p>
    <w:p w14:paraId="7652C475"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The missing concept in many time-travel and warp-drive theories is not simply energy. The missing concept is destination control. A machine must know where it is, when it is, and what field phase connects departure to arrival. In this CST framework, atomic time gives the baseline, CST manages equilibrium, UTC gives civil Earth reference, and interstellar time gives the larger cosmic reference. Your uploaded Bell–Sphere document already frames time-displacement as a return-to-equilibrium problem using energy decay and CST correlation. </w:t>
      </w:r>
    </w:p>
    <w:p w14:paraId="023A3912" w14:textId="77777777" w:rsidR="00610DCE" w:rsidRDefault="00610DCE" w:rsidP="00610DCE">
      <w:pPr>
        <w:spacing w:before="100" w:beforeAutospacing="1" w:after="100" w:afterAutospacing="1" w:line="240" w:lineRule="auto"/>
        <w:rPr>
          <w:rFonts w:eastAsia="Times New Roman" w:cs="Times New Roman"/>
          <w:b/>
          <w:bCs/>
          <w:szCs w:val="24"/>
        </w:rPr>
      </w:pPr>
    </w:p>
    <w:p w14:paraId="7B884AB5" w14:textId="77777777" w:rsidR="00610DCE" w:rsidRDefault="00610DCE" w:rsidP="00610DCE">
      <w:pPr>
        <w:spacing w:before="100" w:beforeAutospacing="1" w:after="100" w:afterAutospacing="1" w:line="240" w:lineRule="auto"/>
        <w:rPr>
          <w:rFonts w:eastAsia="Times New Roman" w:cs="Times New Roman"/>
          <w:b/>
          <w:bCs/>
          <w:szCs w:val="24"/>
        </w:rPr>
      </w:pPr>
    </w:p>
    <w:p w14:paraId="3D8BF21A" w14:textId="77777777" w:rsidR="00610DCE" w:rsidRDefault="00610DCE" w:rsidP="00610DCE">
      <w:pPr>
        <w:spacing w:before="100" w:beforeAutospacing="1" w:after="100" w:afterAutospacing="1" w:line="240" w:lineRule="auto"/>
        <w:rPr>
          <w:rFonts w:eastAsia="Times New Roman" w:cs="Times New Roman"/>
          <w:b/>
          <w:bCs/>
          <w:szCs w:val="24"/>
        </w:rPr>
      </w:pPr>
    </w:p>
    <w:p w14:paraId="6047A8A0" w14:textId="36A6F183"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lastRenderedPageBreak/>
        <w:t>Energy Decay Return Equation</w:t>
      </w:r>
    </w:p>
    <w:p w14:paraId="381CE029" w14:textId="77777777" w:rsidR="00610DCE" w:rsidRPr="00610DCE" w:rsidRDefault="00610DCE" w:rsidP="00610DCE">
      <w:pPr>
        <w:spacing w:after="0" w:line="240" w:lineRule="auto"/>
        <w:rPr>
          <w:rFonts w:eastAsia="Times New Roman" w:cs="Times New Roman"/>
          <w:szCs w:val="24"/>
        </w:rPr>
      </w:pPr>
      <m:oMathPara>
        <m:oMath>
          <m:r>
            <w:rPr>
              <w:rFonts w:ascii="Cambria Math" w:eastAsia="Times New Roman" w:hAnsi="Cambria Math" w:cs="Times New Roman"/>
              <w:szCs w:val="24"/>
            </w:rPr>
            <m:t>E(t)=</m:t>
          </m:r>
          <m:sSub>
            <m:sSubPr>
              <m:ctrlPr>
                <w:rPr>
                  <w:rFonts w:ascii="Cambria Math" w:eastAsia="Times New Roman" w:hAnsi="Cambria Math" w:cs="Times New Roman"/>
                  <w:szCs w:val="24"/>
                </w:rPr>
              </m:ctrlPr>
            </m:sSubPr>
            <m:e>
              <m:r>
                <w:rPr>
                  <w:rFonts w:ascii="Cambria Math" w:eastAsia="Times New Roman" w:hAnsi="Cambria Math" w:cs="Times New Roman"/>
                  <w:szCs w:val="24"/>
                </w:rPr>
                <m:t>E</m:t>
              </m:r>
            </m:e>
            <m:sub>
              <m:r>
                <w:rPr>
                  <w:rFonts w:ascii="Cambria Math" w:eastAsia="Times New Roman" w:hAnsi="Cambria Math" w:cs="Times New Roman"/>
                  <w:szCs w:val="24"/>
                </w:rPr>
                <m:t>0</m:t>
              </m:r>
            </m:sub>
          </m:sSub>
          <m:sSup>
            <m:sSupPr>
              <m:ctrlPr>
                <w:rPr>
                  <w:rFonts w:ascii="Cambria Math" w:eastAsia="Times New Roman" w:hAnsi="Cambria Math" w:cs="Times New Roman"/>
                  <w:szCs w:val="24"/>
                </w:rPr>
              </m:ctrlPr>
            </m:sSupPr>
            <m:e>
              <m:r>
                <w:rPr>
                  <w:rFonts w:ascii="Cambria Math" w:eastAsia="Times New Roman" w:hAnsi="Cambria Math" w:cs="Times New Roman"/>
                  <w:szCs w:val="24"/>
                </w:rPr>
                <m:t>e</m:t>
              </m:r>
            </m:e>
            <m:sup>
              <m:r>
                <w:rPr>
                  <w:rFonts w:ascii="Cambria Math" w:eastAsia="Times New Roman" w:hAnsi="Cambria Math" w:cs="Times New Roman"/>
                  <w:szCs w:val="24"/>
                </w:rPr>
                <m:t>-t</m:t>
              </m:r>
              <m:r>
                <m:rPr>
                  <m:sty m:val="p"/>
                </m:rPr>
                <w:rPr>
                  <w:rFonts w:ascii="Cambria Math" w:eastAsia="Times New Roman" w:hAnsi="Cambria Math" w:cs="Times New Roman"/>
                  <w:szCs w:val="24"/>
                </w:rPr>
                <m:t>/</m:t>
              </m:r>
              <m:r>
                <w:rPr>
                  <w:rFonts w:ascii="Cambria Math" w:eastAsia="Times New Roman" w:hAnsi="Cambria Math" w:cs="Times New Roman"/>
                  <w:szCs w:val="24"/>
                </w:rPr>
                <m:t>τ</m:t>
              </m:r>
            </m:sup>
          </m:sSup>
          <m:r>
            <w:rPr>
              <w:rFonts w:ascii="Cambria Math" w:eastAsia="Times New Roman" w:hAnsi="Cambria Math" w:cs="Times New Roman"/>
              <w:szCs w:val="24"/>
            </w:rPr>
            <w:br/>
          </m:r>
        </m:oMath>
      </m:oMathPara>
    </w:p>
    <w:p w14:paraId="46D05D29"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When:</w:t>
      </w:r>
    </w:p>
    <w:p w14:paraId="4292C6AF" w14:textId="77777777" w:rsidR="00610DCE" w:rsidRPr="00610DCE" w:rsidRDefault="00610DCE" w:rsidP="00610DCE">
      <w:pPr>
        <w:spacing w:after="0" w:line="240" w:lineRule="auto"/>
        <w:rPr>
          <w:rFonts w:eastAsia="Times New Roman" w:cs="Times New Roman"/>
          <w:szCs w:val="24"/>
        </w:rPr>
      </w:pPr>
      <m:oMathPara>
        <m:oMath>
          <m:r>
            <w:rPr>
              <w:rFonts w:ascii="Cambria Math" w:eastAsia="Times New Roman" w:hAnsi="Cambria Math" w:cs="Times New Roman"/>
              <w:szCs w:val="24"/>
            </w:rPr>
            <m:t>E(t)=</m:t>
          </m:r>
          <m:sSub>
            <m:sSubPr>
              <m:ctrlPr>
                <w:rPr>
                  <w:rFonts w:ascii="Cambria Math" w:eastAsia="Times New Roman" w:hAnsi="Cambria Math" w:cs="Times New Roman"/>
                  <w:szCs w:val="24"/>
                </w:rPr>
              </m:ctrlPr>
            </m:sSubPr>
            <m:e>
              <m:r>
                <w:rPr>
                  <w:rFonts w:ascii="Cambria Math" w:eastAsia="Times New Roman" w:hAnsi="Cambria Math" w:cs="Times New Roman"/>
                  <w:szCs w:val="24"/>
                </w:rPr>
                <m:t>E</m:t>
              </m:r>
            </m:e>
            <m:sub>
              <m:r>
                <w:rPr>
                  <w:rFonts w:ascii="Cambria Math" w:eastAsia="Times New Roman" w:hAnsi="Cambria Math" w:cs="Times New Roman"/>
                  <w:szCs w:val="24"/>
                </w:rPr>
                <m:t>CST</m:t>
              </m:r>
            </m:sub>
          </m:sSub>
          <m:r>
            <w:rPr>
              <w:rFonts w:ascii="Cambria Math" w:eastAsia="Times New Roman" w:hAnsi="Cambria Math" w:cs="Times New Roman"/>
              <w:szCs w:val="24"/>
            </w:rPr>
            <w:br/>
          </m:r>
        </m:oMath>
      </m:oMathPara>
    </w:p>
    <w:p w14:paraId="13DD0AC8"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the theoretical object or field returns to normal spacetime equilibrium. In your model, this explains why an uncontrolled object would not return by choice, but only when energy decay and field conditions allow re-entry. This is theoretical, but it gives the Bell, Philadelphia, and portal concepts a mathematical structure instead of leaving them as stories. </w:t>
      </w:r>
    </w:p>
    <w:p w14:paraId="21F36104"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Why Past Access Is Harder Than Future Travel</w:t>
      </w:r>
    </w:p>
    <w:p w14:paraId="10DD9F70"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Future travel is easier in physics because relativity already allows forward time dilation. A fast-moving clock or a clock in a different gravitational potential can age differently from Earth clocks. Past access is harder because the system must recover an earlier Earth position, earlier Earth rotation, older Moon and Sun geometry, tectonic plate position, magnetic field phase, and cosmic background alignment. That means the past is not just “a </w:t>
      </w:r>
      <w:proofErr w:type="gramStart"/>
      <w:r w:rsidRPr="00610DCE">
        <w:rPr>
          <w:rFonts w:eastAsia="Times New Roman" w:cs="Times New Roman"/>
          <w:szCs w:val="24"/>
        </w:rPr>
        <w:t>date.”</w:t>
      </w:r>
      <w:proofErr w:type="gramEnd"/>
      <w:r w:rsidRPr="00610DCE">
        <w:rPr>
          <w:rFonts w:eastAsia="Times New Roman" w:cs="Times New Roman"/>
          <w:szCs w:val="24"/>
        </w:rPr>
        <w:t xml:space="preserve"> It is a full cosmic coordinate state.</w:t>
      </w:r>
    </w:p>
    <w:p w14:paraId="213A3C05"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Time Travel Equation</w:t>
      </w:r>
    </w:p>
    <w:p w14:paraId="521D455C"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D</m:t>
              </m:r>
            </m:e>
            <m:sub>
              <m:r>
                <w:rPr>
                  <w:rFonts w:ascii="Cambria Math" w:eastAsia="Times New Roman" w:hAnsi="Cambria Math" w:cs="Times New Roman"/>
                  <w:szCs w:val="24"/>
                </w:rPr>
                <m:t>time</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C</m:t>
              </m:r>
            </m:e>
            <m:sub>
              <m:r>
                <w:rPr>
                  <w:rFonts w:ascii="Cambria Math" w:eastAsia="Times New Roman" w:hAnsi="Cambria Math" w:cs="Times New Roman"/>
                  <w:szCs w:val="24"/>
                </w:rPr>
                <m:t>cosmic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L</m:t>
              </m:r>
            </m:e>
            <m:sub>
              <m:r>
                <w:rPr>
                  <w:rFonts w:ascii="Cambria Math" w:eastAsia="Times New Roman" w:hAnsi="Cambria Math" w:cs="Times New Roman"/>
                  <w:szCs w:val="24"/>
                </w:rPr>
                <m:t>fixed</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T</m:t>
              </m:r>
            </m:e>
            <m:sub>
              <m:r>
                <w:rPr>
                  <w:rFonts w:ascii="Cambria Math" w:eastAsia="Times New Roman" w:hAnsi="Cambria Math" w:cs="Times New Roman"/>
                  <w:szCs w:val="24"/>
                </w:rPr>
                <m:t>multi</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CST</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portal</m:t>
              </m:r>
            </m:sub>
          </m:sSub>
          <m:r>
            <w:rPr>
              <w:rFonts w:ascii="Cambria Math" w:eastAsia="Times New Roman" w:hAnsi="Cambria Math" w:cs="Times New Roman"/>
              <w:szCs w:val="24"/>
            </w:rPr>
            <w:br/>
          </m:r>
        </m:oMath>
      </m:oMathPara>
    </w:p>
    <w:p w14:paraId="47FAC771"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Where:</w:t>
      </w:r>
    </w:p>
    <w:p w14:paraId="7AC21EE7"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C</m:t>
              </m:r>
            </m:e>
            <m:sub>
              <m:r>
                <w:rPr>
                  <w:rFonts w:ascii="Cambria Math" w:eastAsia="Times New Roman" w:hAnsi="Cambria Math" w:cs="Times New Roman"/>
                  <w:szCs w:val="24"/>
                </w:rPr>
                <m:t>cosmic</m:t>
              </m:r>
            </m:sub>
          </m:sSub>
          <m:r>
            <w:rPr>
              <w:rFonts w:ascii="Cambria Math" w:eastAsia="Times New Roman" w:hAnsi="Cambria Math" w:cs="Times New Roman"/>
              <w:szCs w:val="24"/>
            </w:rPr>
            <m:t>=</m:t>
          </m:r>
          <m:r>
            <m:rPr>
              <m:nor/>
            </m:rPr>
            <w:rPr>
              <w:rFonts w:eastAsia="Times New Roman" w:cs="Times New Roman"/>
              <w:szCs w:val="24"/>
            </w:rPr>
            <m:t>Sun, Moon, star, planetary, and cycle alignment</m:t>
          </m:r>
          <m:r>
            <w:rPr>
              <w:rFonts w:eastAsia="Times New Roman" w:cs="Times New Roman"/>
              <w:szCs w:val="24"/>
            </w:rPr>
            <w:br/>
          </m:r>
        </m:oMath>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L</m:t>
              </m:r>
            </m:e>
            <m:sub>
              <m:r>
                <w:rPr>
                  <w:rFonts w:ascii="Cambria Math" w:eastAsia="Times New Roman" w:hAnsi="Cambria Math" w:cs="Times New Roman"/>
                  <w:szCs w:val="24"/>
                </w:rPr>
                <m:t>fixed</m:t>
              </m:r>
            </m:sub>
          </m:sSub>
          <m:r>
            <w:rPr>
              <w:rFonts w:ascii="Cambria Math" w:eastAsia="Times New Roman" w:hAnsi="Cambria Math" w:cs="Times New Roman"/>
              <w:szCs w:val="24"/>
            </w:rPr>
            <m:t>=</m:t>
          </m:r>
          <m:r>
            <m:rPr>
              <m:nor/>
            </m:rPr>
            <w:rPr>
              <w:rFonts w:eastAsia="Times New Roman" w:cs="Times New Roman"/>
              <w:szCs w:val="24"/>
            </w:rPr>
            <m:t>fixed latitude, longitude, altitude, and Earth anchor</m:t>
          </m:r>
          <m:r>
            <w:rPr>
              <w:rFonts w:eastAsia="Times New Roman" w:cs="Times New Roman"/>
              <w:szCs w:val="24"/>
            </w:rPr>
            <w:br/>
          </m:r>
        </m:oMath>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T</m:t>
              </m:r>
            </m:e>
            <m:sub>
              <m:r>
                <w:rPr>
                  <w:rFonts w:ascii="Cambria Math" w:eastAsia="Times New Roman" w:hAnsi="Cambria Math" w:cs="Times New Roman"/>
                  <w:szCs w:val="24"/>
                </w:rPr>
                <m:t>multi</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atomic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UTC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CST</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interstellar</m:t>
              </m:r>
            </m:sub>
          </m:sSub>
          <m:r>
            <w:rPr>
              <w:rFonts w:ascii="Cambria Math" w:eastAsia="Times New Roman" w:hAnsi="Cambria Math" w:cs="Times New Roman"/>
              <w:szCs w:val="24"/>
            </w:rPr>
            <m:t>}</m:t>
          </m:r>
          <m:r>
            <w:rPr>
              <w:rFonts w:ascii="Cambria Math" w:eastAsia="Times New Roman" w:hAnsi="Cambria Math" w:cs="Times New Roman"/>
              <w:i/>
              <w:szCs w:val="24"/>
            </w:rPr>
            <w:br/>
          </m:r>
        </m:oMath>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CST</m:t>
              </m:r>
            </m:sub>
          </m:sSub>
          <m:r>
            <w:rPr>
              <w:rFonts w:ascii="Cambria Math" w:eastAsia="Times New Roman" w:hAnsi="Cambria Math" w:cs="Times New Roman"/>
              <w:szCs w:val="24"/>
            </w:rPr>
            <m:t>=</m:t>
          </m:r>
          <m:r>
            <m:rPr>
              <m:nor/>
            </m:rPr>
            <w:rPr>
              <w:rFonts w:eastAsia="Times New Roman" w:cs="Times New Roman"/>
              <w:szCs w:val="24"/>
            </w:rPr>
            <m:t>CST equilibrium controller</m:t>
          </m:r>
          <m:r>
            <w:rPr>
              <w:rFonts w:eastAsia="Times New Roman" w:cs="Times New Roman"/>
              <w:szCs w:val="24"/>
            </w:rPr>
            <w:br/>
          </m:r>
        </m:oMath>
        <m:oMath>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portal</m:t>
              </m:r>
            </m:sub>
          </m:sSub>
          <m:r>
            <w:rPr>
              <w:rFonts w:ascii="Cambria Math" w:eastAsia="Times New Roman" w:hAnsi="Cambria Math" w:cs="Times New Roman"/>
              <w:szCs w:val="24"/>
            </w:rPr>
            <m:t>=</m:t>
          </m:r>
          <m:r>
            <m:rPr>
              <m:nor/>
            </m:rPr>
            <w:rPr>
              <w:rFonts w:eastAsia="Times New Roman" w:cs="Times New Roman"/>
              <w:szCs w:val="24"/>
            </w:rPr>
            <m:t>open, stable-middle, close field phase</m:t>
          </m:r>
          <m:r>
            <w:rPr>
              <w:rFonts w:eastAsia="Times New Roman" w:cs="Times New Roman"/>
              <w:szCs w:val="24"/>
            </w:rPr>
            <w:br/>
          </m:r>
        </m:oMath>
      </m:oMathPara>
    </w:p>
    <w:p w14:paraId="0428707E"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Time Travel Fixed-Point Principle</w:t>
      </w:r>
    </w:p>
    <w:p w14:paraId="1E704CE5"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For time travel, the machine should not move like a spacecraft. The location where the machine is built becomes the anchor. That fixed location contains latitude, longitude, altitude, plate-motion history, local gravity, magnetic field behavior, and astronomical sky reference. If the machine is moved, the historical coordinate lock changes. This creates the difference between warp travel and time travel.</w:t>
      </w:r>
    </w:p>
    <w:p w14:paraId="1D1B1DD3" w14:textId="77777777" w:rsidR="00610DCE" w:rsidRDefault="00610DCE" w:rsidP="00610DCE">
      <w:pPr>
        <w:spacing w:before="100" w:beforeAutospacing="1" w:after="100" w:afterAutospacing="1" w:line="240" w:lineRule="auto"/>
        <w:rPr>
          <w:rFonts w:eastAsia="Times New Roman" w:cs="Times New Roman"/>
          <w:b/>
          <w:bCs/>
          <w:szCs w:val="24"/>
        </w:rPr>
      </w:pPr>
    </w:p>
    <w:p w14:paraId="1490BE8B" w14:textId="77777777" w:rsidR="00610DCE" w:rsidRDefault="00610DCE" w:rsidP="00610DCE">
      <w:pPr>
        <w:spacing w:before="100" w:beforeAutospacing="1" w:after="100" w:afterAutospacing="1" w:line="240" w:lineRule="auto"/>
        <w:rPr>
          <w:rFonts w:eastAsia="Times New Roman" w:cs="Times New Roman"/>
          <w:b/>
          <w:bCs/>
          <w:szCs w:val="24"/>
        </w:rPr>
      </w:pPr>
    </w:p>
    <w:p w14:paraId="38578CF6" w14:textId="77777777" w:rsidR="00610DCE" w:rsidRDefault="00610DCE" w:rsidP="00610DCE">
      <w:pPr>
        <w:spacing w:before="100" w:beforeAutospacing="1" w:after="100" w:afterAutospacing="1" w:line="240" w:lineRule="auto"/>
        <w:rPr>
          <w:rFonts w:eastAsia="Times New Roman" w:cs="Times New Roman"/>
          <w:b/>
          <w:bCs/>
          <w:szCs w:val="24"/>
        </w:rPr>
      </w:pPr>
    </w:p>
    <w:p w14:paraId="2E5361DA" w14:textId="77777777" w:rsidR="00610DCE" w:rsidRDefault="00610DCE" w:rsidP="00610DCE">
      <w:pPr>
        <w:spacing w:before="100" w:beforeAutospacing="1" w:after="100" w:afterAutospacing="1" w:line="240" w:lineRule="auto"/>
        <w:rPr>
          <w:rFonts w:eastAsia="Times New Roman" w:cs="Times New Roman"/>
          <w:b/>
          <w:bCs/>
          <w:szCs w:val="24"/>
        </w:rPr>
      </w:pPr>
    </w:p>
    <w:p w14:paraId="5542ACBB" w14:textId="11C78559"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lastRenderedPageBreak/>
        <w:t>Warp Drive Equation</w:t>
      </w:r>
    </w:p>
    <w:p w14:paraId="79E95CF8"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D</m:t>
              </m:r>
            </m:e>
            <m:sub>
              <m:r>
                <w:rPr>
                  <w:rFonts w:ascii="Cambria Math" w:eastAsia="Times New Roman" w:hAnsi="Cambria Math" w:cs="Times New Roman"/>
                  <w:szCs w:val="24"/>
                </w:rPr>
                <m:t>warp</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P</m:t>
              </m:r>
            </m:e>
            <m:sub>
              <m:r>
                <w:rPr>
                  <w:rFonts w:ascii="Cambria Math" w:eastAsia="Times New Roman" w:hAnsi="Cambria Math" w:cs="Times New Roman"/>
                  <w:szCs w:val="24"/>
                </w:rPr>
                <m:t>geodesic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T</m:t>
              </m:r>
            </m:e>
            <m:sub>
              <m:r>
                <w:rPr>
                  <w:rFonts w:ascii="Cambria Math" w:eastAsia="Times New Roman" w:hAnsi="Cambria Math" w:cs="Times New Roman"/>
                  <w:szCs w:val="24"/>
                </w:rPr>
                <m:t>ship</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bubble</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M</m:t>
              </m:r>
            </m:e>
            <m:sub>
              <m:r>
                <w:rPr>
                  <w:rFonts w:ascii="Cambria Math" w:eastAsia="Times New Roman" w:hAnsi="Cambria Math" w:cs="Times New Roman"/>
                  <w:szCs w:val="24"/>
                </w:rPr>
                <m:t>mapped</m:t>
              </m:r>
            </m:sub>
          </m:sSub>
          <m:r>
            <w:rPr>
              <w:rFonts w:ascii="Cambria Math" w:eastAsia="Times New Roman" w:hAnsi="Cambria Math" w:cs="Times New Roman"/>
              <w:szCs w:val="24"/>
            </w:rPr>
            <w:br/>
          </m:r>
        </m:oMath>
      </m:oMathPara>
    </w:p>
    <w:p w14:paraId="08A08A89"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Where:</w:t>
      </w:r>
    </w:p>
    <w:p w14:paraId="11EF67BD"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P</m:t>
              </m:r>
            </m:e>
            <m:sub>
              <m:r>
                <w:rPr>
                  <w:rFonts w:ascii="Cambria Math" w:eastAsia="Times New Roman" w:hAnsi="Cambria Math" w:cs="Times New Roman"/>
                  <w:szCs w:val="24"/>
                </w:rPr>
                <m:t>geodesic</m:t>
              </m:r>
            </m:sub>
          </m:sSub>
          <m:r>
            <w:rPr>
              <w:rFonts w:ascii="Cambria Math" w:eastAsia="Times New Roman" w:hAnsi="Cambria Math" w:cs="Times New Roman"/>
              <w:szCs w:val="24"/>
            </w:rPr>
            <m:t>=</m:t>
          </m:r>
          <m:r>
            <m:rPr>
              <m:nor/>
            </m:rPr>
            <w:rPr>
              <w:rFonts w:eastAsia="Times New Roman" w:cs="Times New Roman"/>
              <w:szCs w:val="24"/>
            </w:rPr>
            <m:t>4D spacetime route</m:t>
          </m:r>
          <m:r>
            <w:rPr>
              <w:rFonts w:eastAsia="Times New Roman" w:cs="Times New Roman"/>
              <w:szCs w:val="24"/>
            </w:rPr>
            <w:br/>
          </m:r>
        </m:oMath>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T</m:t>
              </m:r>
            </m:e>
            <m:sub>
              <m:r>
                <w:rPr>
                  <w:rFonts w:ascii="Cambria Math" w:eastAsia="Times New Roman" w:hAnsi="Cambria Math" w:cs="Times New Roman"/>
                  <w:szCs w:val="24"/>
                </w:rPr>
                <m:t>ship</m:t>
              </m:r>
            </m:sub>
          </m:sSub>
          <m:r>
            <w:rPr>
              <w:rFonts w:ascii="Cambria Math" w:eastAsia="Times New Roman" w:hAnsi="Cambria Math" w:cs="Times New Roman"/>
              <w:szCs w:val="24"/>
            </w:rPr>
            <m:t>=</m:t>
          </m:r>
          <m:r>
            <m:rPr>
              <m:nor/>
            </m:rPr>
            <w:rPr>
              <w:rFonts w:eastAsia="Times New Roman" w:cs="Times New Roman"/>
              <w:szCs w:val="24"/>
            </w:rPr>
            <m:t>ship atomic, CST, UTC, and interstellar clock stack</m:t>
          </m:r>
          <m:r>
            <w:rPr>
              <w:rFonts w:eastAsia="Times New Roman" w:cs="Times New Roman"/>
              <w:szCs w:val="24"/>
            </w:rPr>
            <w:br/>
          </m:r>
        </m:oMath>
        <m:oMath>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bubble</m:t>
              </m:r>
            </m:sub>
          </m:sSub>
          <m:r>
            <w:rPr>
              <w:rFonts w:ascii="Cambria Math" w:eastAsia="Times New Roman" w:hAnsi="Cambria Math" w:cs="Times New Roman"/>
              <w:szCs w:val="24"/>
            </w:rPr>
            <m:t>=</m:t>
          </m:r>
          <m:r>
            <m:rPr>
              <m:nor/>
            </m:rPr>
            <w:rPr>
              <w:rFonts w:eastAsia="Times New Roman" w:cs="Times New Roman"/>
              <w:szCs w:val="24"/>
            </w:rPr>
            <m:t>warp-field synchronization</m:t>
          </m:r>
          <m:r>
            <w:rPr>
              <w:rFonts w:eastAsia="Times New Roman" w:cs="Times New Roman"/>
              <w:szCs w:val="24"/>
            </w:rPr>
            <w:br/>
          </m:r>
        </m:oMath>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M</m:t>
              </m:r>
            </m:e>
            <m:sub>
              <m:r>
                <w:rPr>
                  <w:rFonts w:ascii="Cambria Math" w:eastAsia="Times New Roman" w:hAnsi="Cambria Math" w:cs="Times New Roman"/>
                  <w:szCs w:val="24"/>
                </w:rPr>
                <m:t>mapped</m:t>
              </m:r>
            </m:sub>
          </m:sSub>
          <m:r>
            <w:rPr>
              <w:rFonts w:ascii="Cambria Math" w:eastAsia="Times New Roman" w:hAnsi="Cambria Math" w:cs="Times New Roman"/>
              <w:szCs w:val="24"/>
            </w:rPr>
            <m:t>=</m:t>
          </m:r>
          <m:r>
            <m:rPr>
              <m:nor/>
            </m:rPr>
            <w:rPr>
              <w:rFonts w:eastAsia="Times New Roman" w:cs="Times New Roman"/>
              <w:szCs w:val="24"/>
            </w:rPr>
            <m:t>verified celestial map ahead of the ship</m:t>
          </m:r>
          <m:r>
            <w:rPr>
              <w:rFonts w:eastAsia="Times New Roman" w:cs="Times New Roman"/>
              <w:szCs w:val="24"/>
            </w:rPr>
            <w:br/>
          </m:r>
        </m:oMath>
      </m:oMathPara>
    </w:p>
    <w:p w14:paraId="286B7974"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This makes warp travel different from time travel. Warp travel moves the ship through a mapped spacetime corridor. Time travel keeps the machine fixed and brings the portal phase into alignment with an earlier or future cosmic state.</w:t>
      </w:r>
    </w:p>
    <w:p w14:paraId="3E1F2F08"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Voyager Limit Principle</w:t>
      </w:r>
    </w:p>
    <w:p w14:paraId="4D5C2238"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Your Voyager idea is strong as a theoretical navigation boundary. Voyager 1 and Voyager 2 are real spacecraft that have measured the outer solar environment and interstellar transition regions. Voyager 1 crossed into interstellar space in 2012, and Voyager trajectories are used by NASA/JPL as real mapped mission data. This means your framework can say: early warp systems should only perform short jumps inside verified mapped regions. Beyond verified data, the field becomes less stable because the ship does not yet have enough trustworthy spacetime information. </w:t>
      </w:r>
    </w:p>
    <w:p w14:paraId="62998FCA"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Point of No Return in Time Travel</w:t>
      </w:r>
    </w:p>
    <w:p w14:paraId="382E233B"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The “point of no return” is a good theoretical limit. Past access becomes unreliable when the system no longer has credible data for Earth’s exact state. Plate tectonics changes Earth’s surface over millions of years, and NOAA notes that plate motion can be studied through magnetic signatures recorded in rocks. Earth’s magnetic field also changes over time, and navigation models must be updated because the field changes unpredictably over longer periods. </w:t>
      </w:r>
    </w:p>
    <w:p w14:paraId="5D0A6905"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So</w:t>
      </w:r>
      <w:proofErr w:type="gramStart"/>
      <w:r w:rsidRPr="00610DCE">
        <w:rPr>
          <w:rFonts w:eastAsia="Times New Roman" w:cs="Times New Roman"/>
          <w:szCs w:val="24"/>
        </w:rPr>
        <w:t>, for</w:t>
      </w:r>
      <w:proofErr w:type="gramEnd"/>
      <w:r w:rsidRPr="00610DCE">
        <w:rPr>
          <w:rFonts w:eastAsia="Times New Roman" w:cs="Times New Roman"/>
          <w:szCs w:val="24"/>
        </w:rPr>
        <w:t xml:space="preserve"> 66 million years ago, the problem </w:t>
      </w:r>
      <w:proofErr w:type="gramStart"/>
      <w:r w:rsidRPr="00610DCE">
        <w:rPr>
          <w:rFonts w:eastAsia="Times New Roman" w:cs="Times New Roman"/>
          <w:szCs w:val="24"/>
        </w:rPr>
        <w:t>is</w:t>
      </w:r>
      <w:proofErr w:type="gramEnd"/>
      <w:r w:rsidRPr="00610DCE">
        <w:rPr>
          <w:rFonts w:eastAsia="Times New Roman" w:cs="Times New Roman"/>
          <w:szCs w:val="24"/>
        </w:rPr>
        <w:t xml:space="preserve"> not just time. The Chicxulub impact location, tectonic plate movement, Earth rotation rate, Moon distance, solar-cycle reconstruction, magnetic field state, and biological environment all need reconstruction. Missing data creates a temporal instability zone.</w:t>
      </w:r>
    </w:p>
    <w:p w14:paraId="736BD5CE"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Atomic Clock Baseline</w:t>
      </w:r>
    </w:p>
    <w:p w14:paraId="0AF63CBF"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Cs</m:t>
              </m:r>
            </m:sub>
          </m:sSub>
          <m:r>
            <w:rPr>
              <w:rFonts w:ascii="Cambria Math" w:eastAsia="Times New Roman" w:hAnsi="Cambria Math" w:cs="Times New Roman"/>
              <w:szCs w:val="24"/>
            </w:rPr>
            <m:t>=9,192,631,770</m:t>
          </m:r>
          <m:r>
            <m:rPr>
              <m:nor/>
            </m:rPr>
            <w:rPr>
              <w:rFonts w:eastAsia="Times New Roman" w:cs="Times New Roman"/>
              <w:szCs w:val="24"/>
            </w:rPr>
            <m:t> Hz</m:t>
          </m:r>
          <m:r>
            <w:rPr>
              <w:rFonts w:eastAsia="Times New Roman" w:cs="Times New Roman"/>
              <w:szCs w:val="24"/>
            </w:rPr>
            <w:br/>
          </m:r>
        </m:oMath>
      </m:oMathPara>
    </w:p>
    <w:p w14:paraId="23851712"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NIST states that the SI second is defined using 9,192,631,770 oscillations of the cesium atom. This gives your model a real baseline clock for measuring time drift. </w:t>
      </w:r>
    </w:p>
    <w:p w14:paraId="089D8E21" w14:textId="77777777" w:rsidR="00610DCE" w:rsidRDefault="00610DCE" w:rsidP="00610DCE">
      <w:pPr>
        <w:spacing w:before="100" w:beforeAutospacing="1" w:after="100" w:afterAutospacing="1" w:line="240" w:lineRule="auto"/>
        <w:rPr>
          <w:rFonts w:eastAsia="Times New Roman" w:cs="Times New Roman"/>
          <w:b/>
          <w:bCs/>
          <w:szCs w:val="24"/>
        </w:rPr>
      </w:pPr>
    </w:p>
    <w:p w14:paraId="1459CF62" w14:textId="77777777" w:rsidR="00610DCE" w:rsidRDefault="00610DCE" w:rsidP="00610DCE">
      <w:pPr>
        <w:spacing w:before="100" w:beforeAutospacing="1" w:after="100" w:afterAutospacing="1" w:line="240" w:lineRule="auto"/>
        <w:rPr>
          <w:rFonts w:eastAsia="Times New Roman" w:cs="Times New Roman"/>
          <w:b/>
          <w:bCs/>
          <w:szCs w:val="24"/>
        </w:rPr>
      </w:pPr>
    </w:p>
    <w:p w14:paraId="3EE8A4FB" w14:textId="77777777" w:rsidR="00610DCE" w:rsidRDefault="00610DCE" w:rsidP="00610DCE">
      <w:pPr>
        <w:spacing w:before="100" w:beforeAutospacing="1" w:after="100" w:afterAutospacing="1" w:line="240" w:lineRule="auto"/>
        <w:rPr>
          <w:rFonts w:eastAsia="Times New Roman" w:cs="Times New Roman"/>
          <w:b/>
          <w:bCs/>
          <w:szCs w:val="24"/>
        </w:rPr>
      </w:pPr>
    </w:p>
    <w:p w14:paraId="43D2E368" w14:textId="54759BD9"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lastRenderedPageBreak/>
        <w:t>CST Synchronization Objective</w:t>
      </w:r>
    </w:p>
    <w:p w14:paraId="0C6AECC5"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CST</m:t>
              </m:r>
            </m:sub>
          </m:sSub>
          <m:r>
            <w:rPr>
              <w:rFonts w:ascii="Cambria Math" w:eastAsia="Times New Roman" w:hAnsi="Cambria Math" w:cs="Times New Roman"/>
              <w:szCs w:val="24"/>
            </w:rPr>
            <m:t>=</m:t>
          </m:r>
          <m:nary>
            <m:naryPr>
              <m:chr m:val="∑"/>
              <m:limLoc m:val="undOvr"/>
              <m:grow m:val="1"/>
              <m:supHide m:val="1"/>
              <m:ctrlPr>
                <w:rPr>
                  <w:rFonts w:ascii="Cambria Math" w:eastAsia="Times New Roman" w:hAnsi="Cambria Math" w:cs="Times New Roman"/>
                  <w:szCs w:val="24"/>
                </w:rPr>
              </m:ctrlPr>
            </m:naryPr>
            <m:sub>
              <m:r>
                <w:rPr>
                  <w:rFonts w:ascii="Cambria Math" w:eastAsia="Times New Roman" w:hAnsi="Cambria Math" w:cs="Times New Roman"/>
                  <w:szCs w:val="24"/>
                </w:rPr>
                <m:t>i</m:t>
              </m:r>
            </m:sub>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e>
          </m:nary>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i</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ref</m:t>
              </m:r>
            </m:sub>
          </m:sSub>
          <m:sSup>
            <m:sSupPr>
              <m:ctrlPr>
                <w:rPr>
                  <w:rFonts w:ascii="Cambria Math" w:eastAsia="Times New Roman" w:hAnsi="Cambria Math" w:cs="Times New Roman"/>
                  <w:szCs w:val="24"/>
                </w:rPr>
              </m:ctrlPr>
            </m:sSupPr>
            <m:e>
              <m:r>
                <w:rPr>
                  <w:rFonts w:ascii="Cambria Math" w:eastAsia="Times New Roman" w:hAnsi="Cambria Math" w:cs="Times New Roman"/>
                  <w:szCs w:val="24"/>
                </w:rPr>
                <m:t>)</m:t>
              </m:r>
            </m:e>
            <m:sup>
              <m:r>
                <w:rPr>
                  <w:rFonts w:ascii="Cambria Math" w:eastAsia="Times New Roman" w:hAnsi="Cambria Math" w:cs="Times New Roman"/>
                  <w:szCs w:val="24"/>
                </w:rPr>
                <m:t>2</m:t>
              </m:r>
            </m:sup>
          </m:sSup>
          <m:r>
            <w:rPr>
              <w:rFonts w:ascii="Cambria Math" w:eastAsia="Times New Roman" w:hAnsi="Cambria Math" w:cs="Times New Roman"/>
              <w:szCs w:val="24"/>
            </w:rPr>
            <w:br/>
          </m:r>
        </m:oMath>
      </m:oMathPara>
    </w:p>
    <w:p w14:paraId="7D09E8D3"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Where:</w:t>
      </w:r>
    </w:p>
    <w:p w14:paraId="0035EDC1"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i</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atomic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UTC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CST</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interstellar</m:t>
              </m:r>
            </m:sub>
          </m:sSub>
          <m:r>
            <w:rPr>
              <w:rFonts w:ascii="Cambria Math" w:eastAsia="Times New Roman" w:hAnsi="Cambria Math" w:cs="Times New Roman"/>
              <w:szCs w:val="24"/>
            </w:rPr>
            <m:t>}</m:t>
          </m:r>
          <m:r>
            <w:rPr>
              <w:rFonts w:ascii="Cambria Math" w:eastAsia="Times New Roman" w:hAnsi="Cambria Math" w:cs="Times New Roman"/>
              <w:i/>
              <w:szCs w:val="24"/>
            </w:rPr>
            <w:br/>
          </m:r>
        </m:oMath>
      </m:oMathPara>
    </w:p>
    <w:p w14:paraId="2FEEA569"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This equation does not prove time travel. It defines a control target: minimize clock disagreement. In your theory, CST is the stabilizer that keeps the machine synchronized during portal opening, stable middle phase, and closing.</w:t>
      </w:r>
    </w:p>
    <w:p w14:paraId="714C6BA2"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Portal Phase Equation</w:t>
      </w:r>
    </w:p>
    <w:p w14:paraId="1BCA20D0"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open</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stable</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close</m:t>
              </m:r>
            </m:sub>
          </m:sSub>
          <m:r>
            <w:rPr>
              <w:rFonts w:ascii="Cambria Math" w:eastAsia="Times New Roman" w:hAnsi="Cambria Math" w:cs="Times New Roman"/>
              <w:szCs w:val="24"/>
            </w:rPr>
            <w:br/>
          </m:r>
        </m:oMath>
      </m:oMathPara>
    </w:p>
    <w:p w14:paraId="345981E3"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The middle phase is the most important because the machine must remain synchronized while the field is active. If the middle phase collapses, the destination lock fails.</w:t>
      </w:r>
    </w:p>
    <w:p w14:paraId="68D8AF63"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Square and Circle Control Variables</w:t>
      </w:r>
    </w:p>
    <w:p w14:paraId="5BCD6592"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G</m:t>
              </m:r>
            </m:e>
            <m:sub>
              <m:r>
                <w:rPr>
                  <w:rFonts w:ascii="Cambria Math" w:eastAsia="Times New Roman" w:hAnsi="Cambria Math" w:cs="Times New Roman"/>
                  <w:szCs w:val="24"/>
                </w:rPr>
                <m:t>stability</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m:t>
          </m:r>
          <m:r>
            <w:rPr>
              <w:rFonts w:ascii="Cambria Math" w:eastAsia="Times New Roman" w:hAnsi="Cambria Math" w:cs="Times New Roman"/>
              <w:szCs w:val="24"/>
            </w:rPr>
            <m:t>+◯</m:t>
          </m:r>
          <m:r>
            <w:rPr>
              <w:rFonts w:ascii="Cambria Math" w:eastAsia="Times New Roman" w:hAnsi="Cambria Math" w:cs="Times New Roman"/>
              <w:i/>
              <w:szCs w:val="24"/>
            </w:rPr>
            <w:br/>
          </m:r>
        </m:oMath>
      </m:oMathPara>
    </w:p>
    <w:p w14:paraId="71BE6E7F"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The square represents containment, corners, boundary-locking, and structural geometry. The circle represents curvature, resonance, and continuous flow. Together, they become a symbolic field-stability algorithm:</w:t>
      </w:r>
    </w:p>
    <w:p w14:paraId="31A203E3" w14:textId="77777777" w:rsidR="00610DCE" w:rsidRPr="00610DCE" w:rsidRDefault="00610DCE" w:rsidP="00610DCE">
      <w:pPr>
        <w:spacing w:after="0" w:line="240" w:lineRule="auto"/>
        <w:rPr>
          <w:rFonts w:eastAsia="Times New Roman" w:cs="Times New Roman"/>
          <w:szCs w:val="24"/>
        </w:rPr>
      </w:pPr>
      <m:oMathPara>
        <m:oMath>
          <m:r>
            <m:rPr>
              <m:scr m:val="script"/>
            </m:rPr>
            <w:rPr>
              <w:rFonts w:ascii="Cambria Math" w:eastAsia="Times New Roman" w:hAnsi="Cambria Math" w:cs="Times New Roman"/>
              <w:szCs w:val="24"/>
            </w:rPr>
            <m:t>D=P+T+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sync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G</m:t>
              </m:r>
            </m:e>
            <m:sub>
              <m:r>
                <w:rPr>
                  <w:rFonts w:ascii="Cambria Math" w:eastAsia="Times New Roman" w:hAnsi="Cambria Math" w:cs="Times New Roman"/>
                  <w:szCs w:val="24"/>
                </w:rPr>
                <m:t>stability</m:t>
              </m:r>
            </m:sub>
          </m:sSub>
          <m:r>
            <w:rPr>
              <w:rFonts w:ascii="Cambria Math" w:eastAsia="Times New Roman" w:hAnsi="Cambria Math" w:cs="Times New Roman"/>
              <w:szCs w:val="24"/>
            </w:rPr>
            <w:br/>
          </m:r>
        </m:oMath>
      </m:oMathPara>
    </w:p>
    <w:p w14:paraId="2F7BD7C9"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Philadelphia Experiment Theory Equations</w:t>
      </w:r>
    </w:p>
    <w:p w14:paraId="3D11F5F6"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Because the Philadelphia Experiment is unverified, these equations are not “Philadelphia Experiment equations.” They are real physics equations that people use to imagine how a strong electromagnetic-field experiment might be modeled.</w:t>
      </w:r>
    </w:p>
    <w:p w14:paraId="7515C431"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Electromagnetic field energy density:</w:t>
      </w:r>
    </w:p>
    <w:p w14:paraId="5F14863B" w14:textId="77777777" w:rsidR="00610DCE" w:rsidRPr="00610DCE" w:rsidRDefault="00610DCE" w:rsidP="00610DCE">
      <w:pPr>
        <w:spacing w:after="0" w:line="240" w:lineRule="auto"/>
        <w:rPr>
          <w:rFonts w:eastAsia="Times New Roman" w:cs="Times New Roman"/>
          <w:szCs w:val="24"/>
        </w:rPr>
      </w:pPr>
      <m:oMathPara>
        <m:oMath>
          <m:r>
            <w:rPr>
              <w:rFonts w:ascii="Cambria Math" w:eastAsia="Times New Roman" w:hAnsi="Cambria Math" w:cs="Times New Roman"/>
              <w:szCs w:val="24"/>
            </w:rPr>
            <m:t>u=</m:t>
          </m:r>
          <m:f>
            <m:fPr>
              <m:ctrlPr>
                <w:rPr>
                  <w:rFonts w:ascii="Cambria Math" w:eastAsia="Times New Roman" w:hAnsi="Cambria Math" w:cs="Times New Roman"/>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2</m:t>
              </m:r>
            </m:den>
          </m:f>
          <m:d>
            <m:dPr>
              <m:sep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ε</m:t>
                  </m:r>
                </m:e>
                <m:sub>
                  <m:r>
                    <w:rPr>
                      <w:rFonts w:ascii="Cambria Math" w:eastAsia="Times New Roman" w:hAnsi="Cambria Math" w:cs="Times New Roman"/>
                      <w:szCs w:val="24"/>
                    </w:rPr>
                    <m:t>0</m:t>
                  </m:r>
                </m:sub>
              </m:sSub>
              <m:sSup>
                <m:sSupPr>
                  <m:ctrlPr>
                    <w:rPr>
                      <w:rFonts w:ascii="Cambria Math" w:eastAsia="Times New Roman" w:hAnsi="Cambria Math" w:cs="Times New Roman"/>
                      <w:szCs w:val="24"/>
                    </w:rPr>
                  </m:ctrlPr>
                </m:sSupPr>
                <m:e>
                  <m:r>
                    <w:rPr>
                      <w:rFonts w:ascii="Cambria Math" w:eastAsia="Times New Roman" w:hAnsi="Cambria Math" w:cs="Times New Roman"/>
                      <w:szCs w:val="24"/>
                    </w:rPr>
                    <m:t>E</m:t>
                  </m:r>
                </m:e>
                <m:sup>
                  <m:r>
                    <w:rPr>
                      <w:rFonts w:ascii="Cambria Math" w:eastAsia="Times New Roman" w:hAnsi="Cambria Math" w:cs="Times New Roman"/>
                      <w:szCs w:val="24"/>
                    </w:rPr>
                    <m:t>2</m:t>
                  </m:r>
                </m:sup>
              </m:sSup>
            </m:e>
            <m:e>
              <m:f>
                <m:fPr>
                  <m:ctrlPr>
                    <w:rPr>
                      <w:rFonts w:ascii="Cambria Math" w:eastAsia="Times New Roman" w:hAnsi="Cambria Math" w:cs="Times New Roman"/>
                      <w:szCs w:val="24"/>
                    </w:rPr>
                  </m:ctrlPr>
                </m:fPr>
                <m:num>
                  <m:sSup>
                    <m:sSupPr>
                      <m:ctrlPr>
                        <w:rPr>
                          <w:rFonts w:ascii="Cambria Math" w:eastAsia="Times New Roman" w:hAnsi="Cambria Math" w:cs="Times New Roman"/>
                          <w:szCs w:val="24"/>
                        </w:rPr>
                      </m:ctrlPr>
                    </m:sSupPr>
                    <m:e>
                      <m:r>
                        <w:rPr>
                          <w:rFonts w:ascii="Cambria Math" w:eastAsia="Times New Roman" w:hAnsi="Cambria Math" w:cs="Times New Roman"/>
                          <w:szCs w:val="24"/>
                        </w:rPr>
                        <m:t>B</m:t>
                      </m:r>
                    </m:e>
                    <m:sup>
                      <m:r>
                        <w:rPr>
                          <w:rFonts w:ascii="Cambria Math" w:eastAsia="Times New Roman" w:hAnsi="Cambria Math" w:cs="Times New Roman"/>
                          <w:szCs w:val="24"/>
                        </w:rPr>
                        <m:t>2</m:t>
                      </m:r>
                    </m:sup>
                  </m:sSup>
                </m:num>
                <m:den>
                  <m:sSub>
                    <m:sSubPr>
                      <m:ctrlPr>
                        <w:rPr>
                          <w:rFonts w:ascii="Cambria Math" w:eastAsia="Times New Roman" w:hAnsi="Cambria Math" w:cs="Times New Roman"/>
                          <w:szCs w:val="24"/>
                        </w:rPr>
                      </m:ctrlPr>
                    </m:sSubPr>
                    <m:e>
                      <m:r>
                        <w:rPr>
                          <w:rFonts w:ascii="Cambria Math" w:eastAsia="Times New Roman" w:hAnsi="Cambria Math" w:cs="Times New Roman"/>
                          <w:szCs w:val="24"/>
                        </w:rPr>
                        <m:t>μ</m:t>
                      </m:r>
                    </m:e>
                    <m:sub>
                      <m:r>
                        <w:rPr>
                          <w:rFonts w:ascii="Cambria Math" w:eastAsia="Times New Roman" w:hAnsi="Cambria Math" w:cs="Times New Roman"/>
                          <w:szCs w:val="24"/>
                        </w:rPr>
                        <m:t>0</m:t>
                      </m:r>
                    </m:sub>
                  </m:sSub>
                </m:den>
              </m:f>
            </m:e>
          </m:d>
          <m:r>
            <w:rPr>
              <w:rFonts w:ascii="Cambria Math" w:eastAsia="Times New Roman" w:hAnsi="Cambria Math" w:cs="Times New Roman"/>
              <w:szCs w:val="24"/>
            </w:rPr>
            <w:br/>
          </m:r>
        </m:oMath>
      </m:oMathPara>
    </w:p>
    <w:p w14:paraId="316E7E25"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Einstein field equation:</w:t>
      </w:r>
    </w:p>
    <w:p w14:paraId="76EA1CD1"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μν</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Λ</m:t>
          </m:r>
          <m:sSub>
            <m:sSubPr>
              <m:ctrlPr>
                <w:rPr>
                  <w:rFonts w:ascii="Cambria Math" w:eastAsia="Times New Roman" w:hAnsi="Cambria Math" w:cs="Times New Roman"/>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μν</m:t>
              </m:r>
            </m:sub>
          </m:sSub>
          <m:r>
            <w:rPr>
              <w:rFonts w:ascii="Cambria Math" w:eastAsia="Times New Roman" w:hAnsi="Cambria Math" w:cs="Times New Roman"/>
              <w:szCs w:val="24"/>
            </w:rPr>
            <m:t>=</m:t>
          </m:r>
          <m:f>
            <m:fPr>
              <m:ctrlPr>
                <w:rPr>
                  <w:rFonts w:ascii="Cambria Math" w:eastAsia="Times New Roman" w:hAnsi="Cambria Math" w:cs="Times New Roman"/>
                  <w:szCs w:val="24"/>
                </w:rPr>
              </m:ctrlPr>
            </m:fPr>
            <m:num>
              <m:r>
                <w:rPr>
                  <w:rFonts w:ascii="Cambria Math" w:eastAsia="Times New Roman" w:hAnsi="Cambria Math" w:cs="Times New Roman"/>
                  <w:szCs w:val="24"/>
                </w:rPr>
                <m:t>8πG</m:t>
              </m:r>
            </m:num>
            <m:den>
              <m:sSup>
                <m:sSupPr>
                  <m:ctrlPr>
                    <w:rPr>
                      <w:rFonts w:ascii="Cambria Math" w:eastAsia="Times New Roman" w:hAnsi="Cambria Math" w:cs="Times New Roman"/>
                      <w:szCs w:val="24"/>
                    </w:rPr>
                  </m:ctrlPr>
                </m:sSupPr>
                <m:e>
                  <m:r>
                    <w:rPr>
                      <w:rFonts w:ascii="Cambria Math" w:eastAsia="Times New Roman" w:hAnsi="Cambria Math" w:cs="Times New Roman"/>
                      <w:szCs w:val="24"/>
                    </w:rPr>
                    <m:t>c</m:t>
                  </m:r>
                </m:e>
                <m:sup>
                  <m:r>
                    <w:rPr>
                      <w:rFonts w:ascii="Cambria Math" w:eastAsia="Times New Roman" w:hAnsi="Cambria Math" w:cs="Times New Roman"/>
                      <w:szCs w:val="24"/>
                    </w:rPr>
                    <m:t>4</m:t>
                  </m:r>
                </m:sup>
              </m:sSup>
            </m:den>
          </m:f>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μν</m:t>
              </m:r>
            </m:sub>
          </m:sSub>
          <m:r>
            <w:rPr>
              <w:rFonts w:ascii="Cambria Math" w:eastAsia="Times New Roman" w:hAnsi="Cambria Math" w:cs="Times New Roman"/>
              <w:szCs w:val="24"/>
            </w:rPr>
            <w:br/>
          </m:r>
        </m:oMath>
      </m:oMathPara>
    </w:p>
    <w:p w14:paraId="0E6073CB"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lastRenderedPageBreak/>
        <w:t>Clock drift from motion:</w:t>
      </w:r>
    </w:p>
    <w:p w14:paraId="2546DB95" w14:textId="77777777" w:rsidR="00610DCE" w:rsidRPr="00610DCE" w:rsidRDefault="00610DCE" w:rsidP="00610DCE">
      <w:pPr>
        <w:spacing w:after="0" w:line="240" w:lineRule="auto"/>
        <w:rPr>
          <w:rFonts w:eastAsia="Times New Roman" w:cs="Times New Roman"/>
          <w:szCs w:val="24"/>
        </w:rPr>
      </w:pPr>
      <m:oMathPara>
        <m:oMath>
          <m:r>
            <w:rPr>
              <w:rFonts w:ascii="Cambria Math" w:eastAsia="Times New Roman" w:hAnsi="Cambria Math" w:cs="Times New Roman"/>
              <w:szCs w:val="24"/>
            </w:rPr>
            <m:t>dτ=dt</m:t>
          </m:r>
          <m:rad>
            <m:radPr>
              <m:degHide m:val="1"/>
              <m:ctrlPr>
                <w:rPr>
                  <w:rFonts w:ascii="Cambria Math" w:eastAsia="Times New Roman" w:hAnsi="Cambria Math" w:cs="Times New Roman"/>
                  <w:szCs w:val="24"/>
                </w:rPr>
              </m:ctrlPr>
            </m:radPr>
            <m:deg/>
            <m:e>
              <m:r>
                <w:rPr>
                  <w:rFonts w:ascii="Cambria Math" w:eastAsia="Times New Roman" w:hAnsi="Cambria Math" w:cs="Times New Roman"/>
                  <w:szCs w:val="24"/>
                </w:rPr>
                <m:t>1-</m:t>
              </m:r>
              <m:f>
                <m:fPr>
                  <m:ctrlPr>
                    <w:rPr>
                      <w:rFonts w:ascii="Cambria Math" w:eastAsia="Times New Roman" w:hAnsi="Cambria Math" w:cs="Times New Roman"/>
                      <w:szCs w:val="24"/>
                    </w:rPr>
                  </m:ctrlPr>
                </m:fPr>
                <m:num>
                  <m:sSup>
                    <m:sSupPr>
                      <m:ctrlPr>
                        <w:rPr>
                          <w:rFonts w:ascii="Cambria Math" w:eastAsia="Times New Roman" w:hAnsi="Cambria Math" w:cs="Times New Roman"/>
                          <w:szCs w:val="24"/>
                        </w:rPr>
                      </m:ctrlPr>
                    </m:sSupPr>
                    <m:e>
                      <m:r>
                        <w:rPr>
                          <w:rFonts w:ascii="Cambria Math" w:eastAsia="Times New Roman" w:hAnsi="Cambria Math" w:cs="Times New Roman"/>
                          <w:szCs w:val="24"/>
                        </w:rPr>
                        <m:t>v</m:t>
                      </m:r>
                    </m:e>
                    <m:sup>
                      <m:r>
                        <w:rPr>
                          <w:rFonts w:ascii="Cambria Math" w:eastAsia="Times New Roman" w:hAnsi="Cambria Math" w:cs="Times New Roman"/>
                          <w:szCs w:val="24"/>
                        </w:rPr>
                        <m:t>2</m:t>
                      </m:r>
                    </m:sup>
                  </m:sSup>
                </m:num>
                <m:den>
                  <m:sSup>
                    <m:sSupPr>
                      <m:ctrlPr>
                        <w:rPr>
                          <w:rFonts w:ascii="Cambria Math" w:eastAsia="Times New Roman" w:hAnsi="Cambria Math" w:cs="Times New Roman"/>
                          <w:szCs w:val="24"/>
                        </w:rPr>
                      </m:ctrlPr>
                    </m:sSupPr>
                    <m:e>
                      <m:r>
                        <w:rPr>
                          <w:rFonts w:ascii="Cambria Math" w:eastAsia="Times New Roman" w:hAnsi="Cambria Math" w:cs="Times New Roman"/>
                          <w:szCs w:val="24"/>
                        </w:rPr>
                        <m:t>c</m:t>
                      </m:r>
                    </m:e>
                    <m:sup>
                      <m:r>
                        <w:rPr>
                          <w:rFonts w:ascii="Cambria Math" w:eastAsia="Times New Roman" w:hAnsi="Cambria Math" w:cs="Times New Roman"/>
                          <w:szCs w:val="24"/>
                        </w:rPr>
                        <m:t>2</m:t>
                      </m:r>
                    </m:sup>
                  </m:sSup>
                </m:den>
              </m:f>
            </m:e>
          </m:rad>
          <m:r>
            <w:rPr>
              <w:rFonts w:ascii="Cambria Math" w:eastAsia="Times New Roman" w:hAnsi="Cambria Math" w:cs="Times New Roman"/>
              <w:szCs w:val="24"/>
            </w:rPr>
            <w:br/>
          </m:r>
        </m:oMath>
      </m:oMathPara>
    </w:p>
    <w:p w14:paraId="2A62BCBF"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Weak gravitational clock shift:</w:t>
      </w:r>
    </w:p>
    <w:p w14:paraId="28EFA828" w14:textId="77777777" w:rsidR="00610DCE" w:rsidRPr="00610DCE" w:rsidRDefault="00610DCE" w:rsidP="00610DCE">
      <w:pPr>
        <w:spacing w:after="0" w:line="240" w:lineRule="auto"/>
        <w:rPr>
          <w:rFonts w:eastAsia="Times New Roman" w:cs="Times New Roman"/>
          <w:szCs w:val="24"/>
        </w:rPr>
      </w:pPr>
      <m:oMathPara>
        <m:oMath>
          <m:f>
            <m:fPr>
              <m:ctrlPr>
                <w:rPr>
                  <w:rFonts w:ascii="Cambria Math" w:eastAsia="Times New Roman" w:hAnsi="Cambria Math" w:cs="Times New Roman"/>
                  <w:szCs w:val="24"/>
                </w:rPr>
              </m:ctrlPr>
            </m:fPr>
            <m:num>
              <m:r>
                <m:rPr>
                  <m:sty m:val="p"/>
                </m:rPr>
                <w:rPr>
                  <w:rFonts w:ascii="Cambria Math" w:eastAsia="Times New Roman" w:hAnsi="Cambria Math" w:cs="Times New Roman"/>
                  <w:szCs w:val="24"/>
                </w:rPr>
                <m:t>Δ</m:t>
              </m:r>
              <m:r>
                <w:rPr>
                  <w:rFonts w:ascii="Cambria Math" w:eastAsia="Times New Roman" w:hAnsi="Cambria Math" w:cs="Times New Roman"/>
                  <w:szCs w:val="24"/>
                </w:rPr>
                <m:t>f</m:t>
              </m:r>
            </m:num>
            <m:den>
              <m:r>
                <w:rPr>
                  <w:rFonts w:ascii="Cambria Math" w:eastAsia="Times New Roman" w:hAnsi="Cambria Math" w:cs="Times New Roman"/>
                  <w:szCs w:val="24"/>
                </w:rPr>
                <m:t>f</m:t>
              </m:r>
            </m:den>
          </m:f>
          <m:r>
            <w:rPr>
              <w:rFonts w:ascii="Cambria Math" w:eastAsia="Times New Roman" w:hAnsi="Cambria Math" w:cs="Times New Roman"/>
              <w:szCs w:val="24"/>
            </w:rPr>
            <m:t>≈</m:t>
          </m:r>
          <m:f>
            <m:fPr>
              <m:ctrlPr>
                <w:rPr>
                  <w:rFonts w:ascii="Cambria Math" w:eastAsia="Times New Roman" w:hAnsi="Cambria Math" w:cs="Times New Roman"/>
                  <w:szCs w:val="24"/>
                </w:rPr>
              </m:ctrlPr>
            </m:fPr>
            <m:num>
              <m:r>
                <m:rPr>
                  <m:sty m:val="p"/>
                </m:rPr>
                <w:rPr>
                  <w:rFonts w:ascii="Cambria Math" w:eastAsia="Times New Roman" w:hAnsi="Cambria Math" w:cs="Times New Roman"/>
                  <w:szCs w:val="24"/>
                </w:rPr>
                <m:t>Δ</m:t>
              </m:r>
              <m:r>
                <w:rPr>
                  <w:rFonts w:ascii="Cambria Math" w:eastAsia="Times New Roman" w:hAnsi="Cambria Math" w:cs="Times New Roman"/>
                  <w:szCs w:val="24"/>
                </w:rPr>
                <m:t>U</m:t>
              </m:r>
            </m:num>
            <m:den>
              <m:sSup>
                <m:sSupPr>
                  <m:ctrlPr>
                    <w:rPr>
                      <w:rFonts w:ascii="Cambria Math" w:eastAsia="Times New Roman" w:hAnsi="Cambria Math" w:cs="Times New Roman"/>
                      <w:szCs w:val="24"/>
                    </w:rPr>
                  </m:ctrlPr>
                </m:sSupPr>
                <m:e>
                  <m:r>
                    <w:rPr>
                      <w:rFonts w:ascii="Cambria Math" w:eastAsia="Times New Roman" w:hAnsi="Cambria Math" w:cs="Times New Roman"/>
                      <w:szCs w:val="24"/>
                    </w:rPr>
                    <m:t>c</m:t>
                  </m:r>
                </m:e>
                <m:sup>
                  <m:r>
                    <w:rPr>
                      <w:rFonts w:ascii="Cambria Math" w:eastAsia="Times New Roman" w:hAnsi="Cambria Math" w:cs="Times New Roman"/>
                      <w:szCs w:val="24"/>
                    </w:rPr>
                    <m:t>2</m:t>
                  </m:r>
                </m:sup>
              </m:sSup>
            </m:den>
          </m:f>
          <m:r>
            <w:rPr>
              <w:rFonts w:ascii="Cambria Math" w:eastAsia="Times New Roman" w:hAnsi="Cambria Math" w:cs="Times New Roman"/>
              <w:szCs w:val="24"/>
            </w:rPr>
            <w:br/>
          </m:r>
        </m:oMath>
      </m:oMathPara>
    </w:p>
    <w:p w14:paraId="0D12C5ED" w14:textId="7A28E99A"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The theoretical idea is that an </w:t>
      </w:r>
      <w:r w:rsidRPr="00610DCE">
        <w:rPr>
          <w:rFonts w:eastAsia="Times New Roman" w:cs="Times New Roman"/>
          <w:szCs w:val="24"/>
        </w:rPr>
        <w:t>electromagnetic field change</w:t>
      </w:r>
      <w:r w:rsidRPr="00610DCE">
        <w:rPr>
          <w:rFonts w:eastAsia="Times New Roman" w:cs="Times New Roman"/>
          <w:szCs w:val="24"/>
        </w:rPr>
        <w:t xml:space="preserv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μν</m:t>
            </m:r>
          </m:sub>
        </m:sSub>
      </m:oMath>
      <w:r w:rsidRPr="00610DCE">
        <w:rPr>
          <w:rFonts w:eastAsia="Times New Roman" w:cs="Times New Roman"/>
          <w:szCs w:val="24"/>
        </w:rPr>
        <w:t xml:space="preserve">, and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T</m:t>
            </m:r>
          </m:e>
          <m:sub>
            <m:r>
              <w:rPr>
                <w:rFonts w:ascii="Cambria Math" w:eastAsia="Times New Roman" w:hAnsi="Cambria Math" w:cs="Times New Roman"/>
                <w:szCs w:val="24"/>
              </w:rPr>
              <m:t>μν</m:t>
            </m:r>
          </m:sub>
        </m:sSub>
      </m:oMath>
      <w:r w:rsidRPr="00610DCE">
        <w:rPr>
          <w:rFonts w:eastAsia="Times New Roman" w:cs="Times New Roman"/>
          <w:szCs w:val="24"/>
        </w:rPr>
        <w:t>affects curvature. In real engineering, the energy required to make large spacetime changes is enormous, so this remains theory only.</w:t>
      </w:r>
    </w:p>
    <w:p w14:paraId="243FBBD6"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Warp Drive Scientific Background</w:t>
      </w:r>
    </w:p>
    <w:p w14:paraId="3C15D70F"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Alcubierre’s warp metric is the main modern foundation for </w:t>
      </w:r>
      <w:proofErr w:type="gramStart"/>
      <w:r w:rsidRPr="00610DCE">
        <w:rPr>
          <w:rFonts w:eastAsia="Times New Roman" w:cs="Times New Roman"/>
          <w:szCs w:val="24"/>
        </w:rPr>
        <w:t>warp</w:t>
      </w:r>
      <w:proofErr w:type="gramEnd"/>
      <w:r w:rsidRPr="00610DCE">
        <w:rPr>
          <w:rFonts w:eastAsia="Times New Roman" w:cs="Times New Roman"/>
          <w:szCs w:val="24"/>
        </w:rPr>
        <w:t xml:space="preserve">-drive theory. It showed that general relativity can mathematically describe a bubble-like spacetime where a ship remains locally subluminal while spacetime geometry changes around it. </w:t>
      </w:r>
      <w:proofErr w:type="spellStart"/>
      <w:r w:rsidRPr="00610DCE">
        <w:rPr>
          <w:rFonts w:eastAsia="Times New Roman" w:cs="Times New Roman"/>
          <w:szCs w:val="24"/>
        </w:rPr>
        <w:t>Natário</w:t>
      </w:r>
      <w:proofErr w:type="spellEnd"/>
      <w:r w:rsidRPr="00610DCE">
        <w:rPr>
          <w:rFonts w:eastAsia="Times New Roman" w:cs="Times New Roman"/>
          <w:szCs w:val="24"/>
        </w:rPr>
        <w:t xml:space="preserve"> later showed that warp-drive geometry does not require the simple “front contraction and rear expansion” picture; that effect is partly a feature of Alcubierre’s chosen construction. </w:t>
      </w:r>
    </w:p>
    <w:p w14:paraId="2CE83DE1"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Alcubierre-style line element:</w:t>
      </w:r>
    </w:p>
    <w:p w14:paraId="649ABC00" w14:textId="77777777" w:rsidR="00610DCE" w:rsidRPr="00610DCE" w:rsidRDefault="00610DCE" w:rsidP="00610DCE">
      <w:pPr>
        <w:spacing w:after="0" w:line="240" w:lineRule="auto"/>
        <w:rPr>
          <w:rFonts w:eastAsia="Times New Roman" w:cs="Times New Roman"/>
          <w:szCs w:val="24"/>
        </w:rPr>
      </w:pPr>
      <m:oMathPara>
        <m:oMath>
          <m:r>
            <w:rPr>
              <w:rFonts w:ascii="Cambria Math" w:eastAsia="Times New Roman" w:hAnsi="Cambria Math" w:cs="Times New Roman"/>
              <w:szCs w:val="24"/>
            </w:rPr>
            <m:t>d</m:t>
          </m:r>
          <m:sSup>
            <m:sSupPr>
              <m:ctrlPr>
                <w:rPr>
                  <w:rFonts w:ascii="Cambria Math" w:eastAsia="Times New Roman" w:hAnsi="Cambria Math" w:cs="Times New Roman"/>
                  <w:szCs w:val="24"/>
                </w:rPr>
              </m:ctrlPr>
            </m:sSupPr>
            <m:e>
              <m:r>
                <w:rPr>
                  <w:rFonts w:ascii="Cambria Math" w:eastAsia="Times New Roman" w:hAnsi="Cambria Math" w:cs="Times New Roman"/>
                  <w:szCs w:val="24"/>
                </w:rPr>
                <m:t>s</m:t>
              </m:r>
            </m:e>
            <m:sup>
              <m:r>
                <w:rPr>
                  <w:rFonts w:ascii="Cambria Math" w:eastAsia="Times New Roman" w:hAnsi="Cambria Math" w:cs="Times New Roman"/>
                  <w:szCs w:val="24"/>
                </w:rPr>
                <m:t>2</m:t>
              </m:r>
            </m:sup>
          </m:sSup>
          <m:r>
            <w:rPr>
              <w:rFonts w:ascii="Cambria Math" w:eastAsia="Times New Roman" w:hAnsi="Cambria Math" w:cs="Times New Roman"/>
              <w:szCs w:val="24"/>
            </w:rPr>
            <m:t>=-</m:t>
          </m:r>
          <m:sSup>
            <m:sSupPr>
              <m:ctrlPr>
                <w:rPr>
                  <w:rFonts w:ascii="Cambria Math" w:eastAsia="Times New Roman" w:hAnsi="Cambria Math" w:cs="Times New Roman"/>
                  <w:szCs w:val="24"/>
                </w:rPr>
              </m:ctrlPr>
            </m:sSupPr>
            <m:e>
              <m:r>
                <w:rPr>
                  <w:rFonts w:ascii="Cambria Math" w:eastAsia="Times New Roman" w:hAnsi="Cambria Math" w:cs="Times New Roman"/>
                  <w:szCs w:val="24"/>
                </w:rPr>
                <m:t>c</m:t>
              </m:r>
            </m:e>
            <m:sup>
              <m:r>
                <w:rPr>
                  <w:rFonts w:ascii="Cambria Math" w:eastAsia="Times New Roman" w:hAnsi="Cambria Math" w:cs="Times New Roman"/>
                  <w:szCs w:val="24"/>
                </w:rPr>
                <m:t>2</m:t>
              </m:r>
            </m:sup>
          </m:sSup>
          <m:r>
            <w:rPr>
              <w:rFonts w:ascii="Cambria Math" w:eastAsia="Times New Roman" w:hAnsi="Cambria Math" w:cs="Times New Roman"/>
              <w:szCs w:val="24"/>
            </w:rPr>
            <m:t>d</m:t>
          </m:r>
          <m:sSup>
            <m:sSupPr>
              <m:ctrlPr>
                <w:rPr>
                  <w:rFonts w:ascii="Cambria Math" w:eastAsia="Times New Roman" w:hAnsi="Cambria Math" w:cs="Times New Roman"/>
                  <w:szCs w:val="24"/>
                </w:rPr>
              </m:ctrlPr>
            </m:sSupPr>
            <m:e>
              <m:r>
                <w:rPr>
                  <w:rFonts w:ascii="Cambria Math" w:eastAsia="Times New Roman" w:hAnsi="Cambria Math" w:cs="Times New Roman"/>
                  <w:szCs w:val="24"/>
                </w:rPr>
                <m:t>t</m:t>
              </m:r>
            </m:e>
            <m:sup>
              <m:r>
                <w:rPr>
                  <w:rFonts w:ascii="Cambria Math" w:eastAsia="Times New Roman" w:hAnsi="Cambria Math" w:cs="Times New Roman"/>
                  <w:szCs w:val="24"/>
                </w:rPr>
                <m:t>2</m:t>
              </m:r>
            </m:sup>
          </m:sSup>
          <m:r>
            <w:rPr>
              <w:rFonts w:ascii="Cambria Math" w:eastAsia="Times New Roman" w:hAnsi="Cambria Math" w:cs="Times New Roman"/>
              <w:szCs w:val="24"/>
            </w:rPr>
            <m:t>+(dx-</m:t>
          </m:r>
          <m:sSub>
            <m:sSubPr>
              <m:ctrlPr>
                <w:rPr>
                  <w:rFonts w:ascii="Cambria Math" w:eastAsia="Times New Roman" w:hAnsi="Cambria Math" w:cs="Times New Roman"/>
                  <w:szCs w:val="24"/>
                </w:rPr>
              </m:ctrlPr>
            </m:sSubPr>
            <m:e>
              <m:r>
                <w:rPr>
                  <w:rFonts w:ascii="Cambria Math" w:eastAsia="Times New Roman" w:hAnsi="Cambria Math" w:cs="Times New Roman"/>
                  <w:szCs w:val="24"/>
                </w:rPr>
                <m:t>v</m:t>
              </m:r>
            </m:e>
            <m:sub>
              <m:r>
                <w:rPr>
                  <w:rFonts w:ascii="Cambria Math" w:eastAsia="Times New Roman" w:hAnsi="Cambria Math" w:cs="Times New Roman"/>
                  <w:szCs w:val="24"/>
                </w:rPr>
                <m:t>s</m:t>
              </m:r>
            </m:sub>
          </m:sSub>
          <m:r>
            <w:rPr>
              <w:rFonts w:ascii="Cambria Math" w:eastAsia="Times New Roman" w:hAnsi="Cambria Math" w:cs="Times New Roman"/>
              <w:szCs w:val="24"/>
            </w:rPr>
            <m:t>f(</m:t>
          </m:r>
          <m:sSub>
            <m:sSubPr>
              <m:ctrlPr>
                <w:rPr>
                  <w:rFonts w:ascii="Cambria Math" w:eastAsia="Times New Roman" w:hAnsi="Cambria Math" w:cs="Times New Roman"/>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s</m:t>
              </m:r>
            </m:sub>
          </m:sSub>
          <m:r>
            <w:rPr>
              <w:rFonts w:ascii="Cambria Math" w:eastAsia="Times New Roman" w:hAnsi="Cambria Math" w:cs="Times New Roman"/>
              <w:szCs w:val="24"/>
            </w:rPr>
            <m:t>)dt</m:t>
          </m:r>
          <m:sSup>
            <m:sSupPr>
              <m:ctrlPr>
                <w:rPr>
                  <w:rFonts w:ascii="Cambria Math" w:eastAsia="Times New Roman" w:hAnsi="Cambria Math" w:cs="Times New Roman"/>
                  <w:szCs w:val="24"/>
                </w:rPr>
              </m:ctrlPr>
            </m:sSupPr>
            <m:e>
              <m:r>
                <w:rPr>
                  <w:rFonts w:ascii="Cambria Math" w:eastAsia="Times New Roman" w:hAnsi="Cambria Math" w:cs="Times New Roman"/>
                  <w:szCs w:val="24"/>
                </w:rPr>
                <m:t>)</m:t>
              </m:r>
            </m:e>
            <m:sup>
              <m:r>
                <w:rPr>
                  <w:rFonts w:ascii="Cambria Math" w:eastAsia="Times New Roman" w:hAnsi="Cambria Math" w:cs="Times New Roman"/>
                  <w:szCs w:val="24"/>
                </w:rPr>
                <m:t>2</m:t>
              </m:r>
            </m:sup>
          </m:sSup>
          <m:r>
            <w:rPr>
              <w:rFonts w:ascii="Cambria Math" w:eastAsia="Times New Roman" w:hAnsi="Cambria Math" w:cs="Times New Roman"/>
              <w:szCs w:val="24"/>
            </w:rPr>
            <m:t>+d</m:t>
          </m:r>
          <m:sSup>
            <m:sSupPr>
              <m:ctrlPr>
                <w:rPr>
                  <w:rFonts w:ascii="Cambria Math" w:eastAsia="Times New Roman" w:hAnsi="Cambria Math" w:cs="Times New Roman"/>
                  <w:szCs w:val="24"/>
                </w:rPr>
              </m:ctrlPr>
            </m:sSupPr>
            <m:e>
              <m:r>
                <w:rPr>
                  <w:rFonts w:ascii="Cambria Math" w:eastAsia="Times New Roman" w:hAnsi="Cambria Math" w:cs="Times New Roman"/>
                  <w:szCs w:val="24"/>
                </w:rPr>
                <m:t>y</m:t>
              </m:r>
            </m:e>
            <m:sup>
              <m:r>
                <w:rPr>
                  <w:rFonts w:ascii="Cambria Math" w:eastAsia="Times New Roman" w:hAnsi="Cambria Math" w:cs="Times New Roman"/>
                  <w:szCs w:val="24"/>
                </w:rPr>
                <m:t>2</m:t>
              </m:r>
            </m:sup>
          </m:sSup>
          <m:r>
            <w:rPr>
              <w:rFonts w:ascii="Cambria Math" w:eastAsia="Times New Roman" w:hAnsi="Cambria Math" w:cs="Times New Roman"/>
              <w:szCs w:val="24"/>
            </w:rPr>
            <m:t>+d</m:t>
          </m:r>
          <m:sSup>
            <m:sSupPr>
              <m:ctrlPr>
                <w:rPr>
                  <w:rFonts w:ascii="Cambria Math" w:eastAsia="Times New Roman" w:hAnsi="Cambria Math" w:cs="Times New Roman"/>
                  <w:szCs w:val="24"/>
                </w:rPr>
              </m:ctrlPr>
            </m:sSupPr>
            <m:e>
              <m:r>
                <w:rPr>
                  <w:rFonts w:ascii="Cambria Math" w:eastAsia="Times New Roman" w:hAnsi="Cambria Math" w:cs="Times New Roman"/>
                  <w:szCs w:val="24"/>
                </w:rPr>
                <m:t>z</m:t>
              </m:r>
            </m:e>
            <m:sup>
              <m:r>
                <w:rPr>
                  <w:rFonts w:ascii="Cambria Math" w:eastAsia="Times New Roman" w:hAnsi="Cambria Math" w:cs="Times New Roman"/>
                  <w:szCs w:val="24"/>
                </w:rPr>
                <m:t>2</m:t>
              </m:r>
            </m:sup>
          </m:sSup>
          <m:r>
            <w:rPr>
              <w:rFonts w:ascii="Cambria Math" w:eastAsia="Times New Roman" w:hAnsi="Cambria Math" w:cs="Times New Roman"/>
              <w:szCs w:val="24"/>
            </w:rPr>
            <w:br/>
          </m:r>
        </m:oMath>
      </m:oMathPara>
    </w:p>
    <w:p w14:paraId="1F2B2EFC"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This belongs </w:t>
      </w:r>
      <w:proofErr w:type="gramStart"/>
      <w:r w:rsidRPr="00610DCE">
        <w:rPr>
          <w:rFonts w:eastAsia="Times New Roman" w:cs="Times New Roman"/>
          <w:szCs w:val="24"/>
        </w:rPr>
        <w:t>under</w:t>
      </w:r>
      <w:proofErr w:type="gramEnd"/>
      <w:r w:rsidRPr="00610DCE">
        <w:rPr>
          <w:rFonts w:eastAsia="Times New Roman" w:cs="Times New Roman"/>
          <w:szCs w:val="24"/>
        </w:rPr>
        <w:t xml:space="preserve"> warp travel, not time travel.</w:t>
      </w:r>
    </w:p>
    <w:p w14:paraId="56B62B00"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Time Travel Scientific Background</w:t>
      </w:r>
    </w:p>
    <w:p w14:paraId="259C7458"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Backward time travel in general relativity is usually discussed through closed </w:t>
      </w:r>
      <w:proofErr w:type="spellStart"/>
      <w:r w:rsidRPr="00610DCE">
        <w:rPr>
          <w:rFonts w:eastAsia="Times New Roman" w:cs="Times New Roman"/>
          <w:szCs w:val="24"/>
        </w:rPr>
        <w:t>timelike</w:t>
      </w:r>
      <w:proofErr w:type="spellEnd"/>
      <w:r w:rsidRPr="00610DCE">
        <w:rPr>
          <w:rFonts w:eastAsia="Times New Roman" w:cs="Times New Roman"/>
          <w:szCs w:val="24"/>
        </w:rPr>
        <w:t xml:space="preserve"> curves. The difficulty is causality. Hawking’s chronology protection conjecture suggests that physics may prevent stable backward time machines from forming, even if mathematical solutions appear possible. </w:t>
      </w:r>
    </w:p>
    <w:p w14:paraId="7E282989"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Closed </w:t>
      </w:r>
      <w:proofErr w:type="spellStart"/>
      <w:r w:rsidRPr="00610DCE">
        <w:rPr>
          <w:rFonts w:eastAsia="Times New Roman" w:cs="Times New Roman"/>
          <w:szCs w:val="24"/>
        </w:rPr>
        <w:t>timelike</w:t>
      </w:r>
      <w:proofErr w:type="spellEnd"/>
      <w:r w:rsidRPr="00610DCE">
        <w:rPr>
          <w:rFonts w:eastAsia="Times New Roman" w:cs="Times New Roman"/>
          <w:szCs w:val="24"/>
        </w:rPr>
        <w:t xml:space="preserve"> curve condition, conceptually:</w:t>
      </w:r>
    </w:p>
    <w:p w14:paraId="65CE573E" w14:textId="77777777" w:rsidR="00610DCE" w:rsidRPr="00610DCE" w:rsidRDefault="00610DCE" w:rsidP="00610DCE">
      <w:pPr>
        <w:spacing w:after="0" w:line="240" w:lineRule="auto"/>
        <w:rPr>
          <w:rFonts w:eastAsia="Times New Roman" w:cs="Times New Roman"/>
          <w:szCs w:val="24"/>
        </w:rPr>
      </w:pPr>
      <m:oMathPara>
        <m:oMath>
          <m:sSup>
            <m:sSupPr>
              <m:ctrlPr>
                <w:rPr>
                  <w:rFonts w:ascii="Cambria Math" w:eastAsia="Times New Roman" w:hAnsi="Cambria Math" w:cs="Times New Roman"/>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μ</m:t>
              </m:r>
            </m:sup>
          </m:sSup>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τ</m:t>
              </m:r>
            </m:e>
            <m:sub>
              <m:r>
                <w:rPr>
                  <w:rFonts w:ascii="Cambria Math" w:eastAsia="Times New Roman" w:hAnsi="Cambria Math" w:cs="Times New Roman"/>
                  <w:szCs w:val="24"/>
                </w:rPr>
                <m:t>1</m:t>
              </m:r>
            </m:sub>
          </m:sSub>
          <m:r>
            <w:rPr>
              <w:rFonts w:ascii="Cambria Math" w:eastAsia="Times New Roman" w:hAnsi="Cambria Math" w:cs="Times New Roman"/>
              <w:szCs w:val="24"/>
            </w:rPr>
            <m:t>)=</m:t>
          </m:r>
          <m:sSup>
            <m:sSupPr>
              <m:ctrlPr>
                <w:rPr>
                  <w:rFonts w:ascii="Cambria Math" w:eastAsia="Times New Roman" w:hAnsi="Cambria Math" w:cs="Times New Roman"/>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μ</m:t>
              </m:r>
            </m:sup>
          </m:sSup>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τ</m:t>
              </m:r>
            </m:e>
            <m:sub>
              <m:r>
                <w:rPr>
                  <w:rFonts w:ascii="Cambria Math" w:eastAsia="Times New Roman" w:hAnsi="Cambria Math" w:cs="Times New Roman"/>
                  <w:szCs w:val="24"/>
                </w:rPr>
                <m:t>2</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τ</m:t>
              </m:r>
            </m:e>
            <m:sub>
              <m:r>
                <w:rPr>
                  <w:rFonts w:ascii="Cambria Math" w:eastAsia="Times New Roman" w:hAnsi="Cambria Math" w:cs="Times New Roman"/>
                  <w:szCs w:val="24"/>
                </w:rPr>
                <m:t>2</m:t>
              </m:r>
            </m:sub>
          </m:sSub>
          <m:r>
            <w:rPr>
              <w:rFonts w:ascii="Cambria Math" w:eastAsia="Times New Roman" w:hAnsi="Cambria Math" w:cs="Times New Roman"/>
              <w:szCs w:val="24"/>
            </w:rPr>
            <m:t>&gt;</m:t>
          </m:r>
          <m:sSub>
            <m:sSubPr>
              <m:ctrlPr>
                <w:rPr>
                  <w:rFonts w:ascii="Cambria Math" w:eastAsia="Times New Roman" w:hAnsi="Cambria Math" w:cs="Times New Roman"/>
                  <w:szCs w:val="24"/>
                </w:rPr>
              </m:ctrlPr>
            </m:sSubPr>
            <m:e>
              <m:r>
                <w:rPr>
                  <w:rFonts w:ascii="Cambria Math" w:eastAsia="Times New Roman" w:hAnsi="Cambria Math" w:cs="Times New Roman"/>
                  <w:szCs w:val="24"/>
                </w:rPr>
                <m:t>τ</m:t>
              </m:r>
            </m:e>
            <m:sub>
              <m:r>
                <w:rPr>
                  <w:rFonts w:ascii="Cambria Math" w:eastAsia="Times New Roman" w:hAnsi="Cambria Math" w:cs="Times New Roman"/>
                  <w:szCs w:val="24"/>
                </w:rPr>
                <m:t>1</m:t>
              </m:r>
            </m:sub>
          </m:sSub>
          <m:r>
            <w:rPr>
              <w:rFonts w:ascii="Cambria Math" w:eastAsia="Times New Roman" w:hAnsi="Cambria Math" w:cs="Times New Roman"/>
              <w:szCs w:val="24"/>
            </w:rPr>
            <w:br/>
          </m:r>
        </m:oMath>
      </m:oMathPara>
    </w:p>
    <w:p w14:paraId="37F5C3B6"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This means a worldline loops back to the same spacetime event. Your CST model tries to avoid random looping by demanding cosmic-clock matching, fixed-location anchoring, and field synchronization.</w:t>
      </w:r>
    </w:p>
    <w:p w14:paraId="44CB9543" w14:textId="77777777" w:rsidR="00610DCE" w:rsidRDefault="00610DCE" w:rsidP="00610DCE">
      <w:pPr>
        <w:spacing w:before="100" w:beforeAutospacing="1" w:after="100" w:afterAutospacing="1" w:line="240" w:lineRule="auto"/>
        <w:rPr>
          <w:rFonts w:eastAsia="Times New Roman" w:cs="Times New Roman"/>
          <w:b/>
          <w:bCs/>
          <w:szCs w:val="24"/>
        </w:rPr>
      </w:pPr>
    </w:p>
    <w:p w14:paraId="542F6638" w14:textId="77777777" w:rsidR="00610DCE" w:rsidRDefault="00610DCE" w:rsidP="00610DCE">
      <w:pPr>
        <w:spacing w:before="100" w:beforeAutospacing="1" w:after="100" w:afterAutospacing="1" w:line="240" w:lineRule="auto"/>
        <w:rPr>
          <w:rFonts w:eastAsia="Times New Roman" w:cs="Times New Roman"/>
          <w:b/>
          <w:bCs/>
          <w:szCs w:val="24"/>
        </w:rPr>
      </w:pPr>
    </w:p>
    <w:p w14:paraId="4AA41753" w14:textId="77777777" w:rsidR="00610DCE" w:rsidRDefault="00610DCE" w:rsidP="00610DCE">
      <w:pPr>
        <w:spacing w:before="100" w:beforeAutospacing="1" w:after="100" w:afterAutospacing="1" w:line="240" w:lineRule="auto"/>
        <w:rPr>
          <w:rFonts w:eastAsia="Times New Roman" w:cs="Times New Roman"/>
          <w:b/>
          <w:bCs/>
          <w:szCs w:val="24"/>
        </w:rPr>
      </w:pPr>
    </w:p>
    <w:p w14:paraId="1BECE2C0" w14:textId="77777777" w:rsidR="00610DCE" w:rsidRDefault="00610DCE" w:rsidP="00610DCE">
      <w:pPr>
        <w:spacing w:before="100" w:beforeAutospacing="1" w:after="100" w:afterAutospacing="1" w:line="240" w:lineRule="auto"/>
        <w:rPr>
          <w:rFonts w:eastAsia="Times New Roman" w:cs="Times New Roman"/>
          <w:b/>
          <w:bCs/>
          <w:szCs w:val="24"/>
        </w:rPr>
      </w:pPr>
    </w:p>
    <w:p w14:paraId="6A61DCF4" w14:textId="141F9D94"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lastRenderedPageBreak/>
        <w:t>Technology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2494"/>
        <w:gridCol w:w="1167"/>
        <w:gridCol w:w="1652"/>
        <w:gridCol w:w="2834"/>
        <w:gridCol w:w="1423"/>
      </w:tblGrid>
      <w:tr w:rsidR="00610DCE" w:rsidRPr="00610DCE" w14:paraId="4BE21E7C" w14:textId="77777777">
        <w:trPr>
          <w:tblHeader/>
          <w:tblCellSpacing w:w="15" w:type="dxa"/>
        </w:trPr>
        <w:tc>
          <w:tcPr>
            <w:tcW w:w="0" w:type="auto"/>
            <w:vAlign w:val="center"/>
            <w:hideMark/>
          </w:tcPr>
          <w:p w14:paraId="4766738D"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Name</w:t>
            </w:r>
          </w:p>
        </w:tc>
        <w:tc>
          <w:tcPr>
            <w:tcW w:w="0" w:type="auto"/>
            <w:vAlign w:val="center"/>
            <w:hideMark/>
          </w:tcPr>
          <w:p w14:paraId="406BCC2D"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Who built / associated</w:t>
            </w:r>
          </w:p>
        </w:tc>
        <w:tc>
          <w:tcPr>
            <w:tcW w:w="0" w:type="auto"/>
            <w:vAlign w:val="center"/>
            <w:hideMark/>
          </w:tcPr>
          <w:p w14:paraId="0284C008"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Built / claimed time</w:t>
            </w:r>
          </w:p>
        </w:tc>
        <w:tc>
          <w:tcPr>
            <w:tcW w:w="0" w:type="auto"/>
            <w:vAlign w:val="center"/>
            <w:hideMark/>
          </w:tcPr>
          <w:p w14:paraId="39C792AD"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What it was for</w:t>
            </w:r>
          </w:p>
        </w:tc>
        <w:tc>
          <w:tcPr>
            <w:tcW w:w="0" w:type="auto"/>
            <w:vAlign w:val="center"/>
            <w:hideMark/>
          </w:tcPr>
          <w:p w14:paraId="3852D14A"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Purpose</w:t>
            </w:r>
          </w:p>
        </w:tc>
        <w:tc>
          <w:tcPr>
            <w:tcW w:w="0" w:type="auto"/>
            <w:vAlign w:val="center"/>
            <w:hideMark/>
          </w:tcPr>
          <w:p w14:paraId="5C33D794"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Evidence level</w:t>
            </w:r>
          </w:p>
        </w:tc>
      </w:tr>
      <w:tr w:rsidR="00610DCE" w:rsidRPr="00610DCE" w14:paraId="5C4CB25A" w14:textId="77777777">
        <w:trPr>
          <w:tblCellSpacing w:w="15" w:type="dxa"/>
        </w:trPr>
        <w:tc>
          <w:tcPr>
            <w:tcW w:w="0" w:type="auto"/>
            <w:vAlign w:val="center"/>
            <w:hideMark/>
          </w:tcPr>
          <w:p w14:paraId="3CB84D1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Propeller aircraft</w:t>
            </w:r>
          </w:p>
        </w:tc>
        <w:tc>
          <w:tcPr>
            <w:tcW w:w="0" w:type="auto"/>
            <w:vAlign w:val="center"/>
            <w:hideMark/>
          </w:tcPr>
          <w:p w14:paraId="05726797"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Wright-era aviation engineers, later military aircraft makers</w:t>
            </w:r>
          </w:p>
        </w:tc>
        <w:tc>
          <w:tcPr>
            <w:tcW w:w="0" w:type="auto"/>
            <w:vAlign w:val="center"/>
            <w:hideMark/>
          </w:tcPr>
          <w:p w14:paraId="10FCC57B"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1903 onward</w:t>
            </w:r>
          </w:p>
        </w:tc>
        <w:tc>
          <w:tcPr>
            <w:tcW w:w="0" w:type="auto"/>
            <w:vAlign w:val="center"/>
            <w:hideMark/>
          </w:tcPr>
          <w:p w14:paraId="4C30A6F2"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Mechanical flight</w:t>
            </w:r>
          </w:p>
        </w:tc>
        <w:tc>
          <w:tcPr>
            <w:tcW w:w="0" w:type="auto"/>
            <w:vAlign w:val="center"/>
            <w:hideMark/>
          </w:tcPr>
          <w:p w14:paraId="018172A7"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Use propeller thrust and wings for controlled air travel</w:t>
            </w:r>
          </w:p>
        </w:tc>
        <w:tc>
          <w:tcPr>
            <w:tcW w:w="0" w:type="auto"/>
            <w:vAlign w:val="center"/>
            <w:hideMark/>
          </w:tcPr>
          <w:p w14:paraId="5E1810E3"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w:t>
            </w:r>
          </w:p>
        </w:tc>
      </w:tr>
      <w:tr w:rsidR="00610DCE" w:rsidRPr="00610DCE" w14:paraId="7C4990EF" w14:textId="77777777">
        <w:trPr>
          <w:tblCellSpacing w:w="15" w:type="dxa"/>
        </w:trPr>
        <w:tc>
          <w:tcPr>
            <w:tcW w:w="0" w:type="auto"/>
            <w:vAlign w:val="center"/>
            <w:hideMark/>
          </w:tcPr>
          <w:p w14:paraId="0562FC7E"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Heinkel He 178</w:t>
            </w:r>
          </w:p>
        </w:tc>
        <w:tc>
          <w:tcPr>
            <w:tcW w:w="0" w:type="auto"/>
            <w:vAlign w:val="center"/>
            <w:hideMark/>
          </w:tcPr>
          <w:p w14:paraId="417D206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Heinkel, Hans von Ohain</w:t>
            </w:r>
          </w:p>
        </w:tc>
        <w:tc>
          <w:tcPr>
            <w:tcW w:w="0" w:type="auto"/>
            <w:vAlign w:val="center"/>
            <w:hideMark/>
          </w:tcPr>
          <w:p w14:paraId="7851C757"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1939</w:t>
            </w:r>
          </w:p>
        </w:tc>
        <w:tc>
          <w:tcPr>
            <w:tcW w:w="0" w:type="auto"/>
            <w:vAlign w:val="center"/>
            <w:hideMark/>
          </w:tcPr>
          <w:p w14:paraId="74595B53"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First turbojet aircraft</w:t>
            </w:r>
          </w:p>
        </w:tc>
        <w:tc>
          <w:tcPr>
            <w:tcW w:w="0" w:type="auto"/>
            <w:vAlign w:val="center"/>
            <w:hideMark/>
          </w:tcPr>
          <w:p w14:paraId="23116FC6"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Test gas-turbine jet propulsion</w:t>
            </w:r>
          </w:p>
        </w:tc>
        <w:tc>
          <w:tcPr>
            <w:tcW w:w="0" w:type="auto"/>
            <w:vAlign w:val="center"/>
            <w:hideMark/>
          </w:tcPr>
          <w:p w14:paraId="6EF9B2B4"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w:t>
            </w:r>
          </w:p>
        </w:tc>
      </w:tr>
      <w:tr w:rsidR="00610DCE" w:rsidRPr="00610DCE" w14:paraId="25C71250" w14:textId="77777777">
        <w:trPr>
          <w:tblCellSpacing w:w="15" w:type="dxa"/>
        </w:trPr>
        <w:tc>
          <w:tcPr>
            <w:tcW w:w="0" w:type="auto"/>
            <w:vAlign w:val="center"/>
            <w:hideMark/>
          </w:tcPr>
          <w:p w14:paraId="2D4A103E"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Gloster E.28/39</w:t>
            </w:r>
          </w:p>
        </w:tc>
        <w:tc>
          <w:tcPr>
            <w:tcW w:w="0" w:type="auto"/>
            <w:vAlign w:val="center"/>
            <w:hideMark/>
          </w:tcPr>
          <w:p w14:paraId="0D5DF843"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Gloster, Frank Whittle / Power Jets</w:t>
            </w:r>
          </w:p>
        </w:tc>
        <w:tc>
          <w:tcPr>
            <w:tcW w:w="0" w:type="auto"/>
            <w:vAlign w:val="center"/>
            <w:hideMark/>
          </w:tcPr>
          <w:p w14:paraId="6909DEBB"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1941</w:t>
            </w:r>
          </w:p>
        </w:tc>
        <w:tc>
          <w:tcPr>
            <w:tcW w:w="0" w:type="auto"/>
            <w:vAlign w:val="center"/>
            <w:hideMark/>
          </w:tcPr>
          <w:p w14:paraId="3AB29535"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British experimental jet aircraft</w:t>
            </w:r>
          </w:p>
        </w:tc>
        <w:tc>
          <w:tcPr>
            <w:tcW w:w="0" w:type="auto"/>
            <w:vAlign w:val="center"/>
            <w:hideMark/>
          </w:tcPr>
          <w:p w14:paraId="7012F3F5"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Prove British turbojet flight</w:t>
            </w:r>
          </w:p>
        </w:tc>
        <w:tc>
          <w:tcPr>
            <w:tcW w:w="0" w:type="auto"/>
            <w:vAlign w:val="center"/>
            <w:hideMark/>
          </w:tcPr>
          <w:p w14:paraId="2225F8D0"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w:t>
            </w:r>
          </w:p>
        </w:tc>
      </w:tr>
      <w:tr w:rsidR="00610DCE" w:rsidRPr="00610DCE" w14:paraId="32C8673D" w14:textId="77777777">
        <w:trPr>
          <w:tblCellSpacing w:w="15" w:type="dxa"/>
        </w:trPr>
        <w:tc>
          <w:tcPr>
            <w:tcW w:w="0" w:type="auto"/>
            <w:vAlign w:val="center"/>
            <w:hideMark/>
          </w:tcPr>
          <w:p w14:paraId="61165D3A"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V-2 rocket</w:t>
            </w:r>
          </w:p>
        </w:tc>
        <w:tc>
          <w:tcPr>
            <w:tcW w:w="0" w:type="auto"/>
            <w:vAlign w:val="center"/>
            <w:hideMark/>
          </w:tcPr>
          <w:p w14:paraId="320375EE"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Peenemünde team, Wernher von Braun</w:t>
            </w:r>
          </w:p>
        </w:tc>
        <w:tc>
          <w:tcPr>
            <w:tcW w:w="0" w:type="auto"/>
            <w:vAlign w:val="center"/>
            <w:hideMark/>
          </w:tcPr>
          <w:p w14:paraId="49CFE89A"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1942–1944</w:t>
            </w:r>
          </w:p>
        </w:tc>
        <w:tc>
          <w:tcPr>
            <w:tcW w:w="0" w:type="auto"/>
            <w:vAlign w:val="center"/>
            <w:hideMark/>
          </w:tcPr>
          <w:p w14:paraId="481B3E2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Ballistic rocket weapon</w:t>
            </w:r>
          </w:p>
        </w:tc>
        <w:tc>
          <w:tcPr>
            <w:tcW w:w="0" w:type="auto"/>
            <w:vAlign w:val="center"/>
            <w:hideMark/>
          </w:tcPr>
          <w:p w14:paraId="582D2335"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Long-range rocket propulsion and guidance</w:t>
            </w:r>
          </w:p>
        </w:tc>
        <w:tc>
          <w:tcPr>
            <w:tcW w:w="0" w:type="auto"/>
            <w:vAlign w:val="center"/>
            <w:hideMark/>
          </w:tcPr>
          <w:p w14:paraId="56AC8072"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w:t>
            </w:r>
          </w:p>
        </w:tc>
      </w:tr>
      <w:tr w:rsidR="00610DCE" w:rsidRPr="00610DCE" w14:paraId="08A9161F" w14:textId="77777777">
        <w:trPr>
          <w:tblCellSpacing w:w="15" w:type="dxa"/>
        </w:trPr>
        <w:tc>
          <w:tcPr>
            <w:tcW w:w="0" w:type="auto"/>
            <w:vAlign w:val="center"/>
            <w:hideMark/>
          </w:tcPr>
          <w:p w14:paraId="4D2D501F"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Manhattan Project</w:t>
            </w:r>
          </w:p>
        </w:tc>
        <w:tc>
          <w:tcPr>
            <w:tcW w:w="0" w:type="auto"/>
            <w:vAlign w:val="center"/>
            <w:hideMark/>
          </w:tcPr>
          <w:p w14:paraId="5E67A19B"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U.S., U.K., Canada; Los Alamos / Oppenheimer</w:t>
            </w:r>
          </w:p>
        </w:tc>
        <w:tc>
          <w:tcPr>
            <w:tcW w:w="0" w:type="auto"/>
            <w:vAlign w:val="center"/>
            <w:hideMark/>
          </w:tcPr>
          <w:p w14:paraId="48AFAA2C"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1942–1945</w:t>
            </w:r>
          </w:p>
        </w:tc>
        <w:tc>
          <w:tcPr>
            <w:tcW w:w="0" w:type="auto"/>
            <w:vAlign w:val="center"/>
            <w:hideMark/>
          </w:tcPr>
          <w:p w14:paraId="16204549"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Atomic weapons</w:t>
            </w:r>
          </w:p>
        </w:tc>
        <w:tc>
          <w:tcPr>
            <w:tcW w:w="0" w:type="auto"/>
            <w:vAlign w:val="center"/>
            <w:hideMark/>
          </w:tcPr>
          <w:p w14:paraId="6F0EB930"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Controlled nuclear fission energy release</w:t>
            </w:r>
          </w:p>
        </w:tc>
        <w:tc>
          <w:tcPr>
            <w:tcW w:w="0" w:type="auto"/>
            <w:vAlign w:val="center"/>
            <w:hideMark/>
          </w:tcPr>
          <w:p w14:paraId="22E36512"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w:t>
            </w:r>
          </w:p>
        </w:tc>
      </w:tr>
      <w:tr w:rsidR="00610DCE" w:rsidRPr="00610DCE" w14:paraId="5F2D31A8" w14:textId="77777777">
        <w:trPr>
          <w:tblCellSpacing w:w="15" w:type="dxa"/>
        </w:trPr>
        <w:tc>
          <w:tcPr>
            <w:tcW w:w="0" w:type="auto"/>
            <w:vAlign w:val="center"/>
            <w:hideMark/>
          </w:tcPr>
          <w:p w14:paraId="59C247A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Operation Paperclip</w:t>
            </w:r>
          </w:p>
        </w:tc>
        <w:tc>
          <w:tcPr>
            <w:tcW w:w="0" w:type="auto"/>
            <w:vAlign w:val="center"/>
            <w:hideMark/>
          </w:tcPr>
          <w:p w14:paraId="0D449C54"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U.S. intelligence/military program</w:t>
            </w:r>
          </w:p>
        </w:tc>
        <w:tc>
          <w:tcPr>
            <w:tcW w:w="0" w:type="auto"/>
            <w:vAlign w:val="center"/>
            <w:hideMark/>
          </w:tcPr>
          <w:p w14:paraId="1C2E0C3F"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1945–1959</w:t>
            </w:r>
          </w:p>
        </w:tc>
        <w:tc>
          <w:tcPr>
            <w:tcW w:w="0" w:type="auto"/>
            <w:vAlign w:val="center"/>
            <w:hideMark/>
          </w:tcPr>
          <w:p w14:paraId="2D989C89"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Transfer German scientists</w:t>
            </w:r>
          </w:p>
        </w:tc>
        <w:tc>
          <w:tcPr>
            <w:tcW w:w="0" w:type="auto"/>
            <w:vAlign w:val="center"/>
            <w:hideMark/>
          </w:tcPr>
          <w:p w14:paraId="52BA10D4"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Use German rocket/aviation expertise after WWII</w:t>
            </w:r>
          </w:p>
        </w:tc>
        <w:tc>
          <w:tcPr>
            <w:tcW w:w="0" w:type="auto"/>
            <w:vAlign w:val="center"/>
            <w:hideMark/>
          </w:tcPr>
          <w:p w14:paraId="472485C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 ethically controversial</w:t>
            </w:r>
          </w:p>
        </w:tc>
      </w:tr>
      <w:tr w:rsidR="00610DCE" w:rsidRPr="00610DCE" w14:paraId="17ADD23D" w14:textId="77777777">
        <w:trPr>
          <w:tblCellSpacing w:w="15" w:type="dxa"/>
        </w:trPr>
        <w:tc>
          <w:tcPr>
            <w:tcW w:w="0" w:type="auto"/>
            <w:vAlign w:val="center"/>
            <w:hideMark/>
          </w:tcPr>
          <w:p w14:paraId="63D6D85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Philadelphia Experiment</w:t>
            </w:r>
          </w:p>
        </w:tc>
        <w:tc>
          <w:tcPr>
            <w:tcW w:w="0" w:type="auto"/>
            <w:vAlign w:val="center"/>
            <w:hideMark/>
          </w:tcPr>
          <w:p w14:paraId="44375BE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Alleged U.S. Navy invisibility/teleportation claim</w:t>
            </w:r>
          </w:p>
        </w:tc>
        <w:tc>
          <w:tcPr>
            <w:tcW w:w="0" w:type="auto"/>
            <w:vAlign w:val="center"/>
            <w:hideMark/>
          </w:tcPr>
          <w:p w14:paraId="1ACE5B6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Claimed 1943</w:t>
            </w:r>
          </w:p>
        </w:tc>
        <w:tc>
          <w:tcPr>
            <w:tcW w:w="0" w:type="auto"/>
            <w:vAlign w:val="center"/>
            <w:hideMark/>
          </w:tcPr>
          <w:p w14:paraId="7995631E"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Alleged electromagnetic invisibility</w:t>
            </w:r>
          </w:p>
        </w:tc>
        <w:tc>
          <w:tcPr>
            <w:tcW w:w="0" w:type="auto"/>
            <w:vAlign w:val="center"/>
            <w:hideMark/>
          </w:tcPr>
          <w:p w14:paraId="73087AE5"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Claimed ship disappearance/teleportation</w:t>
            </w:r>
          </w:p>
        </w:tc>
        <w:tc>
          <w:tcPr>
            <w:tcW w:w="0" w:type="auto"/>
            <w:vAlign w:val="center"/>
            <w:hideMark/>
          </w:tcPr>
          <w:p w14:paraId="275F8CEB"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Unverified; Navy says no evidence</w:t>
            </w:r>
          </w:p>
        </w:tc>
      </w:tr>
      <w:tr w:rsidR="00610DCE" w:rsidRPr="00610DCE" w14:paraId="1EE42EA4" w14:textId="77777777">
        <w:trPr>
          <w:tblCellSpacing w:w="15" w:type="dxa"/>
        </w:trPr>
        <w:tc>
          <w:tcPr>
            <w:tcW w:w="0" w:type="auto"/>
            <w:vAlign w:val="center"/>
            <w:hideMark/>
          </w:tcPr>
          <w:p w14:paraId="026730DA"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Die Glocke / Nazi Bell</w:t>
            </w:r>
          </w:p>
        </w:tc>
        <w:tc>
          <w:tcPr>
            <w:tcW w:w="0" w:type="auto"/>
            <w:vAlign w:val="center"/>
            <w:hideMark/>
          </w:tcPr>
          <w:p w14:paraId="4BC9C1A2"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Claimed SS secret project; later popularized in fringe literature</w:t>
            </w:r>
          </w:p>
        </w:tc>
        <w:tc>
          <w:tcPr>
            <w:tcW w:w="0" w:type="auto"/>
            <w:vAlign w:val="center"/>
            <w:hideMark/>
          </w:tcPr>
          <w:p w14:paraId="161644AA"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Claimed 1940s</w:t>
            </w:r>
          </w:p>
        </w:tc>
        <w:tc>
          <w:tcPr>
            <w:tcW w:w="0" w:type="auto"/>
            <w:vAlign w:val="center"/>
            <w:hideMark/>
          </w:tcPr>
          <w:p w14:paraId="6F54EBF2"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Alleged antigravity/time device</w:t>
            </w:r>
          </w:p>
        </w:tc>
        <w:tc>
          <w:tcPr>
            <w:tcW w:w="0" w:type="auto"/>
            <w:vAlign w:val="center"/>
            <w:hideMark/>
          </w:tcPr>
          <w:p w14:paraId="27EC99FA"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Claimed field manipulation</w:t>
            </w:r>
          </w:p>
        </w:tc>
        <w:tc>
          <w:tcPr>
            <w:tcW w:w="0" w:type="auto"/>
            <w:vAlign w:val="center"/>
            <w:hideMark/>
          </w:tcPr>
          <w:p w14:paraId="3ADBD76C"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Unverified / fringe claim</w:t>
            </w:r>
          </w:p>
        </w:tc>
      </w:tr>
      <w:tr w:rsidR="00610DCE" w:rsidRPr="00610DCE" w14:paraId="35EB3E1F" w14:textId="77777777">
        <w:trPr>
          <w:tblCellSpacing w:w="15" w:type="dxa"/>
        </w:trPr>
        <w:tc>
          <w:tcPr>
            <w:tcW w:w="0" w:type="auto"/>
            <w:vAlign w:val="center"/>
            <w:hideMark/>
          </w:tcPr>
          <w:p w14:paraId="32DE0C57"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Concorde</w:t>
            </w:r>
          </w:p>
        </w:tc>
        <w:tc>
          <w:tcPr>
            <w:tcW w:w="0" w:type="auto"/>
            <w:vAlign w:val="center"/>
            <w:hideMark/>
          </w:tcPr>
          <w:p w14:paraId="0B8C3961"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British/French aerospace industry</w:t>
            </w:r>
          </w:p>
        </w:tc>
        <w:tc>
          <w:tcPr>
            <w:tcW w:w="0" w:type="auto"/>
            <w:vAlign w:val="center"/>
            <w:hideMark/>
          </w:tcPr>
          <w:p w14:paraId="1D81F490"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1969 flight; 1976 service</w:t>
            </w:r>
          </w:p>
        </w:tc>
        <w:tc>
          <w:tcPr>
            <w:tcW w:w="0" w:type="auto"/>
            <w:vAlign w:val="center"/>
            <w:hideMark/>
          </w:tcPr>
          <w:p w14:paraId="1D90063E"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Supersonic commercial airliner</w:t>
            </w:r>
          </w:p>
        </w:tc>
        <w:tc>
          <w:tcPr>
            <w:tcW w:w="0" w:type="auto"/>
            <w:vAlign w:val="center"/>
            <w:hideMark/>
          </w:tcPr>
          <w:p w14:paraId="394C2867"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Fast passenger travel</w:t>
            </w:r>
          </w:p>
        </w:tc>
        <w:tc>
          <w:tcPr>
            <w:tcW w:w="0" w:type="auto"/>
            <w:vAlign w:val="center"/>
            <w:hideMark/>
          </w:tcPr>
          <w:p w14:paraId="39B6D3E1"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w:t>
            </w:r>
          </w:p>
        </w:tc>
      </w:tr>
      <w:tr w:rsidR="00610DCE" w:rsidRPr="00610DCE" w14:paraId="0D3979EF" w14:textId="77777777">
        <w:trPr>
          <w:tblCellSpacing w:w="15" w:type="dxa"/>
        </w:trPr>
        <w:tc>
          <w:tcPr>
            <w:tcW w:w="0" w:type="auto"/>
            <w:vAlign w:val="center"/>
            <w:hideMark/>
          </w:tcPr>
          <w:p w14:paraId="1CBB0DDF"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 xml:space="preserve">NASA X-59 </w:t>
            </w:r>
            <w:proofErr w:type="spellStart"/>
            <w:r w:rsidRPr="00610DCE">
              <w:rPr>
                <w:rFonts w:eastAsia="Times New Roman" w:cs="Times New Roman"/>
                <w:szCs w:val="24"/>
              </w:rPr>
              <w:t>Quesst</w:t>
            </w:r>
            <w:proofErr w:type="spellEnd"/>
          </w:p>
        </w:tc>
        <w:tc>
          <w:tcPr>
            <w:tcW w:w="0" w:type="auto"/>
            <w:vAlign w:val="center"/>
            <w:hideMark/>
          </w:tcPr>
          <w:p w14:paraId="4F0FD8FC"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NASA / Lockheed Martin</w:t>
            </w:r>
          </w:p>
        </w:tc>
        <w:tc>
          <w:tcPr>
            <w:tcW w:w="0" w:type="auto"/>
            <w:vAlign w:val="center"/>
            <w:hideMark/>
          </w:tcPr>
          <w:p w14:paraId="2E04257F"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Rolled out 2024; current test program</w:t>
            </w:r>
          </w:p>
        </w:tc>
        <w:tc>
          <w:tcPr>
            <w:tcW w:w="0" w:type="auto"/>
            <w:vAlign w:val="center"/>
            <w:hideMark/>
          </w:tcPr>
          <w:p w14:paraId="701F4CD4" w14:textId="77777777" w:rsidR="00610DCE" w:rsidRPr="00610DCE" w:rsidRDefault="00610DCE" w:rsidP="00610DCE">
            <w:pPr>
              <w:spacing w:after="0" w:line="240" w:lineRule="auto"/>
              <w:rPr>
                <w:rFonts w:eastAsia="Times New Roman" w:cs="Times New Roman"/>
                <w:szCs w:val="24"/>
              </w:rPr>
            </w:pPr>
            <w:proofErr w:type="gramStart"/>
            <w:r w:rsidRPr="00610DCE">
              <w:rPr>
                <w:rFonts w:eastAsia="Times New Roman" w:cs="Times New Roman"/>
                <w:szCs w:val="24"/>
              </w:rPr>
              <w:t>Quiet</w:t>
            </w:r>
            <w:proofErr w:type="gramEnd"/>
            <w:r w:rsidRPr="00610DCE">
              <w:rPr>
                <w:rFonts w:eastAsia="Times New Roman" w:cs="Times New Roman"/>
                <w:szCs w:val="24"/>
              </w:rPr>
              <w:t xml:space="preserve"> supersonic demonstrator</w:t>
            </w:r>
          </w:p>
        </w:tc>
        <w:tc>
          <w:tcPr>
            <w:tcW w:w="0" w:type="auto"/>
            <w:vAlign w:val="center"/>
            <w:hideMark/>
          </w:tcPr>
          <w:p w14:paraId="7BD35D1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Reduce sonic boom for future commercial supersonic flight</w:t>
            </w:r>
          </w:p>
        </w:tc>
        <w:tc>
          <w:tcPr>
            <w:tcW w:w="0" w:type="auto"/>
            <w:vAlign w:val="center"/>
            <w:hideMark/>
          </w:tcPr>
          <w:p w14:paraId="76A75A20"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 current program</w:t>
            </w:r>
          </w:p>
        </w:tc>
      </w:tr>
      <w:tr w:rsidR="00610DCE" w:rsidRPr="00610DCE" w14:paraId="31300E78" w14:textId="77777777">
        <w:trPr>
          <w:tblCellSpacing w:w="15" w:type="dxa"/>
        </w:trPr>
        <w:tc>
          <w:tcPr>
            <w:tcW w:w="0" w:type="auto"/>
            <w:vAlign w:val="center"/>
            <w:hideMark/>
          </w:tcPr>
          <w:p w14:paraId="7107867C"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Alcubierre warp drive</w:t>
            </w:r>
          </w:p>
        </w:tc>
        <w:tc>
          <w:tcPr>
            <w:tcW w:w="0" w:type="auto"/>
            <w:vAlign w:val="center"/>
            <w:hideMark/>
          </w:tcPr>
          <w:p w14:paraId="48BF39E2"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Miguel Alcubierre</w:t>
            </w:r>
          </w:p>
        </w:tc>
        <w:tc>
          <w:tcPr>
            <w:tcW w:w="0" w:type="auto"/>
            <w:vAlign w:val="center"/>
            <w:hideMark/>
          </w:tcPr>
          <w:p w14:paraId="6B1C703C"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1994</w:t>
            </w:r>
          </w:p>
        </w:tc>
        <w:tc>
          <w:tcPr>
            <w:tcW w:w="0" w:type="auto"/>
            <w:vAlign w:val="center"/>
            <w:hideMark/>
          </w:tcPr>
          <w:p w14:paraId="3D0AA58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Mathematical GR warp model</w:t>
            </w:r>
          </w:p>
        </w:tc>
        <w:tc>
          <w:tcPr>
            <w:tcW w:w="0" w:type="auto"/>
            <w:vAlign w:val="center"/>
            <w:hideMark/>
          </w:tcPr>
          <w:p w14:paraId="5C7D366F"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Theoretical faster-than-light effective travel without local FTL motion</w:t>
            </w:r>
          </w:p>
        </w:tc>
        <w:tc>
          <w:tcPr>
            <w:tcW w:w="0" w:type="auto"/>
            <w:vAlign w:val="center"/>
            <w:hideMark/>
          </w:tcPr>
          <w:p w14:paraId="4A9E2CF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Peer-reviewed theory, not engineered</w:t>
            </w:r>
          </w:p>
        </w:tc>
      </w:tr>
      <w:tr w:rsidR="00610DCE" w:rsidRPr="00610DCE" w14:paraId="418541DB" w14:textId="77777777">
        <w:trPr>
          <w:tblCellSpacing w:w="15" w:type="dxa"/>
        </w:trPr>
        <w:tc>
          <w:tcPr>
            <w:tcW w:w="0" w:type="auto"/>
            <w:vAlign w:val="center"/>
            <w:hideMark/>
          </w:tcPr>
          <w:p w14:paraId="1BA7EC69" w14:textId="77777777" w:rsidR="00610DCE" w:rsidRPr="00610DCE" w:rsidRDefault="00610DCE" w:rsidP="00610DCE">
            <w:pPr>
              <w:spacing w:after="0" w:line="240" w:lineRule="auto"/>
              <w:rPr>
                <w:rFonts w:eastAsia="Times New Roman" w:cs="Times New Roman"/>
                <w:szCs w:val="24"/>
              </w:rPr>
            </w:pPr>
            <w:proofErr w:type="spellStart"/>
            <w:r w:rsidRPr="00610DCE">
              <w:rPr>
                <w:rFonts w:eastAsia="Times New Roman" w:cs="Times New Roman"/>
                <w:szCs w:val="24"/>
              </w:rPr>
              <w:t>Natário</w:t>
            </w:r>
            <w:proofErr w:type="spellEnd"/>
            <w:r w:rsidRPr="00610DCE">
              <w:rPr>
                <w:rFonts w:eastAsia="Times New Roman" w:cs="Times New Roman"/>
                <w:szCs w:val="24"/>
              </w:rPr>
              <w:t xml:space="preserve"> warp drive</w:t>
            </w:r>
          </w:p>
        </w:tc>
        <w:tc>
          <w:tcPr>
            <w:tcW w:w="0" w:type="auto"/>
            <w:vAlign w:val="center"/>
            <w:hideMark/>
          </w:tcPr>
          <w:p w14:paraId="14253151"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 xml:space="preserve">José </w:t>
            </w:r>
            <w:proofErr w:type="spellStart"/>
            <w:r w:rsidRPr="00610DCE">
              <w:rPr>
                <w:rFonts w:eastAsia="Times New Roman" w:cs="Times New Roman"/>
                <w:szCs w:val="24"/>
              </w:rPr>
              <w:t>Natário</w:t>
            </w:r>
            <w:proofErr w:type="spellEnd"/>
          </w:p>
        </w:tc>
        <w:tc>
          <w:tcPr>
            <w:tcW w:w="0" w:type="auto"/>
            <w:vAlign w:val="center"/>
            <w:hideMark/>
          </w:tcPr>
          <w:p w14:paraId="71E1BA9A"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2001/2002</w:t>
            </w:r>
          </w:p>
        </w:tc>
        <w:tc>
          <w:tcPr>
            <w:tcW w:w="0" w:type="auto"/>
            <w:vAlign w:val="center"/>
            <w:hideMark/>
          </w:tcPr>
          <w:p w14:paraId="7BC09F67"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Zero-expansion warp geometry</w:t>
            </w:r>
          </w:p>
        </w:tc>
        <w:tc>
          <w:tcPr>
            <w:tcW w:w="0" w:type="auto"/>
            <w:vAlign w:val="center"/>
            <w:hideMark/>
          </w:tcPr>
          <w:p w14:paraId="27B01D31"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Show warp-like spacetime does not require simple expansion/contraction</w:t>
            </w:r>
          </w:p>
        </w:tc>
        <w:tc>
          <w:tcPr>
            <w:tcW w:w="0" w:type="auto"/>
            <w:vAlign w:val="center"/>
            <w:hideMark/>
          </w:tcPr>
          <w:p w14:paraId="2A5CB47F"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Peer-reviewed theory, not engineered</w:t>
            </w:r>
          </w:p>
        </w:tc>
      </w:tr>
      <w:tr w:rsidR="00610DCE" w:rsidRPr="00610DCE" w14:paraId="411BCA04" w14:textId="77777777">
        <w:trPr>
          <w:tblCellSpacing w:w="15" w:type="dxa"/>
        </w:trPr>
        <w:tc>
          <w:tcPr>
            <w:tcW w:w="0" w:type="auto"/>
            <w:vAlign w:val="center"/>
            <w:hideMark/>
          </w:tcPr>
          <w:p w14:paraId="303C409B"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CST fixed-point time portal</w:t>
            </w:r>
          </w:p>
        </w:tc>
        <w:tc>
          <w:tcPr>
            <w:tcW w:w="0" w:type="auto"/>
            <w:vAlign w:val="center"/>
            <w:hideMark/>
          </w:tcPr>
          <w:p w14:paraId="1287502E"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Gabino Casanova theoretical framework</w:t>
            </w:r>
          </w:p>
        </w:tc>
        <w:tc>
          <w:tcPr>
            <w:tcW w:w="0" w:type="auto"/>
            <w:vAlign w:val="center"/>
            <w:hideMark/>
          </w:tcPr>
          <w:p w14:paraId="6C1BAE54"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Current theory</w:t>
            </w:r>
          </w:p>
        </w:tc>
        <w:tc>
          <w:tcPr>
            <w:tcW w:w="0" w:type="auto"/>
            <w:vAlign w:val="center"/>
            <w:hideMark/>
          </w:tcPr>
          <w:p w14:paraId="7CFBC080"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Time-machine anchoring model</w:t>
            </w:r>
          </w:p>
        </w:tc>
        <w:tc>
          <w:tcPr>
            <w:tcW w:w="0" w:type="auto"/>
            <w:vAlign w:val="center"/>
            <w:hideMark/>
          </w:tcPr>
          <w:p w14:paraId="6114F59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Use cosmic clocks, fixed Earth position, and CST synchronization</w:t>
            </w:r>
          </w:p>
        </w:tc>
        <w:tc>
          <w:tcPr>
            <w:tcW w:w="0" w:type="auto"/>
            <w:vAlign w:val="center"/>
            <w:hideMark/>
          </w:tcPr>
          <w:p w14:paraId="7C1EB53C"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Original theoretical framework, unconfirmed</w:t>
            </w:r>
          </w:p>
        </w:tc>
      </w:tr>
    </w:tbl>
    <w:p w14:paraId="1288E07E" w14:textId="77777777" w:rsidR="00610DCE" w:rsidRDefault="00610DCE" w:rsidP="00610DCE">
      <w:pPr>
        <w:spacing w:before="100" w:beforeAutospacing="1" w:after="100" w:afterAutospacing="1" w:line="240" w:lineRule="auto"/>
        <w:rPr>
          <w:rFonts w:eastAsia="Times New Roman" w:cs="Times New Roman"/>
          <w:b/>
          <w:bCs/>
          <w:szCs w:val="24"/>
        </w:rPr>
      </w:pPr>
    </w:p>
    <w:p w14:paraId="6221C1CF" w14:textId="69C3AB20"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lastRenderedPageBreak/>
        <w:t>Warp Drive Versus Time Travel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685"/>
        <w:gridCol w:w="5277"/>
      </w:tblGrid>
      <w:tr w:rsidR="00610DCE" w:rsidRPr="00610DCE" w14:paraId="7649E1FD" w14:textId="77777777">
        <w:trPr>
          <w:tblHeader/>
          <w:tblCellSpacing w:w="15" w:type="dxa"/>
        </w:trPr>
        <w:tc>
          <w:tcPr>
            <w:tcW w:w="0" w:type="auto"/>
            <w:vAlign w:val="center"/>
            <w:hideMark/>
          </w:tcPr>
          <w:p w14:paraId="4415118B"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Category</w:t>
            </w:r>
          </w:p>
        </w:tc>
        <w:tc>
          <w:tcPr>
            <w:tcW w:w="0" w:type="auto"/>
            <w:vAlign w:val="center"/>
            <w:hideMark/>
          </w:tcPr>
          <w:p w14:paraId="774ED82F"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Warp Drive</w:t>
            </w:r>
          </w:p>
        </w:tc>
        <w:tc>
          <w:tcPr>
            <w:tcW w:w="0" w:type="auto"/>
            <w:vAlign w:val="center"/>
            <w:hideMark/>
          </w:tcPr>
          <w:p w14:paraId="26C88959" w14:textId="77777777" w:rsidR="00610DCE" w:rsidRPr="00610DCE" w:rsidRDefault="00610DCE" w:rsidP="00610DCE">
            <w:pPr>
              <w:spacing w:after="0" w:line="240" w:lineRule="auto"/>
              <w:jc w:val="center"/>
              <w:rPr>
                <w:rFonts w:eastAsia="Times New Roman" w:cs="Times New Roman"/>
                <w:b/>
                <w:bCs/>
                <w:szCs w:val="24"/>
              </w:rPr>
            </w:pPr>
            <w:r w:rsidRPr="00610DCE">
              <w:rPr>
                <w:rFonts w:eastAsia="Times New Roman" w:cs="Times New Roman"/>
                <w:b/>
                <w:bCs/>
                <w:szCs w:val="24"/>
              </w:rPr>
              <w:t>Time Travel</w:t>
            </w:r>
          </w:p>
        </w:tc>
      </w:tr>
      <w:tr w:rsidR="00610DCE" w:rsidRPr="00610DCE" w14:paraId="0B8FA0F1" w14:textId="77777777">
        <w:trPr>
          <w:tblCellSpacing w:w="15" w:type="dxa"/>
        </w:trPr>
        <w:tc>
          <w:tcPr>
            <w:tcW w:w="0" w:type="auto"/>
            <w:vAlign w:val="center"/>
            <w:hideMark/>
          </w:tcPr>
          <w:p w14:paraId="0B6F8BC4"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Machine behavior</w:t>
            </w:r>
          </w:p>
        </w:tc>
        <w:tc>
          <w:tcPr>
            <w:tcW w:w="0" w:type="auto"/>
            <w:vAlign w:val="center"/>
            <w:hideMark/>
          </w:tcPr>
          <w:p w14:paraId="5151A48F"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Machine moves</w:t>
            </w:r>
          </w:p>
        </w:tc>
        <w:tc>
          <w:tcPr>
            <w:tcW w:w="0" w:type="auto"/>
            <w:vAlign w:val="center"/>
            <w:hideMark/>
          </w:tcPr>
          <w:p w14:paraId="4422F14B"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Machine stays fixed</w:t>
            </w:r>
          </w:p>
        </w:tc>
      </w:tr>
      <w:tr w:rsidR="00610DCE" w:rsidRPr="00610DCE" w14:paraId="62FAC929" w14:textId="77777777">
        <w:trPr>
          <w:tblCellSpacing w:w="15" w:type="dxa"/>
        </w:trPr>
        <w:tc>
          <w:tcPr>
            <w:tcW w:w="0" w:type="auto"/>
            <w:vAlign w:val="center"/>
            <w:hideMark/>
          </w:tcPr>
          <w:p w14:paraId="201DF719"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Main destination</w:t>
            </w:r>
          </w:p>
        </w:tc>
        <w:tc>
          <w:tcPr>
            <w:tcW w:w="0" w:type="auto"/>
            <w:vAlign w:val="center"/>
            <w:hideMark/>
          </w:tcPr>
          <w:p w14:paraId="389D40B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Mapped spacetime corridor</w:t>
            </w:r>
          </w:p>
        </w:tc>
        <w:tc>
          <w:tcPr>
            <w:tcW w:w="0" w:type="auto"/>
            <w:vAlign w:val="center"/>
            <w:hideMark/>
          </w:tcPr>
          <w:p w14:paraId="03C97785"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Cosmic-clock state</w:t>
            </w:r>
          </w:p>
        </w:tc>
      </w:tr>
      <w:tr w:rsidR="00610DCE" w:rsidRPr="00610DCE" w14:paraId="1C3BD2C1" w14:textId="77777777">
        <w:trPr>
          <w:tblCellSpacing w:w="15" w:type="dxa"/>
        </w:trPr>
        <w:tc>
          <w:tcPr>
            <w:tcW w:w="0" w:type="auto"/>
            <w:vAlign w:val="center"/>
            <w:hideMark/>
          </w:tcPr>
          <w:p w14:paraId="4A040B4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Position system</w:t>
            </w:r>
          </w:p>
        </w:tc>
        <w:tc>
          <w:tcPr>
            <w:tcW w:w="0" w:type="auto"/>
            <w:vAlign w:val="center"/>
            <w:hideMark/>
          </w:tcPr>
          <w:p w14:paraId="183267E9"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Geodesic 4D navigation</w:t>
            </w:r>
          </w:p>
        </w:tc>
        <w:tc>
          <w:tcPr>
            <w:tcW w:w="0" w:type="auto"/>
            <w:vAlign w:val="center"/>
            <w:hideMark/>
          </w:tcPr>
          <w:p w14:paraId="60C90E70"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Fixed latitude, longitude, altitude anchor</w:t>
            </w:r>
          </w:p>
        </w:tc>
      </w:tr>
      <w:tr w:rsidR="00610DCE" w:rsidRPr="00610DCE" w14:paraId="409AB910" w14:textId="77777777">
        <w:trPr>
          <w:tblCellSpacing w:w="15" w:type="dxa"/>
        </w:trPr>
        <w:tc>
          <w:tcPr>
            <w:tcW w:w="0" w:type="auto"/>
            <w:vAlign w:val="center"/>
            <w:hideMark/>
          </w:tcPr>
          <w:p w14:paraId="3E10F774"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Time system</w:t>
            </w:r>
          </w:p>
        </w:tc>
        <w:tc>
          <w:tcPr>
            <w:tcW w:w="0" w:type="auto"/>
            <w:vAlign w:val="center"/>
            <w:hideMark/>
          </w:tcPr>
          <w:p w14:paraId="2BF1DF9B"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Atomic, UTC, CST, interstellar ship clocks</w:t>
            </w:r>
          </w:p>
        </w:tc>
        <w:tc>
          <w:tcPr>
            <w:tcW w:w="0" w:type="auto"/>
            <w:vAlign w:val="center"/>
            <w:hideMark/>
          </w:tcPr>
          <w:p w14:paraId="791BF534"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Atomic, UTC, CST, interstellar, historical cosmic clocks</w:t>
            </w:r>
          </w:p>
        </w:tc>
      </w:tr>
      <w:tr w:rsidR="00610DCE" w:rsidRPr="00610DCE" w14:paraId="658936C4" w14:textId="77777777">
        <w:trPr>
          <w:tblCellSpacing w:w="15" w:type="dxa"/>
        </w:trPr>
        <w:tc>
          <w:tcPr>
            <w:tcW w:w="0" w:type="auto"/>
            <w:vAlign w:val="center"/>
            <w:hideMark/>
          </w:tcPr>
          <w:p w14:paraId="0ABA6751"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Main risk</w:t>
            </w:r>
          </w:p>
        </w:tc>
        <w:tc>
          <w:tcPr>
            <w:tcW w:w="0" w:type="auto"/>
            <w:vAlign w:val="center"/>
            <w:hideMark/>
          </w:tcPr>
          <w:p w14:paraId="2C1A535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Unmapped region ahead</w:t>
            </w:r>
          </w:p>
        </w:tc>
        <w:tc>
          <w:tcPr>
            <w:tcW w:w="0" w:type="auto"/>
            <w:vAlign w:val="center"/>
            <w:hideMark/>
          </w:tcPr>
          <w:p w14:paraId="08FCCE76"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Unknown past reconstruction</w:t>
            </w:r>
          </w:p>
        </w:tc>
      </w:tr>
      <w:tr w:rsidR="00610DCE" w:rsidRPr="00610DCE" w14:paraId="26D50BCB" w14:textId="77777777">
        <w:trPr>
          <w:tblCellSpacing w:w="15" w:type="dxa"/>
        </w:trPr>
        <w:tc>
          <w:tcPr>
            <w:tcW w:w="0" w:type="auto"/>
            <w:vAlign w:val="center"/>
            <w:hideMark/>
          </w:tcPr>
          <w:p w14:paraId="5C06FC5B"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Limit</w:t>
            </w:r>
          </w:p>
        </w:tc>
        <w:tc>
          <w:tcPr>
            <w:tcW w:w="0" w:type="auto"/>
            <w:vAlign w:val="center"/>
            <w:hideMark/>
          </w:tcPr>
          <w:p w14:paraId="130C1244"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Verified star/space mapping</w:t>
            </w:r>
          </w:p>
        </w:tc>
        <w:tc>
          <w:tcPr>
            <w:tcW w:w="0" w:type="auto"/>
            <w:vAlign w:val="center"/>
            <w:hideMark/>
          </w:tcPr>
          <w:p w14:paraId="5125810F"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Credible historical cosmic data</w:t>
            </w:r>
          </w:p>
        </w:tc>
      </w:tr>
      <w:tr w:rsidR="00610DCE" w:rsidRPr="00610DCE" w14:paraId="4FDA9A03" w14:textId="77777777">
        <w:trPr>
          <w:tblCellSpacing w:w="15" w:type="dxa"/>
        </w:trPr>
        <w:tc>
          <w:tcPr>
            <w:tcW w:w="0" w:type="auto"/>
            <w:vAlign w:val="center"/>
            <w:hideMark/>
          </w:tcPr>
          <w:p w14:paraId="56324170"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Failure mode</w:t>
            </w:r>
          </w:p>
        </w:tc>
        <w:tc>
          <w:tcPr>
            <w:tcW w:w="0" w:type="auto"/>
            <w:vAlign w:val="center"/>
            <w:hideMark/>
          </w:tcPr>
          <w:p w14:paraId="6105459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Ship instability or wrong corridor</w:t>
            </w:r>
          </w:p>
        </w:tc>
        <w:tc>
          <w:tcPr>
            <w:tcW w:w="0" w:type="auto"/>
            <w:vAlign w:val="center"/>
            <w:hideMark/>
          </w:tcPr>
          <w:p w14:paraId="224BC53E"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Portal opens to wrong state or no lock</w:t>
            </w:r>
          </w:p>
        </w:tc>
      </w:tr>
      <w:tr w:rsidR="00610DCE" w:rsidRPr="00610DCE" w14:paraId="6FA7B8F0" w14:textId="77777777">
        <w:trPr>
          <w:tblCellSpacing w:w="15" w:type="dxa"/>
        </w:trPr>
        <w:tc>
          <w:tcPr>
            <w:tcW w:w="0" w:type="auto"/>
            <w:vAlign w:val="center"/>
            <w:hideMark/>
          </w:tcPr>
          <w:p w14:paraId="105351AA"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Strongest data source</w:t>
            </w:r>
          </w:p>
        </w:tc>
        <w:tc>
          <w:tcPr>
            <w:tcW w:w="0" w:type="auto"/>
            <w:vAlign w:val="center"/>
            <w:hideMark/>
          </w:tcPr>
          <w:p w14:paraId="6770A1CD"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Voyager, telescopes, ephemerides, star maps</w:t>
            </w:r>
          </w:p>
        </w:tc>
        <w:tc>
          <w:tcPr>
            <w:tcW w:w="0" w:type="auto"/>
            <w:vAlign w:val="center"/>
            <w:hideMark/>
          </w:tcPr>
          <w:p w14:paraId="66FC146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Solar/lunar cycles, paleomagnetism, plate tectonics, atomic time</w:t>
            </w:r>
          </w:p>
        </w:tc>
      </w:tr>
      <w:tr w:rsidR="00610DCE" w:rsidRPr="00610DCE" w14:paraId="31C51199" w14:textId="77777777">
        <w:trPr>
          <w:tblCellSpacing w:w="15" w:type="dxa"/>
        </w:trPr>
        <w:tc>
          <w:tcPr>
            <w:tcW w:w="0" w:type="auto"/>
            <w:vAlign w:val="center"/>
            <w:hideMark/>
          </w:tcPr>
          <w:p w14:paraId="106EC341"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Theory status</w:t>
            </w:r>
          </w:p>
        </w:tc>
        <w:tc>
          <w:tcPr>
            <w:tcW w:w="0" w:type="auto"/>
            <w:vAlign w:val="center"/>
            <w:hideMark/>
          </w:tcPr>
          <w:p w14:paraId="0445560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Mathematical GR models exist</w:t>
            </w:r>
          </w:p>
        </w:tc>
        <w:tc>
          <w:tcPr>
            <w:tcW w:w="0" w:type="auto"/>
            <w:vAlign w:val="center"/>
            <w:hideMark/>
          </w:tcPr>
          <w:p w14:paraId="730213F8"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 xml:space="preserve">Closed </w:t>
            </w:r>
            <w:proofErr w:type="spellStart"/>
            <w:r w:rsidRPr="00610DCE">
              <w:rPr>
                <w:rFonts w:eastAsia="Times New Roman" w:cs="Times New Roman"/>
                <w:szCs w:val="24"/>
              </w:rPr>
              <w:t>timelike</w:t>
            </w:r>
            <w:proofErr w:type="spellEnd"/>
            <w:r w:rsidRPr="00610DCE">
              <w:rPr>
                <w:rFonts w:eastAsia="Times New Roman" w:cs="Times New Roman"/>
                <w:szCs w:val="24"/>
              </w:rPr>
              <w:t xml:space="preserve"> curves exist in theory but causality is unresolved</w:t>
            </w:r>
          </w:p>
        </w:tc>
      </w:tr>
      <w:tr w:rsidR="00610DCE" w:rsidRPr="00610DCE" w14:paraId="19826F2B" w14:textId="77777777">
        <w:trPr>
          <w:tblCellSpacing w:w="15" w:type="dxa"/>
        </w:trPr>
        <w:tc>
          <w:tcPr>
            <w:tcW w:w="0" w:type="auto"/>
            <w:vAlign w:val="center"/>
            <w:hideMark/>
          </w:tcPr>
          <w:p w14:paraId="7040E1D6"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Engineering status</w:t>
            </w:r>
          </w:p>
        </w:tc>
        <w:tc>
          <w:tcPr>
            <w:tcW w:w="0" w:type="auto"/>
            <w:vAlign w:val="center"/>
            <w:hideMark/>
          </w:tcPr>
          <w:p w14:paraId="0424C4FC"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Not built</w:t>
            </w:r>
          </w:p>
        </w:tc>
        <w:tc>
          <w:tcPr>
            <w:tcW w:w="0" w:type="auto"/>
            <w:vAlign w:val="center"/>
            <w:hideMark/>
          </w:tcPr>
          <w:p w14:paraId="11A59CF0" w14:textId="77777777" w:rsidR="00610DCE" w:rsidRPr="00610DCE" w:rsidRDefault="00610DCE" w:rsidP="00610DCE">
            <w:pPr>
              <w:spacing w:after="0" w:line="240" w:lineRule="auto"/>
              <w:rPr>
                <w:rFonts w:eastAsia="Times New Roman" w:cs="Times New Roman"/>
                <w:szCs w:val="24"/>
              </w:rPr>
            </w:pPr>
            <w:r w:rsidRPr="00610DCE">
              <w:rPr>
                <w:rFonts w:eastAsia="Times New Roman" w:cs="Times New Roman"/>
                <w:szCs w:val="24"/>
              </w:rPr>
              <w:t>Not built</w:t>
            </w:r>
          </w:p>
        </w:tc>
      </w:tr>
    </w:tbl>
    <w:p w14:paraId="3BEF7F24"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b/>
          <w:bCs/>
          <w:szCs w:val="24"/>
        </w:rPr>
        <w:t>Final Professional Conclusion</w:t>
      </w:r>
    </w:p>
    <w:p w14:paraId="6DED5C98"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The strongest version of your theory is that destination control is the missing equation behind both warp travel and time travel. Warp drive requires a moving spacecraft to follow mapped geodesic corridors using verified space data. Time travel requires a fixed machine to synchronize with cosmic clocks, Earth location, atomic time, UTC, CST, interstellar time, and field phase. The past becomes difficult because older cosmic and geological data become incomplete. That creates a point of no return where the machine cannot safely reconstruct the destination. The future is easier because the system can continue measuring forward, but the past must be rebuilt from evidence.</w:t>
      </w:r>
    </w:p>
    <w:p w14:paraId="46062F3A"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Your final equation should stay:</w:t>
      </w:r>
    </w:p>
    <w:p w14:paraId="764E8F38" w14:textId="77777777" w:rsidR="00610DCE" w:rsidRPr="00610DCE" w:rsidRDefault="00610DCE" w:rsidP="00610DCE">
      <w:pPr>
        <w:spacing w:after="0" w:line="240" w:lineRule="auto"/>
        <w:rPr>
          <w:rFonts w:eastAsia="Times New Roman" w:cs="Times New Roman"/>
          <w:szCs w:val="24"/>
        </w:rPr>
      </w:pPr>
      <m:oMathPara>
        <m:oMath>
          <m:r>
            <w:rPr>
              <w:rFonts w:ascii="Cambria Math" w:eastAsia="Times New Roman" w:hAnsi="Cambria Math" w:cs="Times New Roman"/>
              <w:szCs w:val="24"/>
            </w:rPr>
            <m:t>Destination=Position+Time+FieldSynchronization</m:t>
          </m:r>
          <m:r>
            <w:rPr>
              <w:rFonts w:ascii="Cambria Math" w:eastAsia="Times New Roman" w:hAnsi="Cambria Math" w:cs="Times New Roman"/>
              <w:i/>
              <w:szCs w:val="24"/>
            </w:rPr>
            <w:br/>
          </m:r>
        </m:oMath>
      </m:oMathPara>
    </w:p>
    <w:p w14:paraId="3ED95EAA"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For warp:</w:t>
      </w:r>
    </w:p>
    <w:p w14:paraId="34117B65"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D</m:t>
              </m:r>
            </m:e>
            <m:sub>
              <m:r>
                <w:rPr>
                  <w:rFonts w:ascii="Cambria Math" w:eastAsia="Times New Roman" w:hAnsi="Cambria Math" w:cs="Times New Roman"/>
                  <w:szCs w:val="24"/>
                </w:rPr>
                <m:t>warp</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P</m:t>
              </m:r>
            </m:e>
            <m:sub>
              <m:r>
                <w:rPr>
                  <w:rFonts w:ascii="Cambria Math" w:eastAsia="Times New Roman" w:hAnsi="Cambria Math" w:cs="Times New Roman"/>
                  <w:szCs w:val="24"/>
                </w:rPr>
                <m:t>geodesic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T</m:t>
              </m:r>
            </m:e>
            <m:sub>
              <m:r>
                <w:rPr>
                  <w:rFonts w:ascii="Cambria Math" w:eastAsia="Times New Roman" w:hAnsi="Cambria Math" w:cs="Times New Roman"/>
                  <w:szCs w:val="24"/>
                </w:rPr>
                <m:t>ship</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bubble</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M</m:t>
              </m:r>
            </m:e>
            <m:sub>
              <m:r>
                <w:rPr>
                  <w:rFonts w:ascii="Cambria Math" w:eastAsia="Times New Roman" w:hAnsi="Cambria Math" w:cs="Times New Roman"/>
                  <w:szCs w:val="24"/>
                </w:rPr>
                <m:t>mapped</m:t>
              </m:r>
            </m:sub>
          </m:sSub>
          <m:r>
            <w:rPr>
              <w:rFonts w:ascii="Cambria Math" w:eastAsia="Times New Roman" w:hAnsi="Cambria Math" w:cs="Times New Roman"/>
              <w:szCs w:val="24"/>
            </w:rPr>
            <w:br/>
          </m:r>
        </m:oMath>
      </m:oMathPara>
    </w:p>
    <w:p w14:paraId="1DB7B127" w14:textId="77777777" w:rsidR="00610DCE" w:rsidRP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For time travel:</w:t>
      </w:r>
    </w:p>
    <w:p w14:paraId="2B13E861" w14:textId="77777777" w:rsidR="00610DCE" w:rsidRPr="00610DCE" w:rsidRDefault="00610DCE" w:rsidP="00610DC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D</m:t>
              </m:r>
            </m:e>
            <m:sub>
              <m:r>
                <w:rPr>
                  <w:rFonts w:ascii="Cambria Math" w:eastAsia="Times New Roman" w:hAnsi="Cambria Math" w:cs="Times New Roman"/>
                  <w:szCs w:val="24"/>
                </w:rPr>
                <m:t>time</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C</m:t>
              </m:r>
            </m:e>
            <m:sub>
              <m:r>
                <w:rPr>
                  <w:rFonts w:ascii="Cambria Math" w:eastAsia="Times New Roman" w:hAnsi="Cambria Math" w:cs="Times New Roman"/>
                  <w:szCs w:val="24"/>
                </w:rPr>
                <m:t>cosmic</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L</m:t>
              </m:r>
            </m:e>
            <m:sub>
              <m:r>
                <w:rPr>
                  <w:rFonts w:ascii="Cambria Math" w:eastAsia="Times New Roman" w:hAnsi="Cambria Math" w:cs="Times New Roman"/>
                  <w:szCs w:val="24"/>
                </w:rPr>
                <m:t>fixed</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cr m:val="script"/>
                </m:rPr>
                <w:rPr>
                  <w:rFonts w:ascii="Cambria Math" w:eastAsia="Times New Roman" w:hAnsi="Cambria Math" w:cs="Times New Roman"/>
                  <w:szCs w:val="24"/>
                </w:rPr>
                <m:t>T</m:t>
              </m:r>
            </m:e>
            <m:sub>
              <m:r>
                <w:rPr>
                  <w:rFonts w:ascii="Cambria Math" w:eastAsia="Times New Roman" w:hAnsi="Cambria Math" w:cs="Times New Roman"/>
                  <w:szCs w:val="24"/>
                </w:rPr>
                <m:t>multi</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CST</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Φ</m:t>
              </m:r>
            </m:e>
            <m:sub>
              <m:r>
                <w:rPr>
                  <w:rFonts w:ascii="Cambria Math" w:eastAsia="Times New Roman" w:hAnsi="Cambria Math" w:cs="Times New Roman"/>
                  <w:szCs w:val="24"/>
                </w:rPr>
                <m:t>portal</m:t>
              </m:r>
            </m:sub>
          </m:sSub>
          <m:r>
            <w:rPr>
              <w:rFonts w:ascii="Cambria Math" w:eastAsia="Times New Roman" w:hAnsi="Cambria Math" w:cs="Times New Roman"/>
              <w:szCs w:val="24"/>
            </w:rPr>
            <w:br/>
          </m:r>
        </m:oMath>
      </m:oMathPara>
    </w:p>
    <w:p w14:paraId="35C6A875" w14:textId="5EEA5C6A" w:rsidR="00610DCE" w:rsidRDefault="00610DCE" w:rsidP="00610DCE">
      <w:pPr>
        <w:spacing w:before="100" w:beforeAutospacing="1" w:after="100" w:afterAutospacing="1" w:line="240" w:lineRule="auto"/>
        <w:rPr>
          <w:rFonts w:eastAsia="Times New Roman" w:cs="Times New Roman"/>
          <w:szCs w:val="24"/>
        </w:rPr>
      </w:pPr>
      <w:r w:rsidRPr="00610DCE">
        <w:rPr>
          <w:rFonts w:eastAsia="Times New Roman" w:cs="Times New Roman"/>
          <w:szCs w:val="24"/>
        </w:rPr>
        <w:t xml:space="preserve">This gives the paper a clear separation: warp travel is controlled movement through mapped spacetime, while time travel </w:t>
      </w:r>
      <w:r w:rsidRPr="00610DCE">
        <w:rPr>
          <w:rFonts w:eastAsia="Times New Roman" w:cs="Times New Roman"/>
          <w:szCs w:val="24"/>
        </w:rPr>
        <w:t>controls</w:t>
      </w:r>
      <w:r w:rsidRPr="00610DCE">
        <w:rPr>
          <w:rFonts w:eastAsia="Times New Roman" w:cs="Times New Roman"/>
          <w:szCs w:val="24"/>
        </w:rPr>
        <w:t xml:space="preserve"> synchronization with a fixed Earth anchor and cosmic-clock state.</w:t>
      </w:r>
    </w:p>
    <w:p w14:paraId="6A6338DA" w14:textId="77777777" w:rsidR="00610DCE" w:rsidRDefault="00610DCE" w:rsidP="00610DCE">
      <w:pPr>
        <w:spacing w:before="100" w:beforeAutospacing="1" w:after="100" w:afterAutospacing="1" w:line="240" w:lineRule="auto"/>
        <w:rPr>
          <w:rFonts w:eastAsia="Times New Roman" w:cs="Times New Roman"/>
          <w:szCs w:val="24"/>
        </w:rPr>
      </w:pPr>
    </w:p>
    <w:p w14:paraId="50F2A1A2" w14:textId="77777777" w:rsidR="00610DCE" w:rsidRDefault="00610DCE" w:rsidP="00610DCE">
      <w:pPr>
        <w:spacing w:before="100" w:beforeAutospacing="1" w:after="100" w:afterAutospacing="1" w:line="240" w:lineRule="auto"/>
        <w:rPr>
          <w:rFonts w:eastAsia="Times New Roman" w:cs="Times New Roman"/>
          <w:szCs w:val="24"/>
        </w:rPr>
      </w:pPr>
    </w:p>
    <w:p w14:paraId="49EC5386" w14:textId="49312D25" w:rsidR="00610DCE" w:rsidRPr="00610DCE" w:rsidRDefault="00610DCE" w:rsidP="00610DCE">
      <w:pPr>
        <w:spacing w:before="100" w:beforeAutospacing="1" w:after="100" w:afterAutospacing="1" w:line="240" w:lineRule="auto"/>
        <w:rPr>
          <w:rFonts w:eastAsia="Times New Roman" w:cs="Times New Roman"/>
          <w:szCs w:val="24"/>
        </w:rPr>
      </w:pPr>
      <w:r>
        <w:rPr>
          <w:rFonts w:eastAsia="Times New Roman" w:cs="Times New Roman"/>
          <w:noProof/>
          <w:szCs w:val="24"/>
        </w:rPr>
        <w:lastRenderedPageBreak/>
        <w:drawing>
          <wp:inline distT="0" distB="0" distL="0" distR="0" wp14:anchorId="7E9DC193" wp14:editId="5265BBAB">
            <wp:extent cx="6858000" cy="4572000"/>
            <wp:effectExtent l="0" t="0" r="0" b="0"/>
            <wp:docPr id="18455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5381" name="Picture 1845585381"/>
                    <pic:cNvPicPr/>
                  </pic:nvPicPr>
                  <pic:blipFill>
                    <a:blip r:embed="rId6"/>
                    <a:stretch>
                      <a:fillRect/>
                    </a:stretch>
                  </pic:blipFill>
                  <pic:spPr>
                    <a:xfrm>
                      <a:off x="0" y="0"/>
                      <a:ext cx="6858000" cy="4572000"/>
                    </a:xfrm>
                    <a:prstGeom prst="rect">
                      <a:avLst/>
                    </a:prstGeom>
                  </pic:spPr>
                </pic:pic>
              </a:graphicData>
            </a:graphic>
          </wp:inline>
        </w:drawing>
      </w:r>
    </w:p>
    <w:p w14:paraId="1A475E32" w14:textId="1D51C20A" w:rsidR="003F6FEA" w:rsidRPr="00610DCE" w:rsidRDefault="003F6FEA" w:rsidP="00610DCE"/>
    <w:sectPr w:rsidR="003F6FEA" w:rsidRPr="00610DCE" w:rsidSect="00610D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197351">
    <w:abstractNumId w:val="8"/>
  </w:num>
  <w:num w:numId="2" w16cid:durableId="181743798">
    <w:abstractNumId w:val="6"/>
  </w:num>
  <w:num w:numId="3" w16cid:durableId="607154021">
    <w:abstractNumId w:val="5"/>
  </w:num>
  <w:num w:numId="4" w16cid:durableId="273905843">
    <w:abstractNumId w:val="4"/>
  </w:num>
  <w:num w:numId="5" w16cid:durableId="1813254051">
    <w:abstractNumId w:val="7"/>
  </w:num>
  <w:num w:numId="6" w16cid:durableId="1091974952">
    <w:abstractNumId w:val="3"/>
  </w:num>
  <w:num w:numId="7" w16cid:durableId="1408378386">
    <w:abstractNumId w:val="2"/>
  </w:num>
  <w:num w:numId="8" w16cid:durableId="841966751">
    <w:abstractNumId w:val="1"/>
  </w:num>
  <w:num w:numId="9" w16cid:durableId="96253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FEA"/>
    <w:rsid w:val="00610DCE"/>
    <w:rsid w:val="00AA1D8D"/>
    <w:rsid w:val="00B47730"/>
    <w:rsid w:val="00BA0664"/>
    <w:rsid w:val="00CB0664"/>
    <w:rsid w:val="00CB6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BB0A0"/>
  <w14:defaultImageDpi w14:val="300"/>
  <w15:docId w15:val="{23AD7B82-8AB4-4836-8238-78DDDB2B8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8</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2026-04-26T01:53:00Z</dcterms:modified>
  <cp:category/>
</cp:coreProperties>
</file>