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98"/>
          <w:szCs w:val="9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Uber</w:t>
      </w:r>
    </w:p>
    <w:p w:rsidR="00000000" w:rsidDel="00000000" w:rsidP="00000000" w:rsidRDefault="00000000" w:rsidRPr="00000000" w14:paraId="0000000A">
      <w:pPr>
        <w:jc w:val="center"/>
        <w:rPr>
          <w:rFonts w:ascii="Comfortaa Medium" w:cs="Comfortaa Medium" w:eastAsia="Comfortaa Medium" w:hAnsi="Comfortaa Medium"/>
          <w:sz w:val="28"/>
          <w:szCs w:val="2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8"/>
          <w:szCs w:val="28"/>
          <w:rtl w:val="0"/>
        </w:rPr>
        <w:t xml:space="preserve">Documento de Especificação Funcional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Por: Maria Gabriella Silva Menezes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1E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Casos de Uso: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1.1 - Solicitação de Corrida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 O usuário deverá solicitar uma corrida e a mesma deve ser disponibilizada para aceitação por motoristas nos arredores da localização atual do usuário.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b w:val="1"/>
          <w:sz w:val="24"/>
          <w:szCs w:val="24"/>
          <w:rtl w:val="0"/>
        </w:rPr>
        <w:t xml:space="preserve">Passos principais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216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 usuário abre o aplicativo e solicita uma corrida.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216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 sistema verifica a disponibilidade de motoristas na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216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Se houver motoristas disponíveis, a corrida é confirmada.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216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O sistema exibe o preço estimado da corrida.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b w:val="1"/>
          <w:sz w:val="24"/>
          <w:szCs w:val="24"/>
          <w:rtl w:val="0"/>
        </w:rPr>
        <w:t xml:space="preserve">Fluxos alternativos</w:t>
      </w: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1. Se não houver motoristas disponíveis, o sistema informa o usuário que não há motoristas na área e sugere tentar novamente mais tarde.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1.2 - Exibição da Estimativa de Preço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Descrição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 O sistema deve calcular e exibir a estimativa de preço da corrida com base em fatores como distância, trânsito e tempo de viagem.</w:t>
        <w:br w:type="textWrapping"/>
      </w:r>
      <w:r w:rsidDel="00000000" w:rsidR="00000000" w:rsidRPr="00000000">
        <w:rPr>
          <w:rtl w:val="0"/>
        </w:rPr>
        <w:t xml:space="preserve">Passos principais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solicita uma corrida.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calcula o preço estimado com base na distância, trânsito e tempo de viagem.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preço estimado é exibido para o usuário em até 3 segundos.</w:t>
      </w:r>
    </w:p>
    <w:p w:rsidR="00000000" w:rsidDel="00000000" w:rsidP="00000000" w:rsidRDefault="00000000" w:rsidRPr="00000000" w14:paraId="0000002F">
      <w:pPr>
        <w:ind w:left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b w:val="1"/>
          <w:rtl w:val="0"/>
        </w:rPr>
        <w:t xml:space="preserve">Fluxos alternativos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160" w:hanging="360"/>
        <w:rPr>
          <w:rFonts w:ascii="Roboto Light" w:cs="Roboto Light" w:eastAsia="Roboto Light" w:hAnsi="Roboto Light"/>
          <w:sz w:val="24"/>
          <w:szCs w:val="24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cálculo do preço estimado exceder 3 segundos, o sistema exibe uma mensagem de erro e solicita ao usuário que tente novamente.</w:t>
      </w:r>
    </w:p>
    <w:p w:rsidR="00000000" w:rsidDel="00000000" w:rsidP="00000000" w:rsidRDefault="00000000" w:rsidRPr="00000000" w14:paraId="0000003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/>
        <w:rPr/>
      </w:pPr>
      <w:r w:rsidDel="00000000" w:rsidR="00000000" w:rsidRPr="00000000">
        <w:rPr>
          <w:rtl w:val="0"/>
        </w:rPr>
        <w:t xml:space="preserve">1.3 - Cancelamento de Corrida Sem Taxa</w:t>
      </w:r>
    </w:p>
    <w:p w:rsidR="00000000" w:rsidDel="00000000" w:rsidP="00000000" w:rsidRDefault="00000000" w:rsidRPr="00000000" w14:paraId="00000033">
      <w:pPr>
        <w:ind w:firstLine="144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pode cancelar a corrida sem incorrer em taxas de cancelamento, desde que o cancelamento seja feito dentro de um tempo limite de 5 minutos após a confirmação da corrida.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ab/>
        <w:tab/>
      </w: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cancela a corrida dentro de 5 minutos após a confirmação.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realiza uma verificação do tempo decorrido após a confirmação da corrida.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cancelamento ocorrer em determinada janela de tempo, o sistema não realiza a cobrança da taxa de cancelamento.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2160" w:hanging="360"/>
        <w:rPr>
          <w:rFonts w:ascii="Roboto Light" w:cs="Roboto Light" w:eastAsia="Roboto Light" w:hAnsi="Roboto Light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cancelamento for feito após 5 minutos, o sistema cobra uma taxa de cancelamento e informa o usuário.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1.4 - Verificação do Método de Pagamento:</w:t>
      </w:r>
    </w:p>
    <w:p w:rsidR="00000000" w:rsidDel="00000000" w:rsidP="00000000" w:rsidRDefault="00000000" w:rsidRPr="00000000" w14:paraId="0000003C">
      <w:pPr>
        <w:ind w:firstLine="1440"/>
        <w:rPr/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deve garantir que o método de pagamento selecionado pelo usuário tenha saldo suficiente ou esteja previamente autorizado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seleciona um método de pagamento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verifica se o método de pagamento possui saldo suficiente ou autorização prévia.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corrida é aceita se o método de pagamento for válido.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método de pagamento não for autorizado ou não houver saldo suficiente, o sistema deve informar ao usuário que ele deve selecionar outro método de pagamento.</w:t>
      </w:r>
    </w:p>
    <w:p w:rsidR="00000000" w:rsidDel="00000000" w:rsidP="00000000" w:rsidRDefault="00000000" w:rsidRPr="00000000" w14:paraId="00000043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</w:r>
      <w:r w:rsidDel="00000000" w:rsidR="00000000" w:rsidRPr="00000000">
        <w:rPr>
          <w:rtl w:val="0"/>
        </w:rPr>
        <w:t xml:space="preserve">1.5 - Atualização do Status da Corrida em Tempo Real</w:t>
      </w:r>
    </w:p>
    <w:p w:rsidR="00000000" w:rsidDel="00000000" w:rsidP="00000000" w:rsidRDefault="00000000" w:rsidRPr="00000000" w14:paraId="00000045">
      <w:pPr>
        <w:ind w:firstLine="144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O sistema deve atualizar o status da corrida em tempo real durante a aproximação do motorista e durante o trajeto, garantindo que as atualizações sejam feitas com latência mínima.</w:t>
      </w:r>
    </w:p>
    <w:p w:rsidR="00000000" w:rsidDel="00000000" w:rsidP="00000000" w:rsidRDefault="00000000" w:rsidRPr="00000000" w14:paraId="00000046">
      <w:pPr>
        <w:ind w:firstLine="1440"/>
        <w:rPr/>
      </w:pPr>
      <w:r w:rsidDel="00000000" w:rsidR="00000000" w:rsidRPr="00000000">
        <w:rPr>
          <w:rtl w:val="0"/>
        </w:rPr>
        <w:t xml:space="preserve">Passos Principais: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acompanha o status da corrida em tempo real (exemplo: “Seu motorista está a caminho”, “A caminho do destino").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atualiza o status da corrida em tempo real, com latência de no máximo 2 segundos entre as atualizações.</w:t>
      </w:r>
    </w:p>
    <w:p w:rsidR="00000000" w:rsidDel="00000000" w:rsidP="00000000" w:rsidRDefault="00000000" w:rsidRPr="00000000" w14:paraId="00000049">
      <w:pPr>
        <w:ind w:firstLine="1440"/>
        <w:rPr/>
      </w:pPr>
      <w:r w:rsidDel="00000000" w:rsidR="00000000" w:rsidRPr="00000000">
        <w:rPr>
          <w:rtl w:val="0"/>
        </w:rPr>
        <w:t xml:space="preserve">Fluxos Alternativos: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tempo de latência exceder 3 segundos, o sistema deve informar ao usuário que há uma inconsistência na atualização em tempo real.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Roboto Light" w:cs="Roboto Light" w:eastAsia="Roboto Light" w:hAnsi="Roboto Light"/>
          <w:rtl w:val="0"/>
        </w:rPr>
        <w:tab/>
      </w:r>
      <w:r w:rsidDel="00000000" w:rsidR="00000000" w:rsidRPr="00000000">
        <w:rPr>
          <w:rtl w:val="0"/>
        </w:rPr>
        <w:t xml:space="preserve">1.6 - Processamento Seguro do Pagamento</w:t>
      </w:r>
    </w:p>
    <w:p w:rsidR="00000000" w:rsidDel="00000000" w:rsidP="00000000" w:rsidRDefault="00000000" w:rsidRPr="00000000" w14:paraId="0000004C">
      <w:pPr>
        <w:ind w:left="144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O pagamento deve ser processado de forma segura, utilizando protocolos criptográficos.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Passos Principais: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realiza o pagamento.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processa o pagamento utilizando um protocolo seguro.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pagamento é confirmado de forma segura.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houver falha no processamento seguro, o sistema notifica o usuário e solicita uma nova tentativa de pagamento.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1.7 - Proteção de Dados Pessoais</w:t>
      </w:r>
    </w:p>
    <w:p w:rsidR="00000000" w:rsidDel="00000000" w:rsidP="00000000" w:rsidRDefault="00000000" w:rsidRPr="00000000" w14:paraId="00000054">
      <w:pPr>
        <w:ind w:firstLine="144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deve garantir que os dados pessoais do usuário e do motorista sejam protegidos conforme regulamentações de proteção de dados, como LGPD.</w:t>
      </w:r>
    </w:p>
    <w:p w:rsidR="00000000" w:rsidDel="00000000" w:rsidP="00000000" w:rsidRDefault="00000000" w:rsidRPr="00000000" w14:paraId="00000055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utiliza o aplicativo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armazena e processa todos os dados pessoais em conformidade com as regulamentações de proteção de dados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implementa medidas de segurança para proteger as informações sensíveis.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uma vulnerabilidade de segurança for detectada, o sistema notifica a equipe de segurança e interrompe o processamento.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1.8 - Suporte a Alto Volume de Solicitações</w:t>
      </w:r>
    </w:p>
    <w:p w:rsidR="00000000" w:rsidDel="00000000" w:rsidP="00000000" w:rsidRDefault="00000000" w:rsidRPr="00000000" w14:paraId="0000005D">
      <w:pPr>
        <w:ind w:left="1440"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deve suportar até 100 mil solicitações de corrida simultâneas em picos de uso.</w:t>
      </w:r>
    </w:p>
    <w:p w:rsidR="00000000" w:rsidDel="00000000" w:rsidP="00000000" w:rsidRDefault="00000000" w:rsidRPr="00000000" w14:paraId="0000005E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utiliza o aplicativo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Até 100 mil solicitações simultâneas são processadas sem comprometer o desempenho do sistema.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número de solicitações exceder a capacidade, o sistema informa os usuários sobre o tempo de espera ou limita temporariamente novas solicitações.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720"/>
        <w:rPr/>
      </w:pPr>
      <w:r w:rsidDel="00000000" w:rsidR="00000000" w:rsidRPr="00000000">
        <w:rPr>
          <w:rtl w:val="0"/>
        </w:rPr>
        <w:t xml:space="preserve">1.9 - Compatibilidade com Diferentes Dispositivos e Sistemas Operacionais</w:t>
      </w:r>
    </w:p>
    <w:p w:rsidR="00000000" w:rsidDel="00000000" w:rsidP="00000000" w:rsidRDefault="00000000" w:rsidRPr="00000000" w14:paraId="00000065">
      <w:pPr>
        <w:ind w:left="1440"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ser compatível com as versões mais recentes e três versões anteriores dos sistemas operacionais Android e iOS, além de funcionar corretamente em dispositivos com diferentes resoluções de tela e tipos de conexão.</w:t>
      </w:r>
    </w:p>
    <w:p w:rsidR="00000000" w:rsidDel="00000000" w:rsidP="00000000" w:rsidRDefault="00000000" w:rsidRPr="00000000" w14:paraId="00000066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abre o aplicativo em um dispositivo com Android ou iOS.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roda corretamente em diferentes versões dos sistemas operacionais e se ajusta às diferentes resoluções de tela e conexões de rede.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dispositivo ou sistema operacional for incompatível, o sistema exibe uma mensagem informando a limitação.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1.10 - Interface Intuitiva e Acessível</w:t>
      </w:r>
    </w:p>
    <w:p w:rsidR="00000000" w:rsidDel="00000000" w:rsidP="00000000" w:rsidRDefault="00000000" w:rsidRPr="00000000" w14:paraId="0000006D">
      <w:pPr>
        <w:ind w:left="1440"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oferecer uma interface amigável e acessível, respeitando as melhores práticas de usabilidade e experiência do usuário (UX).</w:t>
      </w:r>
    </w:p>
    <w:p w:rsidR="00000000" w:rsidDel="00000000" w:rsidP="00000000" w:rsidRDefault="00000000" w:rsidRPr="00000000" w14:paraId="0000006E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abre o aplicativo, navega e interage com suas funções.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apresenta uma interface intuitiva e acessível, facilitando a navegação.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usuário tiver dificuldade em navegar, o sistema exibe sugestões e dicas para guiar o uso.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1.11 - Suporte a Múltiplos Idiomas</w:t>
      </w:r>
    </w:p>
    <w:p w:rsidR="00000000" w:rsidDel="00000000" w:rsidP="00000000" w:rsidRDefault="00000000" w:rsidRPr="00000000" w14:paraId="00000074">
      <w:pPr>
        <w:ind w:left="1440" w:firstLine="72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  <w:t xml:space="preserve">Descrição: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estar disponível em pelo menos 5 idiomas e adaptar automaticamente a moeda e o formato de data/hora de acordo com a localização do usuário.</w:t>
      </w:r>
    </w:p>
    <w:p w:rsidR="00000000" w:rsidDel="00000000" w:rsidP="00000000" w:rsidRDefault="00000000" w:rsidRPr="00000000" w14:paraId="00000075">
      <w:pPr>
        <w:ind w:firstLine="1440"/>
        <w:rPr/>
      </w:pPr>
      <w:r w:rsidDel="00000000" w:rsidR="00000000" w:rsidRPr="00000000">
        <w:rPr>
          <w:rtl w:val="0"/>
        </w:rPr>
        <w:t xml:space="preserve">Passos Principais: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abre o aplicativo em uma região específica.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adapta o idioma, moeda e formato de data/hora de acordo com a localização do usuário.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Fluxos Alternativos: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216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sistema não adaptar automaticamente, o usuário pode selecionar manualmente as preferências de idioma e região.</w:t>
      </w:r>
    </w:p>
    <w:p w:rsidR="00000000" w:rsidDel="00000000" w:rsidP="00000000" w:rsidRDefault="00000000" w:rsidRPr="00000000" w14:paraId="0000007A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Requisitos Não Funcionais: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corrida só pode ser solicitada se houver motoristas disponíveis na área.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preço exibido é uma estimativa e pode variar com base no trânsito e tempo de viagem.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usuário só pode cancelar a corrida sem taxas dentro de um tempo limite de 5 minutos após a confirmação.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método de pagamento selecionado deve ter saldo disponível ou estar previamente autorizado.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tempo de resposta para o cálculo da estimativa de preço deve ser de no máximo 3 segundos.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tempo de latência da atualização do status da corrida em tempo real não deve exceder 2 segundos.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Todas as transações de pagamento devem ser processadas de forma segura por meio de protocolos criptografados (ex.: TLS/SSL).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seguir práticas de segurança para proteger os dados pessoais do usuário e do motorista, conforme as regulamentações de proteção de dados (LGPD, GDPR).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sistema deve suportar até 100 mil solicitações de corrida simultâneas em picos de uso.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ser compatível com as versões mais recentes dos sistemas operacionais Android e iOS, além de suportar as três versões anteriores de ambos.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funcionar em dispositivos com diferentes resoluções de tela e tipos de conexão (3G, 4G, 5G, Wi-Fi).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interface do aplicativo deve ser intuitiva e acessível, com foco em boas práticas de usabilidade e experiência do usuário (UX).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 aplicativo deve estar disponível em pelo menos 5 idiomas, com adaptação automática de moeda e formato de data/hora, dependendo da localização do usuário.</w:t>
      </w:r>
    </w:p>
    <w:p w:rsidR="00000000" w:rsidDel="00000000" w:rsidP="00000000" w:rsidRDefault="00000000" w:rsidRPr="00000000" w14:paraId="00000089">
      <w:pPr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Regras de Negócio: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Para ser um motorista da Uber, o usuário deverá possuir habilitação há pelo menos um ano e um veículo elegível, o qual não pode ter mais de 10 anos de fabricação.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Uber cobra uma comissão de 20% sobre o valor da corrida.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 Uber tem um sistema de tarifa variável, que considera oferta e demanda. Fins de semana, eventos na cidade e dias chuvosos podem aumentar o valor da corrida.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Motoristas e Usuários deverão obrigatoriamente utilizar cinto de segurança durante toda corrida.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motorista cancelar corridas mais de três vezes consecutivas sem justificativa válida, poderá ser suspenso temporariamente da plataforma.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144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Se o passageiro cancelar a corrida após o motorista ter percorrido mais de 2 km para buscá-lo, será cobrada uma taxa de cancelamento.</w:t>
      </w:r>
    </w:p>
    <w:p w:rsidR="00000000" w:rsidDel="00000000" w:rsidP="00000000" w:rsidRDefault="00000000" w:rsidRPr="00000000" w14:paraId="00000091">
      <w:pPr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 Medium">
    <w:embedRegular w:fontKey="{00000000-0000-0000-0000-000000000000}" r:id="rId9" w:subsetted="0"/>
    <w:embedBold w:fontKey="{00000000-0000-0000-0000-000000000000}" r:id="rId10" w:subsetted="0"/>
  </w:font>
  <w:font w:name="Comfortaa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pt_PT"/>
      </w:rPr>
    </w:rPrDefault>
    <w:pPrDefault>
      <w:pPr>
        <w:spacing w:line="276" w:lineRule="auto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omfortaa-regular.ttf"/><Relationship Id="rId10" Type="http://schemas.openxmlformats.org/officeDocument/2006/relationships/font" Target="fonts/ComfortaaMedium-bold.ttf"/><Relationship Id="rId12" Type="http://schemas.openxmlformats.org/officeDocument/2006/relationships/font" Target="fonts/Comfortaa-bold.ttf"/><Relationship Id="rId9" Type="http://schemas.openxmlformats.org/officeDocument/2006/relationships/font" Target="fonts/ComfortaaMedium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