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2322" w:rsidRDefault="00C35B80">
      <w:pPr>
        <w:pStyle w:val="Heading1"/>
        <w:jc w:val="center"/>
        <w:rPr>
          <w:sz w:val="48"/>
          <w:szCs w:val="48"/>
        </w:rPr>
      </w:pPr>
      <w:bookmarkStart w:id="0" w:name="_heading=h.gjdgxs" w:colFirst="0" w:colLast="0"/>
      <w:bookmarkEnd w:id="0"/>
      <w:proofErr w:type="spellStart"/>
      <w:r>
        <w:t>Evaluation</w:t>
      </w:r>
      <w:proofErr w:type="spellEnd"/>
      <w:r>
        <w:t xml:space="preserve"> et validation du stage à mi-parcours technique</w:t>
      </w:r>
    </w:p>
    <w:p w14:paraId="00000002" w14:textId="77777777" w:rsidR="00172322" w:rsidRDefault="00C35B80">
      <w:pPr>
        <w:pBdr>
          <w:top w:val="nil"/>
          <w:left w:val="nil"/>
          <w:bottom w:val="nil"/>
          <w:right w:val="nil"/>
          <w:between w:val="nil"/>
        </w:pBdr>
        <w:tabs>
          <w:tab w:val="center" w:pos="4536"/>
          <w:tab w:val="right" w:pos="9072"/>
          <w:tab w:val="left" w:pos="2835"/>
          <w:tab w:val="center" w:pos="4111"/>
        </w:tabs>
        <w:jc w:val="right"/>
        <w:rPr>
          <w:b/>
          <w:color w:val="000000"/>
        </w:rPr>
      </w:pPr>
      <w:r>
        <w:rPr>
          <w:b/>
          <w:color w:val="000000"/>
        </w:rPr>
        <w:tab/>
      </w:r>
      <w:r>
        <w:rPr>
          <w:b/>
          <w:color w:val="000000"/>
        </w:rPr>
        <w:tab/>
        <w:t>Département Télécommunications, Services et Usages</w:t>
      </w:r>
    </w:p>
    <w:p w14:paraId="00000003" w14:textId="77777777" w:rsidR="00172322" w:rsidRDefault="00C35B80">
      <w:pPr>
        <w:pBdr>
          <w:top w:val="nil"/>
          <w:left w:val="nil"/>
          <w:bottom w:val="nil"/>
          <w:right w:val="nil"/>
          <w:between w:val="nil"/>
        </w:pBdr>
        <w:tabs>
          <w:tab w:val="center" w:pos="4536"/>
          <w:tab w:val="right" w:pos="9072"/>
          <w:tab w:val="left" w:pos="2835"/>
          <w:tab w:val="center" w:pos="3544"/>
          <w:tab w:val="left" w:pos="7513"/>
        </w:tabs>
        <w:jc w:val="right"/>
        <w:rPr>
          <w:b/>
          <w:color w:val="000000"/>
        </w:rPr>
      </w:pPr>
      <w:r>
        <w:rPr>
          <w:b/>
          <w:color w:val="000000"/>
        </w:rPr>
        <w:tab/>
      </w:r>
      <w:r>
        <w:rPr>
          <w:b/>
          <w:color w:val="000000"/>
        </w:rPr>
        <w:tab/>
      </w:r>
      <w:r>
        <w:rPr>
          <w:b/>
          <w:color w:val="000000"/>
        </w:rPr>
        <w:tab/>
        <w:t>Service des stages</w:t>
      </w:r>
    </w:p>
    <w:p w14:paraId="00000004" w14:textId="77777777" w:rsidR="00172322" w:rsidRDefault="00C35B80">
      <w:pPr>
        <w:jc w:val="center"/>
        <w:rPr>
          <w:rFonts w:ascii="Comic Sans MS" w:eastAsia="Comic Sans MS" w:hAnsi="Comic Sans MS" w:cs="Comic Sans MS"/>
          <w:sz w:val="22"/>
          <w:szCs w:val="22"/>
        </w:rPr>
      </w:pPr>
      <w:proofErr w:type="gramStart"/>
      <w:r>
        <w:rPr>
          <w:rFonts w:ascii="Comic Sans MS" w:eastAsia="Comic Sans MS" w:hAnsi="Comic Sans MS" w:cs="Comic Sans MS"/>
          <w:sz w:val="22"/>
          <w:szCs w:val="22"/>
        </w:rPr>
        <w:t>à</w:t>
      </w:r>
      <w:proofErr w:type="gramEnd"/>
      <w:r>
        <w:rPr>
          <w:rFonts w:ascii="Comic Sans MS" w:eastAsia="Comic Sans MS" w:hAnsi="Comic Sans MS" w:cs="Comic Sans MS"/>
          <w:sz w:val="22"/>
          <w:szCs w:val="22"/>
        </w:rPr>
        <w:t xml:space="preserve"> remplir préalablement par l’étudiant/à faire valider par le maître de stage</w:t>
      </w:r>
    </w:p>
    <w:p w14:paraId="00000005" w14:textId="77777777" w:rsidR="00172322" w:rsidRDefault="00172322">
      <w:pPr>
        <w:pBdr>
          <w:top w:val="nil"/>
          <w:left w:val="nil"/>
          <w:bottom w:val="nil"/>
          <w:right w:val="nil"/>
          <w:between w:val="nil"/>
        </w:pBdr>
        <w:tabs>
          <w:tab w:val="center" w:pos="4536"/>
          <w:tab w:val="right" w:pos="9072"/>
          <w:tab w:val="left" w:pos="2835"/>
          <w:tab w:val="center" w:pos="3544"/>
          <w:tab w:val="left" w:pos="7513"/>
        </w:tabs>
        <w:jc w:val="right"/>
        <w:rPr>
          <w:b/>
          <w:color w:val="000000"/>
        </w:rPr>
      </w:pPr>
    </w:p>
    <w:tbl>
      <w:tblPr>
        <w:tblStyle w:val="a"/>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1305"/>
        <w:gridCol w:w="540"/>
        <w:gridCol w:w="2880"/>
        <w:gridCol w:w="3240"/>
      </w:tblGrid>
      <w:tr w:rsidR="00172322" w14:paraId="6E008A98" w14:textId="77777777">
        <w:trPr>
          <w:trHeight w:val="8446"/>
        </w:trPr>
        <w:tc>
          <w:tcPr>
            <w:tcW w:w="10260" w:type="dxa"/>
            <w:gridSpan w:val="5"/>
            <w:shd w:val="clear" w:color="auto" w:fill="FFFFFF"/>
          </w:tcPr>
          <w:p w14:paraId="00000006" w14:textId="77777777" w:rsidR="00172322" w:rsidRDefault="00C35B80">
            <w:pPr>
              <w:jc w:val="center"/>
              <w:rPr>
                <w:b/>
                <w:i/>
                <w:sz w:val="16"/>
                <w:szCs w:val="16"/>
              </w:rPr>
            </w:pPr>
            <w:r>
              <w:rPr>
                <w:b/>
                <w:sz w:val="16"/>
                <w:szCs w:val="16"/>
              </w:rPr>
              <w:tab/>
            </w:r>
            <w:r>
              <w:rPr>
                <w:b/>
                <w:sz w:val="16"/>
                <w:szCs w:val="16"/>
              </w:rPr>
              <w:tab/>
            </w:r>
            <w:r>
              <w:rPr>
                <w:b/>
                <w:sz w:val="16"/>
                <w:szCs w:val="16"/>
              </w:rPr>
              <w:tab/>
            </w:r>
            <w:r>
              <w:rPr>
                <w:b/>
                <w:sz w:val="16"/>
                <w:szCs w:val="16"/>
              </w:rPr>
              <w:tab/>
            </w:r>
            <w:r>
              <w:rPr>
                <w:b/>
                <w:sz w:val="16"/>
                <w:szCs w:val="16"/>
              </w:rPr>
              <w:tab/>
              <w:t xml:space="preserve">    </w:t>
            </w:r>
            <w:r>
              <w:rPr>
                <w:b/>
                <w:i/>
                <w:sz w:val="16"/>
                <w:szCs w:val="16"/>
              </w:rPr>
              <w:tab/>
            </w:r>
          </w:p>
          <w:p w14:paraId="00000007" w14:textId="77777777" w:rsidR="00172322" w:rsidRDefault="00C35B80">
            <w:pPr>
              <w:rPr>
                <w:sz w:val="16"/>
                <w:szCs w:val="16"/>
              </w:rPr>
            </w:pPr>
            <w:r>
              <w:rPr>
                <w:b/>
                <w:i/>
                <w:sz w:val="16"/>
                <w:szCs w:val="16"/>
              </w:rPr>
              <w:t xml:space="preserve">Nom du stagiaire : </w:t>
            </w:r>
            <w:r>
              <w:rPr>
                <w:sz w:val="16"/>
                <w:szCs w:val="16"/>
              </w:rPr>
              <w:t>Gabriel Fournier</w:t>
            </w:r>
            <w:r>
              <w:rPr>
                <w:b/>
                <w:i/>
                <w:sz w:val="16"/>
                <w:szCs w:val="16"/>
              </w:rPr>
              <w:t xml:space="preserve">                                                             Nom du Maître de stage : </w:t>
            </w:r>
            <w:r>
              <w:rPr>
                <w:sz w:val="16"/>
                <w:szCs w:val="16"/>
              </w:rPr>
              <w:t>Zied Guesmi</w:t>
            </w:r>
          </w:p>
          <w:p w14:paraId="00000008" w14:textId="77777777" w:rsidR="00172322" w:rsidRDefault="00172322">
            <w:pPr>
              <w:rPr>
                <w:b/>
                <w:i/>
                <w:sz w:val="16"/>
                <w:szCs w:val="16"/>
              </w:rPr>
            </w:pPr>
          </w:p>
          <w:p w14:paraId="00000009" w14:textId="77777777" w:rsidR="00172322" w:rsidRDefault="00C35B80">
            <w:pPr>
              <w:rPr>
                <w:b/>
                <w:i/>
                <w:sz w:val="16"/>
                <w:szCs w:val="16"/>
              </w:rPr>
            </w:pPr>
            <w:r>
              <w:rPr>
                <w:b/>
                <w:i/>
                <w:sz w:val="16"/>
                <w:szCs w:val="16"/>
              </w:rPr>
              <w:t xml:space="preserve">Titre du stage : </w:t>
            </w:r>
            <w:proofErr w:type="spellStart"/>
            <w:r>
              <w:rPr>
                <w:sz w:val="16"/>
                <w:szCs w:val="16"/>
              </w:rPr>
              <w:t>Evaluation</w:t>
            </w:r>
            <w:proofErr w:type="spellEnd"/>
            <w:r>
              <w:rPr>
                <w:sz w:val="16"/>
                <w:szCs w:val="16"/>
              </w:rPr>
              <w:t xml:space="preserve"> de l</w:t>
            </w:r>
            <w:r>
              <w:rPr>
                <w:sz w:val="16"/>
                <w:szCs w:val="16"/>
              </w:rPr>
              <w:t xml:space="preserve">a migration du client </w:t>
            </w:r>
            <w:proofErr w:type="spellStart"/>
            <w:r>
              <w:rPr>
                <w:sz w:val="16"/>
                <w:szCs w:val="16"/>
              </w:rPr>
              <w:t>Openethereum</w:t>
            </w:r>
            <w:proofErr w:type="spellEnd"/>
            <w:r>
              <w:rPr>
                <w:sz w:val="16"/>
                <w:szCs w:val="16"/>
              </w:rPr>
              <w:t xml:space="preserve"> pour la </w:t>
            </w:r>
            <w:proofErr w:type="spellStart"/>
            <w:r>
              <w:rPr>
                <w:sz w:val="16"/>
                <w:szCs w:val="16"/>
              </w:rPr>
              <w:t>sidechain</w:t>
            </w:r>
            <w:proofErr w:type="spellEnd"/>
            <w:r>
              <w:rPr>
                <w:sz w:val="16"/>
                <w:szCs w:val="16"/>
              </w:rPr>
              <w:t xml:space="preserve"> Bellecour</w:t>
            </w:r>
          </w:p>
          <w:p w14:paraId="0000000A" w14:textId="77777777" w:rsidR="00172322" w:rsidRDefault="00C35B80">
            <w:pPr>
              <w:rPr>
                <w:sz w:val="16"/>
                <w:szCs w:val="16"/>
              </w:rPr>
            </w:pPr>
            <w:r>
              <w:rPr>
                <w:b/>
                <w:i/>
                <w:sz w:val="16"/>
                <w:szCs w:val="16"/>
              </w:rPr>
              <w:t xml:space="preserve">Lieu du stage (adresse précise) : </w:t>
            </w:r>
            <w:r>
              <w:rPr>
                <w:sz w:val="16"/>
                <w:szCs w:val="16"/>
              </w:rPr>
              <w:t xml:space="preserve">25 Rue Jules </w:t>
            </w:r>
            <w:proofErr w:type="spellStart"/>
            <w:r>
              <w:rPr>
                <w:sz w:val="16"/>
                <w:szCs w:val="16"/>
              </w:rPr>
              <w:t>Valensaut</w:t>
            </w:r>
            <w:proofErr w:type="spellEnd"/>
            <w:r>
              <w:rPr>
                <w:sz w:val="16"/>
                <w:szCs w:val="16"/>
              </w:rPr>
              <w:t>, 69008 Lyon</w:t>
            </w:r>
          </w:p>
          <w:p w14:paraId="0000000B" w14:textId="77777777" w:rsidR="00172322" w:rsidRDefault="00172322">
            <w:pPr>
              <w:rPr>
                <w:sz w:val="16"/>
                <w:szCs w:val="16"/>
              </w:rPr>
            </w:pPr>
          </w:p>
          <w:p w14:paraId="0000000C" w14:textId="77777777" w:rsidR="00172322" w:rsidRDefault="00C35B80">
            <w:pPr>
              <w:rPr>
                <w:sz w:val="16"/>
                <w:szCs w:val="16"/>
              </w:rPr>
            </w:pPr>
            <w:r>
              <w:rPr>
                <w:sz w:val="16"/>
                <w:szCs w:val="16"/>
              </w:rPr>
              <w:t>Dates prévues :     21-02-22 / 19-08-22                                                  Dates effectives :  21-02-22 / 19-</w:t>
            </w:r>
            <w:r>
              <w:rPr>
                <w:sz w:val="16"/>
                <w:szCs w:val="16"/>
              </w:rPr>
              <w:t>08-22</w:t>
            </w:r>
          </w:p>
          <w:p w14:paraId="0000000D" w14:textId="77777777" w:rsidR="00172322" w:rsidRDefault="00172322">
            <w:pPr>
              <w:rPr>
                <w:sz w:val="16"/>
                <w:szCs w:val="16"/>
              </w:rPr>
            </w:pPr>
          </w:p>
          <w:p w14:paraId="0000000E" w14:textId="77777777" w:rsidR="00172322" w:rsidRDefault="00C35B80">
            <w:pPr>
              <w:rPr>
                <w:sz w:val="16"/>
                <w:szCs w:val="16"/>
              </w:rPr>
            </w:pPr>
            <w:r>
              <w:rPr>
                <w:sz w:val="16"/>
                <w:szCs w:val="16"/>
              </w:rPr>
              <w:t xml:space="preserve">        Mots clés : Blockchain, EVM, décentralisation, cloud, </w:t>
            </w:r>
            <w:proofErr w:type="spellStart"/>
            <w:r>
              <w:rPr>
                <w:sz w:val="16"/>
                <w:szCs w:val="16"/>
              </w:rPr>
              <w:t>sidechain</w:t>
            </w:r>
            <w:proofErr w:type="spellEnd"/>
            <w:r>
              <w:rPr>
                <w:sz w:val="16"/>
                <w:szCs w:val="16"/>
              </w:rPr>
              <w:t xml:space="preserve">, </w:t>
            </w:r>
            <w:proofErr w:type="spellStart"/>
            <w:r>
              <w:rPr>
                <w:sz w:val="16"/>
                <w:szCs w:val="16"/>
              </w:rPr>
              <w:t>OpenEthereum</w:t>
            </w:r>
            <w:proofErr w:type="spellEnd"/>
          </w:p>
          <w:p w14:paraId="0000000F" w14:textId="77777777" w:rsidR="00172322" w:rsidRDefault="00172322">
            <w:pPr>
              <w:rPr>
                <w:sz w:val="16"/>
                <w:szCs w:val="16"/>
              </w:rPr>
            </w:pPr>
          </w:p>
          <w:p w14:paraId="00000010" w14:textId="77777777" w:rsidR="00172322" w:rsidRDefault="00C35B80">
            <w:pPr>
              <w:jc w:val="center"/>
              <w:rPr>
                <w:sz w:val="16"/>
                <w:szCs w:val="16"/>
              </w:rPr>
            </w:pPr>
            <w:r>
              <w:rPr>
                <w:sz w:val="16"/>
                <w:szCs w:val="16"/>
              </w:rPr>
              <w:t>Résumé du stage (10 lignes)</w:t>
            </w:r>
          </w:p>
          <w:p w14:paraId="00000011" w14:textId="77777777" w:rsidR="00172322" w:rsidRDefault="00172322" w:rsidP="00EC58CF">
            <w:pPr>
              <w:jc w:val="both"/>
              <w:rPr>
                <w:sz w:val="16"/>
                <w:szCs w:val="16"/>
              </w:rPr>
            </w:pPr>
          </w:p>
          <w:p w14:paraId="27D8065B" w14:textId="77777777" w:rsidR="00EC58CF" w:rsidRPr="00EC58CF" w:rsidRDefault="00EC58CF" w:rsidP="00EC58CF">
            <w:pPr>
              <w:jc w:val="both"/>
              <w:rPr>
                <w:sz w:val="16"/>
                <w:szCs w:val="16"/>
              </w:rPr>
            </w:pPr>
            <w:proofErr w:type="spellStart"/>
            <w:r w:rsidRPr="00EC58CF">
              <w:rPr>
                <w:sz w:val="16"/>
                <w:szCs w:val="16"/>
              </w:rPr>
              <w:t>iExec</w:t>
            </w:r>
            <w:proofErr w:type="spellEnd"/>
            <w:r w:rsidRPr="00EC58CF">
              <w:rPr>
                <w:sz w:val="16"/>
                <w:szCs w:val="16"/>
              </w:rPr>
              <w:t xml:space="preserve"> est une startup basée à Lyon, en France, qui innove dans le domaine du cloud informatique décentralisé. Ils ont créé le premier marché décentralisé pour monétiser des serveurs, des applications et des données sur la blockchain </w:t>
            </w:r>
            <w:proofErr w:type="spellStart"/>
            <w:r w:rsidRPr="00EC58CF">
              <w:rPr>
                <w:sz w:val="16"/>
                <w:szCs w:val="16"/>
              </w:rPr>
              <w:t>Ethereum</w:t>
            </w:r>
            <w:proofErr w:type="spellEnd"/>
            <w:r w:rsidRPr="00EC58CF">
              <w:rPr>
                <w:sz w:val="16"/>
                <w:szCs w:val="16"/>
              </w:rPr>
              <w:t>. Ce réseau principal dispose de fonctionnalités qui lui permettent d'atteindre les niveaux de sécurité et de résilience nécessaires à la création de valeur décentralisée. Le gaz et le consensus sur la "preuve de travail" sont deux des caractéristiques les plus notables. Ces fonctionnalités soulèvent deux problèmes : le débit et l'intégration. Ces problèmes peuvent être résolus avec une "</w:t>
            </w:r>
            <w:proofErr w:type="spellStart"/>
            <w:r w:rsidRPr="00EC58CF">
              <w:rPr>
                <w:sz w:val="16"/>
                <w:szCs w:val="16"/>
              </w:rPr>
              <w:t>sidechain</w:t>
            </w:r>
            <w:proofErr w:type="spellEnd"/>
            <w:r w:rsidRPr="00EC58CF">
              <w:rPr>
                <w:sz w:val="16"/>
                <w:szCs w:val="16"/>
              </w:rPr>
              <w:t xml:space="preserve">" (au détriment d'autres fonctionnalités). Une </w:t>
            </w:r>
            <w:proofErr w:type="spellStart"/>
            <w:r w:rsidRPr="00EC58CF">
              <w:rPr>
                <w:sz w:val="16"/>
                <w:szCs w:val="16"/>
              </w:rPr>
              <w:t>sidechain</w:t>
            </w:r>
            <w:proofErr w:type="spellEnd"/>
            <w:r w:rsidRPr="00EC58CF">
              <w:rPr>
                <w:sz w:val="16"/>
                <w:szCs w:val="16"/>
              </w:rPr>
              <w:t xml:space="preserve"> est une blockchain distincte du réseau principal et fonctionne indépendamment. Dans le cadre de leur travail, ils exploitent leurs propres mineurs, exécutant le client </w:t>
            </w:r>
            <w:proofErr w:type="spellStart"/>
            <w:r w:rsidRPr="00EC58CF">
              <w:rPr>
                <w:sz w:val="16"/>
                <w:szCs w:val="16"/>
              </w:rPr>
              <w:t>OpenEthereum</w:t>
            </w:r>
            <w:proofErr w:type="spellEnd"/>
            <w:r w:rsidRPr="00EC58CF">
              <w:rPr>
                <w:sz w:val="16"/>
                <w:szCs w:val="16"/>
              </w:rPr>
              <w:t xml:space="preserve"> avec le protocole de consensus </w:t>
            </w:r>
            <w:proofErr w:type="spellStart"/>
            <w:r w:rsidRPr="00EC58CF">
              <w:rPr>
                <w:sz w:val="16"/>
                <w:szCs w:val="16"/>
              </w:rPr>
              <w:t>PoA</w:t>
            </w:r>
            <w:proofErr w:type="spellEnd"/>
            <w:r w:rsidRPr="00EC58CF">
              <w:rPr>
                <w:sz w:val="16"/>
                <w:szCs w:val="16"/>
              </w:rPr>
              <w:t xml:space="preserve"> et un gaz de niveau zéro. L'objectif est de fournir la meilleure expérience utilisateur possible en termes de débit et d'intégration. Le 2 juin 2021, l’équipe </w:t>
            </w:r>
            <w:proofErr w:type="spellStart"/>
            <w:r w:rsidRPr="00EC58CF">
              <w:rPr>
                <w:sz w:val="16"/>
                <w:szCs w:val="16"/>
              </w:rPr>
              <w:t>Gnosis</w:t>
            </w:r>
            <w:proofErr w:type="spellEnd"/>
            <w:r w:rsidRPr="00EC58CF">
              <w:rPr>
                <w:sz w:val="16"/>
                <w:szCs w:val="16"/>
              </w:rPr>
              <w:t xml:space="preserve"> a décidé d'arrêter de maintenir la base de code </w:t>
            </w:r>
            <w:proofErr w:type="spellStart"/>
            <w:r w:rsidRPr="00EC58CF">
              <w:rPr>
                <w:sz w:val="16"/>
                <w:szCs w:val="16"/>
              </w:rPr>
              <w:t>OpenEthereum</w:t>
            </w:r>
            <w:proofErr w:type="spellEnd"/>
            <w:r w:rsidRPr="00EC58CF">
              <w:rPr>
                <w:sz w:val="16"/>
                <w:szCs w:val="16"/>
              </w:rPr>
              <w:t xml:space="preserve">. L'entreprise </w:t>
            </w:r>
            <w:proofErr w:type="spellStart"/>
            <w:r w:rsidRPr="00EC58CF">
              <w:rPr>
                <w:sz w:val="16"/>
                <w:szCs w:val="16"/>
              </w:rPr>
              <w:t>iExec</w:t>
            </w:r>
            <w:proofErr w:type="spellEnd"/>
            <w:r w:rsidRPr="00EC58CF">
              <w:rPr>
                <w:sz w:val="16"/>
                <w:szCs w:val="16"/>
              </w:rPr>
              <w:t xml:space="preserve"> souhaite donc évaluer d'autres clients pour savoir s'ils sont compatibles avec le protocole de consensus </w:t>
            </w:r>
            <w:proofErr w:type="spellStart"/>
            <w:r w:rsidRPr="00EC58CF">
              <w:rPr>
                <w:sz w:val="16"/>
                <w:szCs w:val="16"/>
              </w:rPr>
              <w:t>PoA</w:t>
            </w:r>
            <w:proofErr w:type="spellEnd"/>
            <w:r w:rsidRPr="00EC58CF">
              <w:rPr>
                <w:sz w:val="16"/>
                <w:szCs w:val="16"/>
              </w:rPr>
              <w:t xml:space="preserve">, le protocole </w:t>
            </w:r>
            <w:proofErr w:type="spellStart"/>
            <w:r w:rsidRPr="00EC58CF">
              <w:rPr>
                <w:sz w:val="16"/>
                <w:szCs w:val="16"/>
              </w:rPr>
              <w:t>PoCo</w:t>
            </w:r>
            <w:proofErr w:type="spellEnd"/>
            <w:r w:rsidRPr="00EC58CF">
              <w:rPr>
                <w:sz w:val="16"/>
                <w:szCs w:val="16"/>
              </w:rPr>
              <w:t xml:space="preserve"> développé par </w:t>
            </w:r>
            <w:proofErr w:type="spellStart"/>
            <w:r w:rsidRPr="00EC58CF">
              <w:rPr>
                <w:sz w:val="16"/>
                <w:szCs w:val="16"/>
              </w:rPr>
              <w:t>iExec</w:t>
            </w:r>
            <w:proofErr w:type="spellEnd"/>
            <w:r w:rsidRPr="00EC58CF">
              <w:rPr>
                <w:sz w:val="16"/>
                <w:szCs w:val="16"/>
              </w:rPr>
              <w:t xml:space="preserve"> et la pile logicielle </w:t>
            </w:r>
            <w:proofErr w:type="spellStart"/>
            <w:r w:rsidRPr="00EC58CF">
              <w:rPr>
                <w:sz w:val="16"/>
                <w:szCs w:val="16"/>
              </w:rPr>
              <w:t>iExec</w:t>
            </w:r>
            <w:proofErr w:type="spellEnd"/>
            <w:r w:rsidRPr="00EC58CF">
              <w:rPr>
                <w:sz w:val="16"/>
                <w:szCs w:val="16"/>
              </w:rPr>
              <w:t>.</w:t>
            </w:r>
          </w:p>
          <w:p w14:paraId="257886A2" w14:textId="77777777" w:rsidR="00EC58CF" w:rsidRPr="00EC58CF" w:rsidRDefault="00EC58CF" w:rsidP="00EC58CF">
            <w:pPr>
              <w:jc w:val="both"/>
              <w:rPr>
                <w:sz w:val="16"/>
                <w:szCs w:val="16"/>
              </w:rPr>
            </w:pPr>
          </w:p>
          <w:p w14:paraId="00000013" w14:textId="77777777" w:rsidR="00172322" w:rsidRDefault="00C35B80" w:rsidP="00EC58CF">
            <w:pPr>
              <w:jc w:val="both"/>
              <w:rPr>
                <w:sz w:val="16"/>
                <w:szCs w:val="16"/>
              </w:rPr>
            </w:pPr>
            <w:r>
              <w:rPr>
                <w:sz w:val="16"/>
                <w:szCs w:val="16"/>
              </w:rPr>
              <w:t>-------------------------------------------------------------------------------------------------------------------------------------------------------</w:t>
            </w:r>
          </w:p>
          <w:p w14:paraId="00000014" w14:textId="77777777" w:rsidR="00172322" w:rsidRDefault="00C35B80" w:rsidP="00EC58CF">
            <w:pPr>
              <w:jc w:val="both"/>
              <w:rPr>
                <w:sz w:val="16"/>
                <w:szCs w:val="16"/>
              </w:rPr>
            </w:pPr>
            <w:r>
              <w:rPr>
                <w:sz w:val="16"/>
                <w:szCs w:val="16"/>
              </w:rPr>
              <w:t>Synthèse du travail effectué (10 lign</w:t>
            </w:r>
            <w:r>
              <w:rPr>
                <w:sz w:val="16"/>
                <w:szCs w:val="16"/>
              </w:rPr>
              <w:t>es) :</w:t>
            </w:r>
          </w:p>
          <w:p w14:paraId="64365F99" w14:textId="61232EAD" w:rsidR="009370A5" w:rsidRDefault="009370A5" w:rsidP="009370A5">
            <w:pPr>
              <w:jc w:val="both"/>
              <w:rPr>
                <w:sz w:val="16"/>
                <w:szCs w:val="16"/>
              </w:rPr>
            </w:pPr>
            <w:r w:rsidRPr="009370A5">
              <w:rPr>
                <w:sz w:val="16"/>
                <w:szCs w:val="16"/>
              </w:rPr>
              <w:t xml:space="preserve">Le stage consiste à migrer la </w:t>
            </w:r>
            <w:proofErr w:type="spellStart"/>
            <w:r w:rsidRPr="009370A5">
              <w:rPr>
                <w:sz w:val="16"/>
                <w:szCs w:val="16"/>
              </w:rPr>
              <w:t>sidechain</w:t>
            </w:r>
            <w:proofErr w:type="spellEnd"/>
            <w:r w:rsidRPr="009370A5">
              <w:rPr>
                <w:sz w:val="16"/>
                <w:szCs w:val="16"/>
              </w:rPr>
              <w:t xml:space="preserve"> d'</w:t>
            </w:r>
            <w:proofErr w:type="spellStart"/>
            <w:r w:rsidRPr="009370A5">
              <w:rPr>
                <w:sz w:val="16"/>
                <w:szCs w:val="16"/>
              </w:rPr>
              <w:t>iExec</w:t>
            </w:r>
            <w:proofErr w:type="spellEnd"/>
            <w:r w:rsidRPr="009370A5">
              <w:rPr>
                <w:sz w:val="16"/>
                <w:szCs w:val="16"/>
              </w:rPr>
              <w:t xml:space="preserve"> vers un nouveau client blockchain compatible avec les différentes technologies utilisées par </w:t>
            </w:r>
            <w:proofErr w:type="spellStart"/>
            <w:r w:rsidRPr="009370A5">
              <w:rPr>
                <w:sz w:val="16"/>
                <w:szCs w:val="16"/>
              </w:rPr>
              <w:t>iExec</w:t>
            </w:r>
            <w:proofErr w:type="spellEnd"/>
            <w:r w:rsidRPr="009370A5">
              <w:rPr>
                <w:sz w:val="16"/>
                <w:szCs w:val="16"/>
              </w:rPr>
              <w:t xml:space="preserve">. La première étape est de bien comprendre les concepts de blockchain et de cryptographie, notamment, j’ai pu effectuer une présentation sur l'histoire du Bitcoin et les principes de fonctionnement de la blockchain. Ensuite, il a fallu se concentrer sur les blockchains de type </w:t>
            </w:r>
            <w:proofErr w:type="spellStart"/>
            <w:r w:rsidRPr="009370A5">
              <w:rPr>
                <w:sz w:val="16"/>
                <w:szCs w:val="16"/>
              </w:rPr>
              <w:t>Ethereum</w:t>
            </w:r>
            <w:proofErr w:type="spellEnd"/>
            <w:r w:rsidRPr="009370A5">
              <w:rPr>
                <w:sz w:val="16"/>
                <w:szCs w:val="16"/>
              </w:rPr>
              <w:t xml:space="preserve">, en développant une </w:t>
            </w:r>
            <w:proofErr w:type="spellStart"/>
            <w:r w:rsidRPr="009370A5">
              <w:rPr>
                <w:sz w:val="16"/>
                <w:szCs w:val="16"/>
              </w:rPr>
              <w:t>Dapp</w:t>
            </w:r>
            <w:proofErr w:type="spellEnd"/>
            <w:r w:rsidRPr="009370A5">
              <w:rPr>
                <w:sz w:val="16"/>
                <w:szCs w:val="16"/>
              </w:rPr>
              <w:t xml:space="preserve"> pour illustrer mes connaissances acquises. Le développement et le déploiement de contrats intelligents sont assurés par des outils tels que </w:t>
            </w:r>
            <w:proofErr w:type="spellStart"/>
            <w:r w:rsidRPr="009370A5">
              <w:rPr>
                <w:sz w:val="16"/>
                <w:szCs w:val="16"/>
              </w:rPr>
              <w:t>Hardhat</w:t>
            </w:r>
            <w:proofErr w:type="spellEnd"/>
            <w:r w:rsidRPr="009370A5">
              <w:rPr>
                <w:sz w:val="16"/>
                <w:szCs w:val="16"/>
              </w:rPr>
              <w:t xml:space="preserve"> et le langage </w:t>
            </w:r>
            <w:proofErr w:type="spellStart"/>
            <w:r w:rsidRPr="009370A5">
              <w:rPr>
                <w:sz w:val="16"/>
                <w:szCs w:val="16"/>
              </w:rPr>
              <w:t>Solidity</w:t>
            </w:r>
            <w:proofErr w:type="spellEnd"/>
            <w:r w:rsidRPr="009370A5">
              <w:rPr>
                <w:sz w:val="16"/>
                <w:szCs w:val="16"/>
              </w:rPr>
              <w:t xml:space="preserve">. Le point suivant a été d'effectuer un état de l'art des blockchains utilisant l'algorithme de consensus </w:t>
            </w:r>
            <w:proofErr w:type="spellStart"/>
            <w:r w:rsidRPr="009370A5">
              <w:rPr>
                <w:sz w:val="16"/>
                <w:szCs w:val="16"/>
              </w:rPr>
              <w:t>PoA</w:t>
            </w:r>
            <w:proofErr w:type="spellEnd"/>
            <w:r w:rsidRPr="009370A5">
              <w:rPr>
                <w:sz w:val="16"/>
                <w:szCs w:val="16"/>
              </w:rPr>
              <w:t xml:space="preserve">, en prenant particulièrement en main le projet </w:t>
            </w:r>
            <w:proofErr w:type="spellStart"/>
            <w:r w:rsidRPr="009370A5">
              <w:rPr>
                <w:sz w:val="16"/>
                <w:szCs w:val="16"/>
              </w:rPr>
              <w:t>PoA</w:t>
            </w:r>
            <w:proofErr w:type="spellEnd"/>
            <w:r w:rsidRPr="009370A5">
              <w:rPr>
                <w:sz w:val="16"/>
                <w:szCs w:val="16"/>
              </w:rPr>
              <w:t xml:space="preserve"> Network. J’ai par la suite appris à utiliser la stack technologique d’</w:t>
            </w:r>
            <w:proofErr w:type="spellStart"/>
            <w:r w:rsidRPr="009370A5">
              <w:rPr>
                <w:sz w:val="16"/>
                <w:szCs w:val="16"/>
              </w:rPr>
              <w:t>iExec</w:t>
            </w:r>
            <w:proofErr w:type="spellEnd"/>
            <w:r w:rsidRPr="009370A5">
              <w:rPr>
                <w:sz w:val="16"/>
                <w:szCs w:val="16"/>
              </w:rPr>
              <w:t xml:space="preserve">, c’est-à-dire sa plateforme : la place de marché. Manipuler des </w:t>
            </w:r>
            <w:proofErr w:type="spellStart"/>
            <w:r w:rsidRPr="009370A5">
              <w:rPr>
                <w:sz w:val="16"/>
                <w:szCs w:val="16"/>
              </w:rPr>
              <w:t>Workerpools</w:t>
            </w:r>
            <w:proofErr w:type="spellEnd"/>
            <w:r w:rsidRPr="009370A5">
              <w:rPr>
                <w:sz w:val="16"/>
                <w:szCs w:val="16"/>
              </w:rPr>
              <w:t xml:space="preserve"> et déployer des applications sur la place de marché. J'ai ensuite commencé à développer et à prendre en main le client </w:t>
            </w:r>
            <w:proofErr w:type="spellStart"/>
            <w:r w:rsidRPr="009370A5">
              <w:rPr>
                <w:sz w:val="16"/>
                <w:szCs w:val="16"/>
              </w:rPr>
              <w:t>OpenEthereum</w:t>
            </w:r>
            <w:proofErr w:type="spellEnd"/>
            <w:r w:rsidRPr="009370A5">
              <w:rPr>
                <w:sz w:val="16"/>
                <w:szCs w:val="16"/>
              </w:rPr>
              <w:t xml:space="preserve"> actuellement utilisé par la </w:t>
            </w:r>
            <w:proofErr w:type="spellStart"/>
            <w:r w:rsidRPr="009370A5">
              <w:rPr>
                <w:sz w:val="16"/>
                <w:szCs w:val="16"/>
              </w:rPr>
              <w:t>sidechain</w:t>
            </w:r>
            <w:proofErr w:type="spellEnd"/>
            <w:r w:rsidRPr="009370A5">
              <w:rPr>
                <w:sz w:val="16"/>
                <w:szCs w:val="16"/>
              </w:rPr>
              <w:t xml:space="preserve"> de </w:t>
            </w:r>
            <w:proofErr w:type="spellStart"/>
            <w:r w:rsidRPr="009370A5">
              <w:rPr>
                <w:sz w:val="16"/>
                <w:szCs w:val="16"/>
              </w:rPr>
              <w:t>iExec</w:t>
            </w:r>
            <w:proofErr w:type="spellEnd"/>
            <w:r w:rsidRPr="009370A5">
              <w:rPr>
                <w:sz w:val="16"/>
                <w:szCs w:val="16"/>
              </w:rPr>
              <w:t>. J'ai déployé localement plusieurs blockchains compatibles avec la machine virtuelle d’</w:t>
            </w:r>
            <w:proofErr w:type="spellStart"/>
            <w:r w:rsidRPr="009370A5">
              <w:rPr>
                <w:sz w:val="16"/>
                <w:szCs w:val="16"/>
              </w:rPr>
              <w:t>Ethereum</w:t>
            </w:r>
            <w:proofErr w:type="spellEnd"/>
            <w:r w:rsidRPr="009370A5">
              <w:rPr>
                <w:sz w:val="16"/>
                <w:szCs w:val="16"/>
              </w:rPr>
              <w:t xml:space="preserve"> (EVM) et j'ai notamment pu déployer la </w:t>
            </w:r>
            <w:proofErr w:type="spellStart"/>
            <w:r w:rsidRPr="009370A5">
              <w:rPr>
                <w:sz w:val="16"/>
                <w:szCs w:val="16"/>
              </w:rPr>
              <w:t>Dapp</w:t>
            </w:r>
            <w:proofErr w:type="spellEnd"/>
            <w:r w:rsidRPr="009370A5">
              <w:rPr>
                <w:sz w:val="16"/>
                <w:szCs w:val="16"/>
              </w:rPr>
              <w:t xml:space="preserve"> précédemment mentionnée et le protocole conçu par </w:t>
            </w:r>
            <w:proofErr w:type="spellStart"/>
            <w:r w:rsidRPr="009370A5">
              <w:rPr>
                <w:sz w:val="16"/>
                <w:szCs w:val="16"/>
              </w:rPr>
              <w:t>iExec</w:t>
            </w:r>
            <w:proofErr w:type="spellEnd"/>
            <w:r w:rsidRPr="009370A5">
              <w:rPr>
                <w:sz w:val="16"/>
                <w:szCs w:val="16"/>
              </w:rPr>
              <w:t xml:space="preserve"> pour vérifier le bon fonctionnement de la blockchain locale. Le but de cette étape est de comprendre et de déployer une blockchain semblable à la </w:t>
            </w:r>
            <w:proofErr w:type="spellStart"/>
            <w:r w:rsidRPr="009370A5">
              <w:rPr>
                <w:sz w:val="16"/>
                <w:szCs w:val="16"/>
              </w:rPr>
              <w:t>sidechain</w:t>
            </w:r>
            <w:proofErr w:type="spellEnd"/>
            <w:r w:rsidRPr="009370A5">
              <w:rPr>
                <w:sz w:val="16"/>
                <w:szCs w:val="16"/>
              </w:rPr>
              <w:t xml:space="preserve"> de production “Bellecour”.</w:t>
            </w:r>
          </w:p>
          <w:p w14:paraId="1DC28156" w14:textId="77777777" w:rsidR="009370A5" w:rsidRPr="009370A5" w:rsidRDefault="009370A5" w:rsidP="009370A5">
            <w:pPr>
              <w:jc w:val="both"/>
              <w:rPr>
                <w:sz w:val="16"/>
                <w:szCs w:val="16"/>
              </w:rPr>
            </w:pPr>
          </w:p>
          <w:p w14:paraId="00000016" w14:textId="77777777" w:rsidR="00172322" w:rsidRDefault="00C35B80" w:rsidP="00EC58CF">
            <w:pPr>
              <w:jc w:val="both"/>
              <w:rPr>
                <w:sz w:val="16"/>
                <w:szCs w:val="16"/>
              </w:rPr>
            </w:pPr>
            <w:r>
              <w:rPr>
                <w:sz w:val="16"/>
                <w:szCs w:val="16"/>
              </w:rPr>
              <w:t>Travail restant à faire (10 l</w:t>
            </w:r>
            <w:r>
              <w:rPr>
                <w:sz w:val="16"/>
                <w:szCs w:val="16"/>
              </w:rPr>
              <w:t>ignes) :</w:t>
            </w:r>
          </w:p>
          <w:p w14:paraId="00000017" w14:textId="77777777" w:rsidR="00172322" w:rsidRDefault="00172322" w:rsidP="00EC58CF">
            <w:pPr>
              <w:jc w:val="both"/>
              <w:rPr>
                <w:sz w:val="16"/>
                <w:szCs w:val="16"/>
              </w:rPr>
            </w:pPr>
          </w:p>
          <w:p w14:paraId="78435E5F" w14:textId="77777777" w:rsidR="009370A5" w:rsidRPr="009370A5" w:rsidRDefault="009370A5" w:rsidP="009370A5">
            <w:pPr>
              <w:jc w:val="both"/>
              <w:rPr>
                <w:sz w:val="16"/>
                <w:szCs w:val="16"/>
              </w:rPr>
            </w:pPr>
            <w:r w:rsidRPr="009370A5">
              <w:rPr>
                <w:sz w:val="16"/>
                <w:szCs w:val="16"/>
              </w:rPr>
              <w:t xml:space="preserve">Une </w:t>
            </w:r>
            <w:proofErr w:type="spellStart"/>
            <w:r w:rsidRPr="009370A5">
              <w:rPr>
                <w:sz w:val="16"/>
                <w:szCs w:val="16"/>
              </w:rPr>
              <w:t>sidechain</w:t>
            </w:r>
            <w:proofErr w:type="spellEnd"/>
            <w:r w:rsidRPr="009370A5">
              <w:rPr>
                <w:sz w:val="16"/>
                <w:szCs w:val="16"/>
              </w:rPr>
              <w:t xml:space="preserve"> est distincte et indépendante du réseau principal, elle est par nature isolée de celui-ci. Pour permettre aux utilisateurs de transférer des fonds entre le réseau principal </w:t>
            </w:r>
            <w:proofErr w:type="spellStart"/>
            <w:r w:rsidRPr="009370A5">
              <w:rPr>
                <w:sz w:val="16"/>
                <w:szCs w:val="16"/>
              </w:rPr>
              <w:t>Ethereum</w:t>
            </w:r>
            <w:proofErr w:type="spellEnd"/>
            <w:r w:rsidRPr="009370A5">
              <w:rPr>
                <w:sz w:val="16"/>
                <w:szCs w:val="16"/>
              </w:rPr>
              <w:t xml:space="preserve"> et une </w:t>
            </w:r>
            <w:proofErr w:type="spellStart"/>
            <w:r w:rsidRPr="009370A5">
              <w:rPr>
                <w:sz w:val="16"/>
                <w:szCs w:val="16"/>
              </w:rPr>
              <w:t>sidechain</w:t>
            </w:r>
            <w:proofErr w:type="spellEnd"/>
            <w:r w:rsidRPr="009370A5">
              <w:rPr>
                <w:sz w:val="16"/>
                <w:szCs w:val="16"/>
              </w:rPr>
              <w:t>, un mécanisme de “pont” est établi entre les deux. Comme je dois déployer localement une blockchain semblable à celle d’</w:t>
            </w:r>
            <w:proofErr w:type="spellStart"/>
            <w:r w:rsidRPr="009370A5">
              <w:rPr>
                <w:sz w:val="16"/>
                <w:szCs w:val="16"/>
              </w:rPr>
              <w:t>iExec</w:t>
            </w:r>
            <w:proofErr w:type="spellEnd"/>
            <w:r w:rsidRPr="009370A5">
              <w:rPr>
                <w:sz w:val="16"/>
                <w:szCs w:val="16"/>
              </w:rPr>
              <w:t xml:space="preserve">, je dois donc aussi déployer un pont qui va me permettre de communiquer avec un réseau de test </w:t>
            </w:r>
            <w:proofErr w:type="spellStart"/>
            <w:r w:rsidRPr="009370A5">
              <w:rPr>
                <w:sz w:val="16"/>
                <w:szCs w:val="16"/>
              </w:rPr>
              <w:t>Ethereum</w:t>
            </w:r>
            <w:proofErr w:type="spellEnd"/>
            <w:r w:rsidRPr="009370A5">
              <w:rPr>
                <w:sz w:val="16"/>
                <w:szCs w:val="16"/>
              </w:rPr>
              <w:t xml:space="preserve">. Ainsi, la blockchain locale ne serait plus isolée et je pourrais transférer des fonds entre ces deux réseaux. Le processus de déploiement des différents composants de la </w:t>
            </w:r>
            <w:proofErr w:type="spellStart"/>
            <w:r w:rsidRPr="009370A5">
              <w:rPr>
                <w:sz w:val="16"/>
                <w:szCs w:val="16"/>
              </w:rPr>
              <w:t>sidechain</w:t>
            </w:r>
            <w:proofErr w:type="spellEnd"/>
            <w:r w:rsidRPr="009370A5">
              <w:rPr>
                <w:sz w:val="16"/>
                <w:szCs w:val="16"/>
              </w:rPr>
              <w:t>, devrait être automatisé à travers des scripts modulables et configurables.</w:t>
            </w:r>
          </w:p>
          <w:p w14:paraId="0000001A" w14:textId="4B885F1E" w:rsidR="00172322" w:rsidRDefault="009370A5" w:rsidP="009370A5">
            <w:pPr>
              <w:jc w:val="both"/>
              <w:rPr>
                <w:sz w:val="16"/>
                <w:szCs w:val="16"/>
              </w:rPr>
            </w:pPr>
            <w:r w:rsidRPr="009370A5">
              <w:rPr>
                <w:sz w:val="16"/>
                <w:szCs w:val="16"/>
              </w:rPr>
              <w:t xml:space="preserve">Finalement, je vais pouvoir choisir un nouveau client Blockchain adapté pour faire la migration de la </w:t>
            </w:r>
            <w:proofErr w:type="spellStart"/>
            <w:r w:rsidRPr="009370A5">
              <w:rPr>
                <w:sz w:val="16"/>
                <w:szCs w:val="16"/>
              </w:rPr>
              <w:t>sidechain</w:t>
            </w:r>
            <w:proofErr w:type="spellEnd"/>
            <w:r w:rsidRPr="009370A5">
              <w:rPr>
                <w:sz w:val="16"/>
                <w:szCs w:val="16"/>
              </w:rPr>
              <w:t xml:space="preserve"> de production. Cela devrait d’abord être validé sur la </w:t>
            </w:r>
            <w:proofErr w:type="spellStart"/>
            <w:r w:rsidRPr="009370A5">
              <w:rPr>
                <w:sz w:val="16"/>
                <w:szCs w:val="16"/>
              </w:rPr>
              <w:t>sidechain</w:t>
            </w:r>
            <w:proofErr w:type="spellEnd"/>
            <w:r w:rsidRPr="009370A5">
              <w:rPr>
                <w:sz w:val="16"/>
                <w:szCs w:val="16"/>
              </w:rPr>
              <w:t xml:space="preserve"> locale que j’ai mise en place.</w:t>
            </w:r>
          </w:p>
          <w:p w14:paraId="0000001B" w14:textId="77777777" w:rsidR="00172322" w:rsidRDefault="00172322">
            <w:pPr>
              <w:rPr>
                <w:sz w:val="16"/>
                <w:szCs w:val="16"/>
              </w:rPr>
            </w:pPr>
          </w:p>
          <w:p w14:paraId="0000001C" w14:textId="0C5B6B9E" w:rsidR="00172322" w:rsidRDefault="00C35B80">
            <w:pPr>
              <w:rPr>
                <w:sz w:val="16"/>
                <w:szCs w:val="16"/>
              </w:rPr>
            </w:pPr>
            <w:r>
              <w:rPr>
                <w:sz w:val="16"/>
                <w:szCs w:val="16"/>
              </w:rPr>
              <w:t>Signature de l’étudiant :</w:t>
            </w:r>
            <w:r w:rsidR="00E44A99">
              <w:rPr>
                <w:noProof/>
                <w:sz w:val="16"/>
                <w:szCs w:val="16"/>
              </w:rPr>
              <w:t xml:space="preserve"> </w:t>
            </w:r>
            <w:r w:rsidR="00E44A99">
              <w:rPr>
                <w:noProof/>
                <w:sz w:val="16"/>
                <w:szCs w:val="16"/>
              </w:rPr>
              <w:drawing>
                <wp:inline distT="0" distB="0" distL="0" distR="0" wp14:anchorId="632AB7D4" wp14:editId="78DB33B4">
                  <wp:extent cx="1082675" cy="288290"/>
                  <wp:effectExtent l="0" t="0" r="0" b="3810"/>
                  <wp:docPr id="4" name="Picture 4" descr="A picture containing text,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to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2675" cy="288290"/>
                          </a:xfrm>
                          <a:prstGeom prst="rect">
                            <a:avLst/>
                          </a:prstGeom>
                        </pic:spPr>
                      </pic:pic>
                    </a:graphicData>
                  </a:graphic>
                </wp:inline>
              </w:drawing>
            </w:r>
          </w:p>
          <w:p w14:paraId="0000001D" w14:textId="77777777" w:rsidR="00172322" w:rsidRDefault="00172322">
            <w:pPr>
              <w:rPr>
                <w:i/>
                <w:sz w:val="16"/>
                <w:szCs w:val="16"/>
              </w:rPr>
            </w:pPr>
          </w:p>
        </w:tc>
      </w:tr>
      <w:tr w:rsidR="00172322" w14:paraId="25D1CC20" w14:textId="77777777">
        <w:trPr>
          <w:trHeight w:val="1444"/>
        </w:trPr>
        <w:tc>
          <w:tcPr>
            <w:tcW w:w="3600" w:type="dxa"/>
            <w:gridSpan w:val="2"/>
            <w:tcBorders>
              <w:bottom w:val="single" w:sz="4" w:space="0" w:color="000000"/>
            </w:tcBorders>
          </w:tcPr>
          <w:p w14:paraId="00000022" w14:textId="77777777" w:rsidR="00172322" w:rsidRDefault="00C35B80">
            <w:pPr>
              <w:rPr>
                <w:sz w:val="16"/>
                <w:szCs w:val="16"/>
              </w:rPr>
            </w:pPr>
            <w:r>
              <w:rPr>
                <w:sz w:val="16"/>
                <w:szCs w:val="16"/>
              </w:rPr>
              <w:t xml:space="preserve">Visa du maître de stage dans </w:t>
            </w:r>
            <w:proofErr w:type="gramStart"/>
            <w:r>
              <w:rPr>
                <w:sz w:val="16"/>
                <w:szCs w:val="16"/>
              </w:rPr>
              <w:t>l’entreprise:</w:t>
            </w:r>
            <w:proofErr w:type="gramEnd"/>
          </w:p>
          <w:p w14:paraId="00000023" w14:textId="77777777" w:rsidR="00172322" w:rsidRDefault="00172322">
            <w:pPr>
              <w:rPr>
                <w:sz w:val="16"/>
                <w:szCs w:val="16"/>
              </w:rPr>
            </w:pPr>
          </w:p>
          <w:p w14:paraId="00000024" w14:textId="77777777" w:rsidR="00172322" w:rsidRDefault="00172322">
            <w:pPr>
              <w:rPr>
                <w:sz w:val="16"/>
                <w:szCs w:val="16"/>
              </w:rPr>
            </w:pPr>
          </w:p>
          <w:p w14:paraId="00000025" w14:textId="77777777" w:rsidR="00172322" w:rsidRDefault="00C35B80">
            <w:pPr>
              <w:rPr>
                <w:sz w:val="16"/>
                <w:szCs w:val="16"/>
              </w:rPr>
            </w:pPr>
            <w:r>
              <w:rPr>
                <w:sz w:val="16"/>
                <w:szCs w:val="16"/>
              </w:rPr>
              <w:t xml:space="preserve">         </w:t>
            </w:r>
            <w:r>
              <w:rPr>
                <w:noProof/>
                <w:sz w:val="16"/>
                <w:szCs w:val="16"/>
              </w:rPr>
              <mc:AlternateContent>
                <mc:Choice Requires="wpg">
                  <w:drawing>
                    <wp:inline distT="114300" distB="114300" distL="114300" distR="114300" wp14:anchorId="2A3C3D2E" wp14:editId="6403CAB3">
                      <wp:extent cx="1533895" cy="431408"/>
                      <wp:effectExtent l="0" t="0" r="0" b="0"/>
                      <wp:docPr id="1" name="Group 1"/>
                      <wp:cNvGraphicFramePr/>
                      <a:graphic xmlns:a="http://schemas.openxmlformats.org/drawingml/2006/main">
                        <a:graphicData uri="http://schemas.microsoft.com/office/word/2010/wordprocessingGroup">
                          <wpg:wgp>
                            <wpg:cNvGrpSpPr/>
                            <wpg:grpSpPr>
                              <a:xfrm>
                                <a:off x="0" y="0"/>
                                <a:ext cx="1533895" cy="431408"/>
                                <a:chOff x="2570650" y="2680450"/>
                                <a:chExt cx="4016993" cy="1128518"/>
                              </a:xfrm>
                            </wpg:grpSpPr>
                            <wps:wsp>
                              <wps:cNvPr id="2" name="Freeform 2"/>
                              <wps:cNvSpPr/>
                              <wps:spPr>
                                <a:xfrm>
                                  <a:off x="2750331" y="2722866"/>
                                  <a:ext cx="1169830" cy="1086102"/>
                                </a:xfrm>
                                <a:custGeom>
                                  <a:avLst/>
                                  <a:gdLst/>
                                  <a:ahLst/>
                                  <a:cxnLst/>
                                  <a:rect l="l" t="t" r="r" b="b"/>
                                  <a:pathLst>
                                    <a:path w="16041" h="16407" extrusionOk="0">
                                      <a:moveTo>
                                        <a:pt x="12124" y="1282"/>
                                      </a:moveTo>
                                      <a:cubicBezTo>
                                        <a:pt x="9394" y="-1448"/>
                                        <a:pt x="2895" y="857"/>
                                        <a:pt x="908" y="4167"/>
                                      </a:cubicBezTo>
                                      <a:cubicBezTo>
                                        <a:pt x="-756" y="6939"/>
                                        <a:pt x="142" y="11279"/>
                                        <a:pt x="2190" y="13781"/>
                                      </a:cubicBezTo>
                                      <a:cubicBezTo>
                                        <a:pt x="5106" y="17344"/>
                                        <a:pt x="16540" y="17388"/>
                                        <a:pt x="15970" y="12819"/>
                                      </a:cubicBezTo>
                                      <a:cubicBezTo>
                                        <a:pt x="15705" y="10696"/>
                                        <a:pt x="11395" y="12039"/>
                                        <a:pt x="9561" y="13140"/>
                                      </a:cubicBez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3" name="Freeform 3"/>
                              <wps:cNvSpPr/>
                              <wps:spPr>
                                <a:xfrm>
                                  <a:off x="2570650" y="2680450"/>
                                  <a:ext cx="4016993" cy="1026856"/>
                                </a:xfrm>
                                <a:custGeom>
                                  <a:avLst/>
                                  <a:gdLst/>
                                  <a:ahLst/>
                                  <a:cxnLst/>
                                  <a:rect l="l" t="t" r="r" b="b"/>
                                  <a:pathLst>
                                    <a:path w="55082" h="15512" extrusionOk="0">
                                      <a:moveTo>
                                        <a:pt x="21317" y="9294"/>
                                      </a:moveTo>
                                      <a:cubicBezTo>
                                        <a:pt x="21317" y="10983"/>
                                        <a:pt x="22850" y="14473"/>
                                        <a:pt x="24201" y="13460"/>
                                      </a:cubicBezTo>
                                      <a:cubicBezTo>
                                        <a:pt x="25921" y="12171"/>
                                        <a:pt x="29236" y="7692"/>
                                        <a:pt x="27086" y="7692"/>
                                      </a:cubicBezTo>
                                      <a:cubicBezTo>
                                        <a:pt x="24775" y="7692"/>
                                        <a:pt x="28620" y="13460"/>
                                        <a:pt x="30931" y="13460"/>
                                      </a:cubicBezTo>
                                      <a:cubicBezTo>
                                        <a:pt x="32880" y="13460"/>
                                        <a:pt x="30221" y="8695"/>
                                        <a:pt x="31893" y="7692"/>
                                      </a:cubicBezTo>
                                      <a:cubicBezTo>
                                        <a:pt x="32809" y="7143"/>
                                        <a:pt x="34084" y="7354"/>
                                        <a:pt x="35097" y="7692"/>
                                      </a:cubicBezTo>
                                      <a:cubicBezTo>
                                        <a:pt x="36604" y="8194"/>
                                        <a:pt x="38563" y="9651"/>
                                        <a:pt x="38302" y="11217"/>
                                      </a:cubicBezTo>
                                      <a:cubicBezTo>
                                        <a:pt x="37972" y="13197"/>
                                        <a:pt x="34575" y="14813"/>
                                        <a:pt x="32854" y="13781"/>
                                      </a:cubicBezTo>
                                      <a:cubicBezTo>
                                        <a:pt x="30715" y="12498"/>
                                        <a:pt x="36539" y="10416"/>
                                        <a:pt x="38302" y="8653"/>
                                      </a:cubicBezTo>
                                      <a:cubicBezTo>
                                        <a:pt x="39072" y="7883"/>
                                        <a:pt x="40737" y="8524"/>
                                        <a:pt x="41507" y="9294"/>
                                      </a:cubicBezTo>
                                      <a:cubicBezTo>
                                        <a:pt x="42753" y="10540"/>
                                        <a:pt x="41026" y="14422"/>
                                        <a:pt x="42788" y="14422"/>
                                      </a:cubicBezTo>
                                      <a:cubicBezTo>
                                        <a:pt x="44654" y="14422"/>
                                        <a:pt x="42230" y="8667"/>
                                        <a:pt x="44070" y="8974"/>
                                      </a:cubicBezTo>
                                      <a:cubicBezTo>
                                        <a:pt x="45590" y="9228"/>
                                        <a:pt x="47227" y="12915"/>
                                        <a:pt x="47916" y="11537"/>
                                      </a:cubicBezTo>
                                      <a:cubicBezTo>
                                        <a:pt x="49034" y="9300"/>
                                        <a:pt x="55895" y="11296"/>
                                        <a:pt x="54966" y="8974"/>
                                      </a:cubicBezTo>
                                      <a:cubicBezTo>
                                        <a:pt x="53061" y="4213"/>
                                        <a:pt x="44661" y="7929"/>
                                        <a:pt x="39584" y="8653"/>
                                      </a:cubicBezTo>
                                      <a:cubicBezTo>
                                        <a:pt x="34508" y="9377"/>
                                        <a:pt x="29207" y="7540"/>
                                        <a:pt x="24201" y="8653"/>
                                      </a:cubicBezTo>
                                      <a:cubicBezTo>
                                        <a:pt x="17776" y="10081"/>
                                        <a:pt x="11555" y="13140"/>
                                        <a:pt x="4973" y="13140"/>
                                      </a:cubicBezTo>
                                      <a:cubicBezTo>
                                        <a:pt x="2551" y="13140"/>
                                        <a:pt x="-499" y="10021"/>
                                        <a:pt x="166" y="7692"/>
                                      </a:cubicBezTo>
                                      <a:cubicBezTo>
                                        <a:pt x="2296" y="239"/>
                                        <a:pt x="15887" y="7260"/>
                                        <a:pt x="23240" y="4808"/>
                                      </a:cubicBezTo>
                                      <a:cubicBezTo>
                                        <a:pt x="25378" y="4095"/>
                                        <a:pt x="26992" y="2289"/>
                                        <a:pt x="29008" y="1282"/>
                                      </a:cubicBezTo>
                                      <a:cubicBezTo>
                                        <a:pt x="30495" y="539"/>
                                        <a:pt x="31014" y="4133"/>
                                        <a:pt x="32533" y="4808"/>
                                      </a:cubicBezTo>
                                      <a:cubicBezTo>
                                        <a:pt x="33296" y="5147"/>
                                        <a:pt x="33344" y="3149"/>
                                        <a:pt x="34136" y="2885"/>
                                      </a:cubicBezTo>
                                      <a:cubicBezTo>
                                        <a:pt x="35134" y="2552"/>
                                        <a:pt x="35235" y="4733"/>
                                        <a:pt x="35418" y="5769"/>
                                      </a:cubicBezTo>
                                      <a:cubicBezTo>
                                        <a:pt x="36018" y="9168"/>
                                        <a:pt x="35878" y="14707"/>
                                        <a:pt x="39263" y="15383"/>
                                      </a:cubicBezTo>
                                      <a:cubicBezTo>
                                        <a:pt x="41857" y="15901"/>
                                        <a:pt x="43404" y="12019"/>
                                        <a:pt x="45032" y="9935"/>
                                      </a:cubicBezTo>
                                      <a:cubicBezTo>
                                        <a:pt x="47532" y="6735"/>
                                        <a:pt x="50797" y="3852"/>
                                        <a:pt x="52082" y="0"/>
                                      </a:cubicBezTo>
                                    </a:path>
                                  </a:pathLst>
                                </a:custGeom>
                                <a:noFill/>
                                <a:ln w="190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1533895" cy="431408"/>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533895" cy="431408"/>
                              </a:xfrm>
                              <a:prstGeom prst="rect"/>
                              <a:ln/>
                            </pic:spPr>
                          </pic:pic>
                        </a:graphicData>
                      </a:graphic>
                    </wp:inline>
                  </w:drawing>
                </mc:Fallback>
              </mc:AlternateContent>
            </w:r>
          </w:p>
        </w:tc>
        <w:tc>
          <w:tcPr>
            <w:tcW w:w="6660" w:type="dxa"/>
            <w:gridSpan w:val="3"/>
            <w:tcBorders>
              <w:bottom w:val="single" w:sz="4" w:space="0" w:color="000000"/>
            </w:tcBorders>
          </w:tcPr>
          <w:p w14:paraId="00000027" w14:textId="77777777" w:rsidR="00172322" w:rsidRDefault="00C35B80">
            <w:pPr>
              <w:jc w:val="center"/>
              <w:rPr>
                <w:sz w:val="16"/>
                <w:szCs w:val="16"/>
              </w:rPr>
            </w:pPr>
            <w:r>
              <w:rPr>
                <w:sz w:val="16"/>
                <w:szCs w:val="16"/>
              </w:rPr>
              <w:t>Remarques éventuelles :</w:t>
            </w:r>
          </w:p>
          <w:p w14:paraId="00000028" w14:textId="77777777" w:rsidR="00172322" w:rsidRDefault="00172322">
            <w:pPr>
              <w:rPr>
                <w:sz w:val="16"/>
                <w:szCs w:val="16"/>
              </w:rPr>
            </w:pPr>
          </w:p>
          <w:p w14:paraId="00000029" w14:textId="77777777" w:rsidR="00172322" w:rsidRDefault="00172322">
            <w:pPr>
              <w:rPr>
                <w:sz w:val="16"/>
                <w:szCs w:val="16"/>
              </w:rPr>
            </w:pPr>
          </w:p>
          <w:p w14:paraId="0000002A" w14:textId="77777777" w:rsidR="00172322" w:rsidRDefault="00172322">
            <w:pPr>
              <w:rPr>
                <w:sz w:val="16"/>
                <w:szCs w:val="16"/>
              </w:rPr>
            </w:pPr>
          </w:p>
        </w:tc>
      </w:tr>
      <w:tr w:rsidR="00172322" w14:paraId="7C90B878" w14:textId="77777777">
        <w:trPr>
          <w:trHeight w:val="350"/>
        </w:trPr>
        <w:tc>
          <w:tcPr>
            <w:tcW w:w="10260" w:type="dxa"/>
            <w:gridSpan w:val="5"/>
            <w:tcBorders>
              <w:bottom w:val="nil"/>
            </w:tcBorders>
          </w:tcPr>
          <w:p w14:paraId="0000002D" w14:textId="77777777" w:rsidR="00172322" w:rsidRDefault="00C35B80">
            <w:pPr>
              <w:rPr>
                <w:sz w:val="16"/>
                <w:szCs w:val="16"/>
              </w:rPr>
            </w:pPr>
            <w:r>
              <w:rPr>
                <w:sz w:val="16"/>
                <w:szCs w:val="16"/>
              </w:rPr>
              <w:t>Validation par l’enseignant tuteur de stage – nom :</w:t>
            </w:r>
          </w:p>
        </w:tc>
      </w:tr>
      <w:tr w:rsidR="00172322" w14:paraId="5701D36C" w14:textId="77777777">
        <w:trPr>
          <w:gridAfter w:val="1"/>
          <w:wAfter w:w="3240" w:type="dxa"/>
          <w:trHeight w:val="346"/>
        </w:trPr>
        <w:tc>
          <w:tcPr>
            <w:tcW w:w="2295" w:type="dxa"/>
          </w:tcPr>
          <w:p w14:paraId="00000032" w14:textId="77777777" w:rsidR="00172322" w:rsidRDefault="00C35B80">
            <w:pPr>
              <w:numPr>
                <w:ilvl w:val="0"/>
                <w:numId w:val="1"/>
              </w:numPr>
              <w:rPr>
                <w:sz w:val="16"/>
                <w:szCs w:val="16"/>
              </w:rPr>
            </w:pPr>
            <w:proofErr w:type="gramStart"/>
            <w:r>
              <w:rPr>
                <w:sz w:val="16"/>
                <w:szCs w:val="16"/>
              </w:rPr>
              <w:t>Sans réserves</w:t>
            </w:r>
            <w:proofErr w:type="gramEnd"/>
          </w:p>
          <w:p w14:paraId="00000033" w14:textId="77777777" w:rsidR="00172322" w:rsidRDefault="00172322">
            <w:pPr>
              <w:rPr>
                <w:sz w:val="16"/>
                <w:szCs w:val="16"/>
              </w:rPr>
            </w:pPr>
          </w:p>
          <w:p w14:paraId="00000034" w14:textId="77777777" w:rsidR="00172322" w:rsidRDefault="00172322">
            <w:pPr>
              <w:rPr>
                <w:sz w:val="16"/>
                <w:szCs w:val="16"/>
              </w:rPr>
            </w:pPr>
          </w:p>
          <w:p w14:paraId="00000035" w14:textId="77777777" w:rsidR="00172322" w:rsidRDefault="00172322">
            <w:pPr>
              <w:rPr>
                <w:sz w:val="16"/>
                <w:szCs w:val="16"/>
              </w:rPr>
            </w:pPr>
          </w:p>
          <w:p w14:paraId="00000036" w14:textId="77777777" w:rsidR="00172322" w:rsidRDefault="00172322">
            <w:pPr>
              <w:rPr>
                <w:sz w:val="16"/>
                <w:szCs w:val="16"/>
              </w:rPr>
            </w:pPr>
          </w:p>
          <w:p w14:paraId="00000037" w14:textId="77777777" w:rsidR="00172322" w:rsidRDefault="00172322">
            <w:pPr>
              <w:rPr>
                <w:sz w:val="16"/>
                <w:szCs w:val="16"/>
              </w:rPr>
            </w:pPr>
          </w:p>
          <w:p w14:paraId="00000038" w14:textId="77777777" w:rsidR="00172322" w:rsidRDefault="00172322">
            <w:pPr>
              <w:rPr>
                <w:sz w:val="16"/>
                <w:szCs w:val="16"/>
              </w:rPr>
            </w:pPr>
          </w:p>
          <w:p w14:paraId="00000039" w14:textId="77777777" w:rsidR="00172322" w:rsidRDefault="00172322">
            <w:pPr>
              <w:rPr>
                <w:sz w:val="16"/>
                <w:szCs w:val="16"/>
              </w:rPr>
            </w:pPr>
          </w:p>
          <w:p w14:paraId="0000003A" w14:textId="77777777" w:rsidR="00172322" w:rsidRDefault="00172322">
            <w:pPr>
              <w:jc w:val="center"/>
              <w:rPr>
                <w:sz w:val="16"/>
                <w:szCs w:val="16"/>
              </w:rPr>
            </w:pPr>
          </w:p>
        </w:tc>
        <w:tc>
          <w:tcPr>
            <w:tcW w:w="1845" w:type="dxa"/>
            <w:gridSpan w:val="2"/>
            <w:tcBorders>
              <w:right w:val="nil"/>
            </w:tcBorders>
          </w:tcPr>
          <w:p w14:paraId="0000003B" w14:textId="55176539" w:rsidR="00172322" w:rsidRDefault="00C35B80">
            <w:pPr>
              <w:numPr>
                <w:ilvl w:val="0"/>
                <w:numId w:val="1"/>
              </w:numPr>
              <w:rPr>
                <w:sz w:val="16"/>
                <w:szCs w:val="16"/>
              </w:rPr>
            </w:pPr>
            <w:r>
              <w:rPr>
                <w:sz w:val="16"/>
                <w:szCs w:val="16"/>
              </w:rPr>
              <w:lastRenderedPageBreak/>
              <w:t>Remarques</w:t>
            </w:r>
          </w:p>
        </w:tc>
        <w:tc>
          <w:tcPr>
            <w:tcW w:w="2880" w:type="dxa"/>
            <w:tcBorders>
              <w:top w:val="nil"/>
              <w:left w:val="nil"/>
              <w:bottom w:val="nil"/>
              <w:right w:val="nil"/>
            </w:tcBorders>
          </w:tcPr>
          <w:p w14:paraId="0000003D" w14:textId="77777777" w:rsidR="00172322" w:rsidRDefault="00C35B80">
            <w:pPr>
              <w:numPr>
                <w:ilvl w:val="0"/>
                <w:numId w:val="1"/>
              </w:numPr>
              <w:rPr>
                <w:sz w:val="16"/>
                <w:szCs w:val="16"/>
              </w:rPr>
            </w:pPr>
            <w:r>
              <w:rPr>
                <w:sz w:val="16"/>
                <w:szCs w:val="16"/>
              </w:rPr>
              <w:t>Réorientation souhaitée</w:t>
            </w:r>
          </w:p>
        </w:tc>
      </w:tr>
      <w:tr w:rsidR="00172322" w14:paraId="7C18AB93" w14:textId="77777777">
        <w:trPr>
          <w:trHeight w:val="1696"/>
        </w:trPr>
        <w:tc>
          <w:tcPr>
            <w:tcW w:w="10260" w:type="dxa"/>
            <w:gridSpan w:val="5"/>
          </w:tcPr>
          <w:p w14:paraId="0000003E" w14:textId="77777777" w:rsidR="00172322" w:rsidRDefault="00C35B80">
            <w:pPr>
              <w:rPr>
                <w:sz w:val="16"/>
                <w:szCs w:val="16"/>
              </w:rPr>
            </w:pPr>
            <w:r>
              <w:rPr>
                <w:sz w:val="16"/>
                <w:szCs w:val="16"/>
              </w:rPr>
              <w:t>Commentaires :</w:t>
            </w:r>
          </w:p>
        </w:tc>
      </w:tr>
    </w:tbl>
    <w:p w14:paraId="00000043" w14:textId="77777777" w:rsidR="00172322" w:rsidRDefault="00172322"/>
    <w:sectPr w:rsidR="00172322">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D8A29" w14:textId="77777777" w:rsidR="00C35B80" w:rsidRDefault="00C35B80">
      <w:r>
        <w:separator/>
      </w:r>
    </w:p>
  </w:endnote>
  <w:endnote w:type="continuationSeparator" w:id="0">
    <w:p w14:paraId="595604CF" w14:textId="77777777" w:rsidR="00C35B80" w:rsidRDefault="00C35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172322" w:rsidRDefault="00172322">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77777777" w:rsidR="00172322" w:rsidRDefault="00172322">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8" w14:textId="77777777" w:rsidR="00172322" w:rsidRDefault="00172322">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5C1E6" w14:textId="77777777" w:rsidR="00C35B80" w:rsidRDefault="00C35B80">
      <w:r>
        <w:separator/>
      </w:r>
    </w:p>
  </w:footnote>
  <w:footnote w:type="continuationSeparator" w:id="0">
    <w:p w14:paraId="7A357460" w14:textId="77777777" w:rsidR="00C35B80" w:rsidRDefault="00C35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172322" w:rsidRDefault="00172322">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172322" w:rsidRDefault="00172322">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172322" w:rsidRDefault="00172322">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90C8A"/>
    <w:multiLevelType w:val="multilevel"/>
    <w:tmpl w:val="605AFABE"/>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700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322"/>
    <w:rsid w:val="00172322"/>
    <w:rsid w:val="009370A5"/>
    <w:rsid w:val="00C35B80"/>
    <w:rsid w:val="00E44A99"/>
    <w:rsid w:val="00EC58C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9B5DE6F"/>
  <w15:docId w15:val="{C00909FF-10F0-F842-B11F-1CB49FCC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640"/>
    <w:rPr>
      <w:lang w:eastAsia="fr-FR"/>
    </w:rPr>
  </w:style>
  <w:style w:type="paragraph" w:styleId="Heading1">
    <w:name w:val="heading 1"/>
    <w:basedOn w:val="Normal"/>
    <w:next w:val="Normal"/>
    <w:link w:val="Heading1Char"/>
    <w:uiPriority w:val="9"/>
    <w:qFormat/>
    <w:rsid w:val="00C83640"/>
    <w:pPr>
      <w:keepNext/>
      <w:tabs>
        <w:tab w:val="left" w:pos="4820"/>
      </w:tabs>
      <w:outlineLvl w:val="0"/>
    </w:pPr>
    <w:rPr>
      <w:rFonts w:ascii="Bookman Old Style" w:hAnsi="Bookman Old Style"/>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C83640"/>
    <w:rPr>
      <w:rFonts w:ascii="Bookman Old Style" w:eastAsia="Times New Roman" w:hAnsi="Bookman Old Style" w:cs="Times New Roman"/>
      <w:b/>
      <w:sz w:val="36"/>
      <w:szCs w:val="36"/>
      <w:lang w:eastAsia="fr-FR"/>
    </w:rPr>
  </w:style>
  <w:style w:type="paragraph" w:styleId="Header">
    <w:name w:val="header"/>
    <w:basedOn w:val="Normal"/>
    <w:link w:val="HeaderChar"/>
    <w:rsid w:val="00C83640"/>
    <w:pPr>
      <w:tabs>
        <w:tab w:val="center" w:pos="4536"/>
        <w:tab w:val="right" w:pos="9072"/>
      </w:tabs>
    </w:pPr>
  </w:style>
  <w:style w:type="character" w:customStyle="1" w:styleId="HeaderChar">
    <w:name w:val="Header Char"/>
    <w:basedOn w:val="DefaultParagraphFont"/>
    <w:link w:val="Header"/>
    <w:rsid w:val="00C83640"/>
    <w:rPr>
      <w:rFonts w:ascii="Times New Roman" w:eastAsia="Times New Roman" w:hAnsi="Times New Roman" w:cs="Times New Roman"/>
      <w:sz w:val="20"/>
      <w:szCs w:val="20"/>
      <w:lang w:eastAsia="fr-FR"/>
    </w:rPr>
  </w:style>
  <w:style w:type="paragraph" w:styleId="Footer">
    <w:name w:val="footer"/>
    <w:basedOn w:val="Normal"/>
    <w:link w:val="FooterChar"/>
    <w:uiPriority w:val="99"/>
    <w:unhideWhenUsed/>
    <w:rsid w:val="00EF1134"/>
    <w:pPr>
      <w:tabs>
        <w:tab w:val="center" w:pos="4513"/>
        <w:tab w:val="right" w:pos="9026"/>
      </w:tabs>
    </w:pPr>
  </w:style>
  <w:style w:type="character" w:customStyle="1" w:styleId="FooterChar">
    <w:name w:val="Footer Char"/>
    <w:basedOn w:val="DefaultParagraphFont"/>
    <w:link w:val="Footer"/>
    <w:uiPriority w:val="99"/>
    <w:rsid w:val="00EF1134"/>
    <w:rPr>
      <w:rFonts w:ascii="Times New Roman" w:eastAsia="Times New Roman" w:hAnsi="Times New Roman" w:cs="Times New Roman"/>
      <w:sz w:val="20"/>
      <w:szCs w:val="20"/>
      <w:lang w:eastAsia="fr-F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eastAsia="fr-FR"/>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C58CF"/>
    <w:rPr>
      <w:b/>
      <w:bCs/>
    </w:rPr>
  </w:style>
  <w:style w:type="character" w:customStyle="1" w:styleId="CommentSubjectChar">
    <w:name w:val="Comment Subject Char"/>
    <w:basedOn w:val="CommentTextChar"/>
    <w:link w:val="CommentSubject"/>
    <w:uiPriority w:val="99"/>
    <w:semiHidden/>
    <w:rsid w:val="00EC58CF"/>
    <w:rPr>
      <w:b/>
      <w:bCs/>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362779">
      <w:bodyDiv w:val="1"/>
      <w:marLeft w:val="0"/>
      <w:marRight w:val="0"/>
      <w:marTop w:val="0"/>
      <w:marBottom w:val="0"/>
      <w:divBdr>
        <w:top w:val="none" w:sz="0" w:space="0" w:color="auto"/>
        <w:left w:val="none" w:sz="0" w:space="0" w:color="auto"/>
        <w:bottom w:val="none" w:sz="0" w:space="0" w:color="auto"/>
        <w:right w:val="none" w:sz="0" w:space="0" w:color="auto"/>
      </w:divBdr>
    </w:div>
    <w:div w:id="1238518506">
      <w:bodyDiv w:val="1"/>
      <w:marLeft w:val="0"/>
      <w:marRight w:val="0"/>
      <w:marTop w:val="0"/>
      <w:marBottom w:val="0"/>
      <w:divBdr>
        <w:top w:val="none" w:sz="0" w:space="0" w:color="auto"/>
        <w:left w:val="none" w:sz="0" w:space="0" w:color="auto"/>
        <w:bottom w:val="none" w:sz="0" w:space="0" w:color="auto"/>
        <w:right w:val="none" w:sz="0" w:space="0" w:color="auto"/>
      </w:divBdr>
    </w:div>
    <w:div w:id="1334575656">
      <w:bodyDiv w:val="1"/>
      <w:marLeft w:val="0"/>
      <w:marRight w:val="0"/>
      <w:marTop w:val="0"/>
      <w:marBottom w:val="0"/>
      <w:divBdr>
        <w:top w:val="none" w:sz="0" w:space="0" w:color="auto"/>
        <w:left w:val="none" w:sz="0" w:space="0" w:color="auto"/>
        <w:bottom w:val="none" w:sz="0" w:space="0" w:color="auto"/>
        <w:right w:val="none" w:sz="0" w:space="0" w:color="auto"/>
      </w:divBdr>
      <w:divsChild>
        <w:div w:id="624889539">
          <w:marLeft w:val="0"/>
          <w:marRight w:val="0"/>
          <w:marTop w:val="0"/>
          <w:marBottom w:val="0"/>
          <w:divBdr>
            <w:top w:val="none" w:sz="0" w:space="0" w:color="auto"/>
            <w:left w:val="none" w:sz="0" w:space="0" w:color="auto"/>
            <w:bottom w:val="none" w:sz="0" w:space="0" w:color="auto"/>
            <w:right w:val="none" w:sz="0" w:space="0" w:color="auto"/>
          </w:divBdr>
        </w:div>
        <w:div w:id="1271858585">
          <w:marLeft w:val="0"/>
          <w:marRight w:val="0"/>
          <w:marTop w:val="0"/>
          <w:marBottom w:val="0"/>
          <w:divBdr>
            <w:top w:val="none" w:sz="0" w:space="0" w:color="auto"/>
            <w:left w:val="none" w:sz="0" w:space="0" w:color="auto"/>
            <w:bottom w:val="none" w:sz="0" w:space="0" w:color="auto"/>
            <w:right w:val="none" w:sz="0" w:space="0" w:color="auto"/>
          </w:divBdr>
        </w:div>
        <w:div w:id="9584102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AfnBeocV8h+srXND562KVSGJJA==">AMUW2mVVbJsoUue5RNqZQgI+QCp2QIWmjunJ1WHXAWGYI1KcA8a6XePv3jpF7/SzTPI72jMJZhmI7dfYWIRpSbKu60e+CJlgsQ+IeUy4JYax1p674ntO60gaHOoAm0H8+6Ue3P389efOiEp2Tk+bLFCIysn64y1wlwQOlyYdn8Pe9ugdLzCJCfSTPYx3Wo1/qMlDnAGpcr39uoCvrULF9rktYYvO31XxKQnlCDTRt0mJgQ85YPInDJWnANZ1CylkyOOeTseHUaIrpPdFTWGQ7rk96F45Iwk2Y+RFEbOMZulZq5UPuFT5fSx8Yz0k31vRyZAVYVOKAJJFPg1PyDwRZb/sAxPaFdeRF7ovohSLh/WxTpAsZRjOwaY4gnRqdQI0rFx0xYeBdkL1ALBkzhARCuDUOP119qjKBKNMMvXlyd0k6eEylbvBnVc1A/L6b9bL+cCkQ2L4k8McIRetr5Gg5Hm2oMtcJxjMV/FlpmX6zqq3Cz9bcuJ/vVUs9BlMKfGj7mCmf2WXBG5oJcucM3aGc9c9B34aw4j1pgrJa3qCCJStXOorLSTGx6KZpbaIYWEEdxiaafU1IQ1XaKU1QGfcOpIiqkX8BXYuscMPVtKD2Y/GElxe6sIsUq29aVpGeFPCoZK+azlSXpxANKe/nATtJn07GV+gTk7vfs2Q/RTN45IeohfPYVdFZexcIF7qUZLxUaXWhbi6wqhsYmBSwQv6GZ/eSOLIbjI1H2fNqZel3hnM1feuRk2VwSQQXNPS0/L7LZsDrMSnUSuMmflxzHSEt/cfDDK9wtQEoZQtFrT5EvMGUXLo9a7l0MgsCDIQCdMGNT+pE2B87cEnjGWygS92FE8Rq5hc5vBUDIJPC+XGE5QJdiCilkIGc6XQh+VKEUOXWDBSt3UPFaeSdRGbBKmy6lzDv8aV+2MUbK4+pj0ncaUII1xbc6RoC9vQM+m5kZw1bFi7KAya5kjBre9P76qJeIlUnDl/4VVoypRHT6bPDZ5Ej1ywao/99rlKYsGBJj/XQ+7d805tqNcmvvNjH1T8qrwt1i7WxvMzSqoclwht24pe9KtVOgt11+cJs7CqZlEzCuXIPe80RspCSTuulLEJenvtaH1K1mYEo/2EC8P8x/5LxcAMvwIf9bfVegg8B2WvB3AcsYTEZhbt6eeJNGHxXn2Dz/iBjbNRf2WQtFnHtGjVNO/1yBC3DxkmIng2XIcq17yAbfW/qkPQgoGrcvGjkIgapAYwh5U2SgQuLUa13DSbCe4XUxO3uOrQKzzSl/5yfk9DnqNhUAW6JImfskCGenoz4NabsjopVxnrSEEDZCVFcItkYm67thC8MHUOuLB52HYJ5ZlcAgbpXK0vMoMDLZrkcxHqDbSJtx9igrh5ULqGuumtCVL/kakWmMqaYlgBFKSVy6i9C23asw6/fHnX6ag5I7+VoV06N9Gn226FglsztKrUdnH2F9b6k0+cGNbptACve5ai4oADlkwz143S+y+74Rj9i8w9eaRg6eYX2GDCqHJ0Jzycszz5oUgBfttr+bbPdDEpmI+LHcz+DWfhSdnahpR/TPSeAwBUOgkdmdAkD1mbxTjJZD2d3/vmkfNXM/LASMmsqzor3qqskSAq/3gz0i64WEKsI1en2TCgw/8igHeqmWaHB5rjOcIMJVyu8BbJNcGc5Rk13JnyC+7bLdMwH7dKD0yY5MPAcvzlEOIY7ByD/wfXC0rYis1nzqmmG4Ew0yAKlG6RVLC+ShwTFNl8EHkphrFKIbCc5MkuobNjW1JgIqpKXivzWWYoztA1E7otazSvT2nPcVDaqPQNje8PDWcgFRPuW/eZ9wKCcnRwPCVFmvmBR/0pIpDCoCcywEhpYBW7s7mWPvwN7FtxPsaxWmYLKG8f2G3H0ZUl1z7uf5tGre8GhfWBjJv9lU+17OZVvz+zKriFmgGfZ2tcCphvgkhazFkxa6gf0hQqrzwdHozIJbB5B+VAgB6Iv76w0kXuYC+aIAOXucq86dQmR/RNeYk9B6kq6R4GfIzZt2QD0N5h8+qIJ73r6z4vSEl+LXNLsOk6psTWoLxI5dvXKiovn2ZeMwR7yw9hnhw68pQ7JaEDoUQk/OlDWNQXRfPkWbuGgi1n8thlEtwxjFUCGJS/eHgZ0E2Alpzn21Z968krfR8JuMu2GnRpB2htgqGv0EZAOcn32mAg+bGJG40CzSEoXXZdX/mQdcZ2dF20cGsUoqN9eR6DOA5LbW/OaRlb8t2IQHZp/zaR0gnp5gVZz4jeBYLEo0ATIEGQB3bvdHHucnNoRbrAXbnoPZczqlzyhw7yTlnXsPAl0yXbyJTXU5xhDDbhtNWEXmowQpxMRyhKLXzaIDgQ0WvBuPuDoCXQncD4EHftm7NCKk5poYZwbv7vfOvlGXFGsAEHj8o/qNrCnXuZbK9f95+fZs0oSioVVOSd+UCtIZ+2lWJLi41ACIcf+d+AVenLl3X/ZCFc4w6z0il36OzGGed5Z8Pv1v4Oz0yQe/8WQHz93tXkbD9XFZXq7q4T5Uvn4MB7isP68l/3Q/nw6UjCm0DgURZJDmFQu+8aY3SjtAWVJm8BYsqn+D5nSBsOnGNPmZIySca9calXxVfj3fj/KiQ24ZLU3bUYsVmaUIfjD8A7Cam732kqcDbT85uaE68Ga9+TPnu8mhqckBQSUzVgOAXUf87ju8MSEhquSA9LR4oRCZBc/ViEpQnWk6za3f8Jgdem55a81fCnMevD6NL1oIuBfpBmSEWH9qz+W8ZB3rc3mZiD4l+D/JQ9HT5SX5zXuQa/rKKlT+fDAEIjjYVT3p3fZ2T5YsYsqFp2j740TJzN60zSRlW0WmPMnpGCgk7l7Gi5Sjk/5kMErwIRT1hWjVdFHKjkDEk4e7JwAZaiLMMxz/oHzz/xEHWtYP2FOqDiyX7yJ98er8pzOMkjhi2DSDIIq/sChqSSc8s7JE91U7Qdi/ogfCQ7ng6H8OgUQ7fyYKJ5RzByXVemoRpiH61ZOrsTH/G+eptWRyukGy+sbftUGtjuKtfuXlyMhndkfcimyd0+HVFbazKxKLiSUjKFvOIb3sxn6QpM0iiy3BZhdoAmXs4e7HNjcd/rFZTvcKYWM/CWKrwJFwqNx2kSkl7tsA8qO8Yku9ES0gh10fbeO7DggLr6V4tBap8lEYsPCfqR/74LEY87RqqcHtj0TBX1iUY8V9XfuXCMDi1qF/7eRzY7rrM6HVyfrTt3Cmmhu4nsy18oa1jhtJ1sPlFiVFP2RoPru7dLt1tTNQamhIsSAMkOojQxoVgY+SYy/bFa97kxUv6L40bohK/6NXobv6RLi9NG5Qv18B5RGpkldc/YzGiXsrodgmiksuMo0Pg+rxgv7ldkAJHsVEqW64izi16YqPA6CDqAQQIPEjPL+PMP4uS+txkJaTeFsETHx+8fQ3R0MD/KJiMRuszUT3a8XGd9l/b1FLa9xomN8PrA/upqsj6BVwxEjdIlyyfFUAXp2WhKJM2TRz3lrzHi7EstpxsCQ/AM2WdyvE6YS2/lWcoPiDfEyKRam3bqRH1H8q/Ia+FKb3qm+6S7kWCZMma4oRmEQiKMxra0MPsp0KSLIUen4GEA+MtNDznZ6dro8IkdZysxAluIp+9rbDSA18ZfOTJsqb89SFtV91fKNtZQ4WWKDjrLnRcQK/u8D4vwhClZo8iKJcxwVwk90LZEOvvy4jYxgrIZE3pcNkQW5h8o+bYqT/93bOXEuI4oz86XgNlTwxHsuZf8IST4gB12HeRj87h45IFEUX8ebrR7cj76lzU8XuxZVPYAinxx5V/2lVq1fYcB/oMYQEGuTJQXd1QK0oL77bdvt/a/7KlDrnl51Up4souUP3Jcy3QTHI9a+htMK9/j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CLERC</dc:creator>
  <cp:lastModifiedBy>Gabriel Fournier</cp:lastModifiedBy>
  <cp:revision>3</cp:revision>
  <dcterms:created xsi:type="dcterms:W3CDTF">2012-02-03T12:50:00Z</dcterms:created>
  <dcterms:modified xsi:type="dcterms:W3CDTF">2022-06-07T21:30:00Z</dcterms:modified>
</cp:coreProperties>
</file>