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965"/>
          <w:sz w:val="32"/>
        </w:rPr>
        <w:t>Gabriel Jew, P.E.</w:t>
      </w:r>
    </w:p>
    <w:p>
      <w:pPr>
        <w:spacing w:after="40"/>
      </w:pPr>
      <w:r>
        <w:rPr>
          <w:color w:val="5B6470"/>
          <w:sz w:val="19"/>
        </w:rPr>
        <w:t>San Diego, CA | (510) 388-0629 | gabjew90@gmail.com | linkedin.com/in/gabjew90 | github.com/gabjew90</w:t>
      </w:r>
    </w:p>
    <w:p>
      <w:pPr>
        <w:spacing w:before="120" w:after="40"/>
        <w:pBdr>
          <w:bottom w:val="single" w:sz="8" w:space="1" w:color="1B4965"/>
        </w:pBdr>
      </w:pPr>
      <w:r>
        <w:rPr>
          <w:b/>
          <w:color w:val="1B4965"/>
          <w:sz w:val="18"/>
          <w:spacing w:val="20"/>
        </w:rPr>
        <w:t>SUMMARY</w:t>
      </w:r>
    </w:p>
    <w:p>
      <w:r>
        <w:t>Senior product manager for grid-scale battery storage systems sold to AI data center operators, including Meta, Google, NVIDIA and Microsoft. Runs product strategy and coordinates engineering across battery, enclosure, PCS, controls, HVAC and fire systems, and builds production AI and data products. Licensed Professional Engineer with an MBA in product management and strategy.</w:t>
      </w:r>
    </w:p>
    <w:p>
      <w:pPr>
        <w:spacing w:before="120" w:after="40"/>
        <w:pBdr>
          <w:bottom w:val="single" w:sz="8" w:space="1" w:color="1B4965"/>
        </w:pBdr>
      </w:pPr>
      <w:r>
        <w:rPr>
          <w:b/>
          <w:color w:val="1B4965"/>
          <w:sz w:val="18"/>
          <w:spacing w:val="20"/>
        </w:rPr>
        <w:t>EXPERIENCE</w:t>
      </w:r>
    </w:p>
    <w:p>
      <w:pPr>
        <w:tabs>
          <w:tab w:pos="10512" w:val="right"/>
        </w:tabs>
        <w:spacing w:before="80"/>
      </w:pPr>
      <w:r>
        <w:rPr>
          <w:b/>
        </w:rPr>
        <w:t>LG Energy Solution</w:t>
      </w:r>
      <w:r>
        <w:rPr>
          <w:color w:val="5B6470"/>
        </w:rPr>
        <w:t xml:space="preserve">  |  Senior Product Manager, Grid-Scale BESS</w:t>
      </w:r>
      <w:r>
        <w:rPr>
          <w:i/>
          <w:color w:val="5B6470"/>
        </w:rPr>
        <w:tab/>
        <w:t>Feb 2021 – present</w:t>
      </w:r>
    </w:p>
    <w:p>
      <w:pPr>
        <w:pStyle w:val="ListBullet"/>
      </w:pPr>
      <w:r>
        <w:t>Leads product strategy for grid-scale battery storage systems sold to AI data center customers, including Meta, Google, NVIDIA and Microsoft.</w:t>
      </w:r>
    </w:p>
    <w:p>
      <w:pPr>
        <w:pStyle w:val="ListBullet"/>
      </w:pPr>
      <w:r>
        <w:t>Designed LG's first pre-integrated battery container, 2.86 MWh.</w:t>
      </w:r>
    </w:p>
    <w:p>
      <w:pPr>
        <w:pStyle w:val="ListBullet"/>
      </w:pPr>
      <w:r>
        <w:t>Coordinates engineering teams for battery, enclosure, PCS, controls, HVAC, fire suppression and balance of plant systems.</w:t>
      </w:r>
    </w:p>
    <w:p>
      <w:pPr>
        <w:pStyle w:val="ListBullet"/>
      </w:pPr>
      <w:r>
        <w:t>Runs voice-of-customer research and competitive analysis to prioritize market requirements for new storage and data science products.</w:t>
      </w:r>
    </w:p>
    <w:p>
      <w:pPr>
        <w:tabs>
          <w:tab w:pos="10512" w:val="right"/>
        </w:tabs>
        <w:spacing w:before="80"/>
      </w:pPr>
      <w:r>
        <w:rPr>
          <w:b/>
        </w:rPr>
        <w:t>Pacific Gas and Electric</w:t>
      </w:r>
      <w:r>
        <w:rPr>
          <w:color w:val="5B6470"/>
        </w:rPr>
        <w:t xml:space="preserve">  |  Senior Grid Innovation Engineer</w:t>
      </w:r>
      <w:r>
        <w:rPr>
          <w:i/>
          <w:color w:val="5B6470"/>
        </w:rPr>
        <w:tab/>
        <w:t>June 2023 – present</w:t>
      </w:r>
    </w:p>
    <w:p>
      <w:pPr>
        <w:pStyle w:val="ListBullet"/>
      </w:pPr>
      <w:r>
        <w:t>Manages PG&amp;E's Integration Capacity Analysis platform, the interconnection and hosting-capacity data system, with its vendors and contractors.</w:t>
      </w:r>
    </w:p>
    <w:p>
      <w:pPr>
        <w:pStyle w:val="ListBullet"/>
      </w:pPr>
      <w:r>
        <w:t>Builds business cases and wins management approval for a Non-Wires Alternatives planning tool, backed by user interviews and quantified pain points.</w:t>
      </w:r>
    </w:p>
    <w:p>
      <w:pPr>
        <w:pStyle w:val="ListBullet"/>
      </w:pPr>
      <w:r>
        <w:t>Writes reports and delivers presentations for regulatory compliance and regulator communication.</w:t>
      </w:r>
    </w:p>
    <w:p>
      <w:pPr>
        <w:tabs>
          <w:tab w:pos="10512" w:val="right"/>
        </w:tabs>
        <w:spacing w:before="80"/>
      </w:pPr>
      <w:r>
        <w:rPr>
          <w:b/>
        </w:rPr>
        <w:t>Comfort Energy</w:t>
      </w:r>
      <w:r>
        <w:rPr>
          <w:color w:val="5B6470"/>
        </w:rPr>
        <w:t xml:space="preserve">  |  Design-Build Engineering Manager, HVAC</w:t>
      </w:r>
      <w:r>
        <w:rPr>
          <w:i/>
          <w:color w:val="5B6470"/>
        </w:rPr>
        <w:tab/>
        <w:t>July 2016 – Oct 2017</w:t>
      </w:r>
    </w:p>
    <w:p>
      <w:pPr>
        <w:pStyle w:val="ListBullet"/>
      </w:pPr>
      <w:r>
        <w:t>Managed sales, design and construction management for commercial and luxury residential HVAC projects, from proposal to startup, exceeding a $2M sales goal.</w:t>
      </w:r>
    </w:p>
    <w:p>
      <w:pPr>
        <w:pStyle w:val="ListBullet"/>
      </w:pPr>
      <w:r>
        <w:t>Designed HVAC and hydronic systems using building energy modeling, equipment sizing and duct and piping layouts.</w:t>
      </w:r>
    </w:p>
    <w:p>
      <w:pPr>
        <w:pStyle w:val="ListBullet"/>
      </w:pPr>
      <w:r>
        <w:t>Set up an OSHA-compliant safety program with technician training classes and record-keeping procedures.</w:t>
      </w:r>
    </w:p>
    <w:p>
      <w:pPr>
        <w:spacing w:before="120" w:after="40"/>
        <w:pBdr>
          <w:bottom w:val="single" w:sz="8" w:space="1" w:color="1B4965"/>
        </w:pBdr>
      </w:pPr>
      <w:r>
        <w:rPr>
          <w:b/>
          <w:color w:val="1B4965"/>
          <w:sz w:val="18"/>
          <w:spacing w:val="20"/>
        </w:rPr>
        <w:t>SELECTED PROJECTS</w:t>
      </w:r>
    </w:p>
    <w:p>
      <w:pPr>
        <w:pStyle w:val="ListBullet"/>
      </w:pPr>
      <w:r>
        <w:rPr>
          <w:b/>
        </w:rPr>
        <w:t>Institutional Research Pulse Bot</w:t>
      </w:r>
      <w:r>
        <w:t>: Built a multi-agent system that ingests 100 to 200 sell-side research PDFs daily from 20+ banks for a paying customer.</w:t>
      </w:r>
    </w:p>
    <w:p>
      <w:pPr>
        <w:pStyle w:val="ListBullet"/>
      </w:pPr>
      <w:r>
        <w:rPr>
          <w:b/>
        </w:rPr>
        <w:t>Weekly Options Pre-Trade Brief</w:t>
      </w:r>
      <w:r>
        <w:t>: Deployed a decision-support dashboard on the Unusual Whales API with a FastAPI backend, 60-second refresh and per-ticker caching.</w:t>
      </w:r>
    </w:p>
    <w:p>
      <w:pPr>
        <w:pStyle w:val="ListBullet"/>
      </w:pPr>
      <w:r>
        <w:rPr>
          <w:b/>
        </w:rPr>
        <w:t>Stock Market Dashboard</w:t>
      </w:r>
      <w:r>
        <w:t>: Created a static dashboard implementing IBD growth-trend methodology, reconstructing GMI and T2108 breadth indicators with nightly automated builds.</w:t>
      </w:r>
    </w:p>
    <w:p>
      <w:pPr>
        <w:spacing w:before="120" w:after="40"/>
        <w:pBdr>
          <w:bottom w:val="single" w:sz="8" w:space="1" w:color="1B4965"/>
        </w:pBdr>
      </w:pPr>
      <w:r>
        <w:rPr>
          <w:b/>
          <w:color w:val="1B4965"/>
          <w:sz w:val="18"/>
          <w:spacing w:val="20"/>
        </w:rPr>
        <w:t>EDUCATION</w:t>
      </w:r>
    </w:p>
    <w:p>
      <w:r>
        <w:t>MBA (STEM-designated), Product Management/Strategy, UC Davis Graduate School of Management, 2022</w:t>
      </w:r>
    </w:p>
    <w:p>
      <w:r>
        <w:t>BS Mechanical Engineering, UC Davis, 2013, Dean's Honor List</w:t>
      </w:r>
    </w:p>
    <w:p>
      <w:pPr>
        <w:spacing w:before="120" w:after="40"/>
        <w:pBdr>
          <w:bottom w:val="single" w:sz="8" w:space="1" w:color="1B4965"/>
        </w:pBdr>
      </w:pPr>
      <w:r>
        <w:rPr>
          <w:b/>
          <w:color w:val="1B4965"/>
          <w:sz w:val="18"/>
          <w:spacing w:val="20"/>
        </w:rPr>
        <w:t>CERTIFICATIONS</w:t>
      </w:r>
    </w:p>
    <w:p>
      <w:r>
        <w:t>California Licensed Professional Engineer #M38303, Thermal and Fluid Systems (NCEES, 2016)</w:t>
      </w:r>
    </w:p>
    <w:p>
      <w:pPr>
        <w:spacing w:before="120" w:after="40"/>
        <w:pBdr>
          <w:bottom w:val="single" w:sz="8" w:space="1" w:color="1B4965"/>
        </w:pBdr>
      </w:pPr>
      <w:r>
        <w:rPr>
          <w:b/>
          <w:color w:val="1B4965"/>
          <w:sz w:val="18"/>
          <w:spacing w:val="20"/>
        </w:rPr>
        <w:t>SKILLS</w:t>
      </w:r>
    </w:p>
    <w:p>
      <w:r>
        <w:rPr>
          <w:b/>
          <w:color w:val="1B4965"/>
        </w:rPr>
        <w:t xml:space="preserve">Data &amp; AI: </w:t>
      </w:r>
      <w:r>
        <w:t>FastAPI, Anthropic API, Gemini API, MCP, multi-agent orchestration, Python, SQL, TypeScript, DuckDB/Parquet, Tableau, GitHub Actions, Docker</w:t>
      </w:r>
    </w:p>
    <w:p>
      <w:r>
        <w:rPr>
          <w:b/>
          <w:color w:val="1B4965"/>
        </w:rPr>
        <w:t xml:space="preserve">Product Management: </w:t>
      </w:r>
      <w:r>
        <w:t>user research, product strategy, market requirements, voice of customer, competitive analysis, proposal tendering, contract negotiation, financial modeling, statistical forecasting</w:t>
      </w:r>
    </w:p>
    <w:p>
      <w:r>
        <w:rPr>
          <w:b/>
          <w:color w:val="1B4965"/>
        </w:rPr>
        <w:t xml:space="preserve">Facilities &amp; Power Systems: </w:t>
      </w:r>
      <w:r>
        <w:t>HVAC design, system sizing, PCS, BMS, degradation/thermal modeling, fire safety, codes &amp; standards (UL, NFPA), techno-economic analysis, testing &amp; certification, augmentation optimization</w:t>
      </w:r>
    </w:p>
    <w:p>
      <w:r>
        <w:rPr>
          <w:b/>
          <w:color w:val="1B4965"/>
        </w:rPr>
        <w:t xml:space="preserve">Grid &amp; Interconnection: </w:t>
      </w:r>
      <w:r>
        <w:t>interconnection &amp; hosting capacity (ICA), non-wires alternatives, energy efficiency, demand response, US energy markets (ERCOT)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ind w:left="317" w:hanging="230"/>
      <w:contextualSpacing/>
    </w:pPr>
    <w:rPr>
      <w:rFonts w:ascii="Calibri" w:hAnsi="Calibri" w:eastAsia="Calibri" w:cs="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Gabriel Jew, P.E. resume for Senior Product Manager, Data Center at CoreWeave</dc:title>
  <dc:subject/>
  <dc:creator>Gabriel Jew, P.E.</dc:creator>
  <cp:keywords/>
  <dc:description>generated by python-docx</dc:description>
  <cp:lastModifiedBy/>
  <cp:revision>1</cp:revision>
  <dcterms:created xsi:type="dcterms:W3CDTF">2013-12-23T23:15:00Z</dcterms:created>
  <dcterms:modified xsi:type="dcterms:W3CDTF">2013-12-23T23:15:00Z</dcterms:modified>
  <cp:category/>
</cp:coreProperties>
</file>