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b/>
          <w:sz w:val="44"/>
        </w:rPr>
        <w:t>Gabriel Jew</w:t>
      </w:r>
    </w:p>
    <w:p>
      <w:pPr>
        <w:spacing w:before="60" w:after="40"/>
      </w:pPr>
      <w:r>
        <w:rPr>
          <w:b w:val="0"/>
          <w:sz w:val="21"/>
        </w:rPr>
        <w:t>San Diego, CA | (510) 388-0629 | gabjew90@gmail.com</w:t>
      </w:r>
    </w:p>
    <w:p>
      <w:pPr>
        <w:keepNext/>
        <w:spacing w:before="120" w:after="40"/>
        <w:pBdr>
          <w:bottom w:val="single" w:sz="6" w:space="1" w:color="808080"/>
        </w:pBdr>
      </w:pPr>
      <w:r>
        <w:rPr>
          <w:b/>
          <w:sz w:val="24"/>
        </w:rPr>
        <w:t>SUMMARY</w:t>
      </w:r>
    </w:p>
    <w:p>
      <w:pPr>
        <w:spacing w:before="0" w:after="40"/>
      </w:pPr>
      <w:r>
        <w:rPr>
          <w:b w:val="0"/>
          <w:sz w:val="21"/>
        </w:rPr>
        <w:t>Senior product manager for grid-scale BESS at LG Energy Solution Vertech, building BESS for AI data center power. Before that, BESS systems engineering at LG, HVAC design-build, and data center efficiency at PG&amp;E. PE, MBA.</w:t>
      </w:r>
    </w:p>
    <w:p>
      <w:pPr>
        <w:keepNext/>
        <w:spacing w:before="120" w:after="40"/>
        <w:pBdr>
          <w:bottom w:val="single" w:sz="6" w:space="1" w:color="808080"/>
        </w:pBdr>
      </w:pPr>
      <w:r>
        <w:rPr>
          <w:b/>
          <w:sz w:val="24"/>
        </w:rPr>
        <w:t>WORK EXPERIENCE</w:t>
      </w:r>
    </w:p>
    <w:p>
      <w:pPr>
        <w:keepNext/>
        <w:spacing w:before="100" w:after="0"/>
      </w:pPr>
      <w:r>
        <w:rPr>
          <w:b/>
          <w:sz w:val="21"/>
        </w:rPr>
        <w:t>LG Energy Solution Vertech</w:t>
      </w:r>
      <w:r>
        <w:rPr>
          <w:b w:val="0"/>
          <w:sz w:val="21"/>
        </w:rPr>
        <w:t xml:space="preserve"> | Boston, MA (Remote)</w:t>
      </w:r>
    </w:p>
    <w:p>
      <w:pPr>
        <w:keepNext/>
        <w:spacing w:before="20" w:after="40"/>
      </w:pPr>
      <w:r>
        <w:rPr>
          <w:b/>
          <w:sz w:val="21"/>
        </w:rPr>
        <w:t>Senior Product Manager</w:t>
      </w:r>
      <w:r>
        <w:rPr>
          <w:b w:val="0"/>
          <w:sz w:val="21"/>
        </w:rPr>
        <w:t xml:space="preserve"> | Feb 2021 – Present</w:t>
      </w:r>
    </w:p>
    <w:p>
      <w:pPr>
        <w:pStyle w:val="ListBullet"/>
        <w:spacing w:after="20"/>
      </w:pPr>
      <w:r>
        <w:t>Added a short-duration, AC-integrated 5 MWh BESS container for AI data centers to the product roadmap. Won executive approval and multi-GWh of forward bookings for 2027 delivery.</w:t>
      </w:r>
    </w:p>
    <w:p>
      <w:pPr>
        <w:pStyle w:val="ListBullet"/>
        <w:spacing w:after="20"/>
      </w:pPr>
      <w:r>
        <w:t>Wrote the product requirements with hyperscaler and developer customers and our sales engineers. Specified inverter/PCS integration, medium-voltage switchgear, and thermal management.</w:t>
      </w:r>
    </w:p>
    <w:p>
      <w:pPr>
        <w:pStyle w:val="ListBullet"/>
        <w:spacing w:after="20"/>
      </w:pPr>
      <w:r>
        <w:t>Set the microgrid islanding and black-start requirements and the compliance path for UL 9540, IEEE 1547, and IEEE 2800. Modeled system availability with k‑out‑of‑n and Monte Carlo reliability analysis.</w:t>
      </w:r>
    </w:p>
    <w:p>
      <w:pPr>
        <w:pStyle w:val="ListBullet"/>
        <w:spacing w:after="20"/>
      </w:pPr>
      <w:r>
        <w:t>Ran Stage-Gate delivery to release. Qualified vendors and contract manufacturers, and set cost targets with cell-to-system BOM models and make-or-buy analysis.</w:t>
      </w:r>
    </w:p>
    <w:p>
      <w:pPr>
        <w:pStyle w:val="ListBullet"/>
        <w:spacing w:after="20"/>
      </w:pPr>
      <w:r>
        <w:t>Owned bottom-up pricing and component-to-system unit economics for RFPs.</w:t>
      </w:r>
    </w:p>
    <w:p>
      <w:pPr>
        <w:keepNext/>
        <w:spacing w:before="100" w:after="0"/>
      </w:pPr>
      <w:r>
        <w:rPr>
          <w:b/>
          <w:sz w:val="21"/>
        </w:rPr>
        <w:t>LG Energy Solution Michigan</w:t>
      </w:r>
      <w:r>
        <w:rPr>
          <w:b w:val="0"/>
          <w:sz w:val="21"/>
        </w:rPr>
        <w:t xml:space="preserve"> | San Jose, CA</w:t>
      </w:r>
    </w:p>
    <w:p>
      <w:pPr>
        <w:keepNext/>
        <w:spacing w:before="20" w:after="40"/>
      </w:pPr>
      <w:r>
        <w:rPr>
          <w:b/>
          <w:sz w:val="21"/>
        </w:rPr>
        <w:t>Senior Systems Engineer</w:t>
      </w:r>
      <w:r>
        <w:rPr>
          <w:b w:val="0"/>
          <w:sz w:val="21"/>
        </w:rPr>
        <w:t xml:space="preserve"> | Feb 2018 – Feb 2021</w:t>
      </w:r>
    </w:p>
    <w:p>
      <w:pPr>
        <w:pStyle w:val="ListBullet"/>
        <w:spacing w:after="20"/>
      </w:pPr>
      <w:r>
        <w:t>Defined requirements for the company’s first prefabricated modular 3 MWh BESS container. It replaced bespoke on-site builds and now runs on multi-GWh of utility-scale projects.</w:t>
      </w:r>
    </w:p>
    <w:p>
      <w:pPr>
        <w:pStyle w:val="ListBullet"/>
        <w:spacing w:after="20"/>
      </w:pPr>
      <w:r>
        <w:t>Led technical sales and application engineering for IPP developers and EPCs. Sized systems, paired inverters, and planned augmentation with degradation models.</w:t>
      </w:r>
    </w:p>
    <w:p>
      <w:pPr>
        <w:pStyle w:val="ListBullet"/>
        <w:spacing w:after="20"/>
      </w:pPr>
      <w:r>
        <w:t>Built TCO, NPV, and IRR models for customer projects, with site layouts sized to setback limits.</w:t>
      </w:r>
    </w:p>
    <w:p>
      <w:pPr>
        <w:keepNext/>
        <w:spacing w:before="100" w:after="0"/>
      </w:pPr>
      <w:r>
        <w:rPr>
          <w:b/>
          <w:sz w:val="21"/>
        </w:rPr>
        <w:t>Comfort Energy</w:t>
      </w:r>
      <w:r>
        <w:rPr>
          <w:b w:val="0"/>
          <w:sz w:val="21"/>
        </w:rPr>
        <w:t xml:space="preserve"> | Milpitas, CA</w:t>
      </w:r>
    </w:p>
    <w:p>
      <w:pPr>
        <w:keepNext/>
        <w:spacing w:before="20" w:after="40"/>
      </w:pPr>
      <w:r>
        <w:rPr>
          <w:b/>
          <w:sz w:val="21"/>
        </w:rPr>
        <w:t>Design-Build Engineering Manager, HVAC</w:t>
      </w:r>
      <w:r>
        <w:rPr>
          <w:b w:val="0"/>
          <w:sz w:val="21"/>
        </w:rPr>
        <w:t xml:space="preserve"> | Jul 2016 – Oct 2017</w:t>
      </w:r>
    </w:p>
    <w:p>
      <w:pPr>
        <w:pStyle w:val="ListBullet"/>
        <w:spacing w:after="20"/>
      </w:pPr>
      <w:r>
        <w:t>Won repeat commercial work with contractors and architects through RFP proposals and mechanical estimating.</w:t>
      </w:r>
    </w:p>
    <w:p>
      <w:pPr>
        <w:pStyle w:val="ListBullet"/>
        <w:spacing w:after="20"/>
      </w:pPr>
      <w:r>
        <w:t>Managed labor crews, inventory, and costs on installations, then handled commissioning and after-sales service.</w:t>
      </w:r>
    </w:p>
    <w:p>
      <w:pPr>
        <w:keepNext/>
        <w:spacing w:before="100" w:after="0"/>
      </w:pPr>
      <w:r>
        <w:rPr>
          <w:b/>
          <w:sz w:val="21"/>
        </w:rPr>
        <w:t>Pacific Gas and Electric Company (PG&amp;E)</w:t>
      </w:r>
      <w:r>
        <w:rPr>
          <w:b w:val="0"/>
          <w:sz w:val="21"/>
        </w:rPr>
        <w:t xml:space="preserve"> | San Francisco, CA</w:t>
      </w:r>
    </w:p>
    <w:p>
      <w:pPr>
        <w:keepNext/>
        <w:spacing w:before="20" w:after="40"/>
      </w:pPr>
      <w:r>
        <w:rPr>
          <w:b/>
          <w:sz w:val="21"/>
        </w:rPr>
        <w:t>Energy Solutions Engineer</w:t>
      </w:r>
      <w:r>
        <w:rPr>
          <w:b w:val="0"/>
          <w:sz w:val="21"/>
        </w:rPr>
        <w:t xml:space="preserve"> | Dec 2013 – Jul 2016</w:t>
      </w:r>
    </w:p>
    <w:p>
      <w:pPr>
        <w:pStyle w:val="ListBullet"/>
        <w:spacing w:after="20"/>
      </w:pPr>
      <w:r>
        <w:t>Audited commercial and industrial capital projects and structured utility incentives to speed adoption of behind-the-meter energy assets.</w:t>
      </w:r>
    </w:p>
    <w:p>
      <w:pPr>
        <w:pStyle w:val="ListBullet"/>
        <w:spacing w:after="20"/>
      </w:pPr>
      <w:r>
        <w:t>Engineered energy efficiency and demand response projects for data centers and critical facilities. Modeled economizer, VFD, and central plant retrofits.</w:t>
      </w:r>
    </w:p>
    <w:p>
      <w:pPr>
        <w:keepNext/>
        <w:spacing w:before="120" w:after="40"/>
        <w:pBdr>
          <w:bottom w:val="single" w:sz="6" w:space="1" w:color="808080"/>
        </w:pBdr>
      </w:pPr>
      <w:r>
        <w:rPr>
          <w:b/>
          <w:sz w:val="24"/>
        </w:rPr>
        <w:t>PERSONAL PROJECT</w:t>
      </w:r>
    </w:p>
    <w:p>
      <w:pPr>
        <w:keepNext/>
        <w:spacing w:before="100" w:after="40"/>
      </w:pPr>
      <w:r>
        <w:rPr>
          <w:b/>
          <w:sz w:val="21"/>
        </w:rPr>
        <w:t>Financial Research Agent for a Paid Trading Community</w:t>
      </w:r>
      <w:r>
        <w:rPr>
          <w:b w:val="0"/>
          <w:sz w:val="21"/>
        </w:rPr>
        <w:t xml:space="preserve"> | Jul 2025 – Present</w:t>
      </w:r>
    </w:p>
    <w:p>
      <w:pPr>
        <w:pStyle w:val="ListBullet"/>
        <w:spacing w:after="20"/>
      </w:pPr>
      <w:r>
        <w:t>Built a Python pipeline on an LLM agent API, Railway, and SQLite that parses 50–100+ Wall Street equity and macro research PDFs a day for a 100+ member trading community.</w:t>
      </w:r>
    </w:p>
    <w:p>
      <w:pPr>
        <w:pStyle w:val="ListBullet"/>
        <w:spacing w:after="20"/>
      </w:pPr>
      <w:r>
        <w:t>Automated a cross-bank "Morning Pulse" briefing that turns hundreds of pages of research into overnight prints, trade ideas, and an economic calendar before the open.</w:t>
      </w:r>
    </w:p>
    <w:p>
      <w:pPr>
        <w:pStyle w:val="ListBullet"/>
        <w:spacing w:after="20"/>
      </w:pPr>
      <w:r>
        <w:t>Deployed an LLM agent with tool calling and RAG over SQLite and financial APIs. It answers market questions, tracks user trades, and pulls real-time economic data.</w:t>
      </w:r>
    </w:p>
    <w:p>
      <w:pPr>
        <w:keepNext/>
        <w:spacing w:before="120" w:after="40"/>
        <w:pBdr>
          <w:bottom w:val="single" w:sz="6" w:space="1" w:color="808080"/>
        </w:pBdr>
      </w:pPr>
      <w:r>
        <w:rPr>
          <w:b/>
          <w:sz w:val="24"/>
        </w:rPr>
        <w:t>EDUCATION &amp; LICENSES</w:t>
      </w:r>
    </w:p>
    <w:p>
      <w:pPr>
        <w:spacing w:before="0" w:after="40"/>
      </w:pPr>
      <w:r>
        <w:rPr>
          <w:b/>
          <w:sz w:val="21"/>
        </w:rPr>
        <w:t>Master of Business Administration (MBA)</w:t>
      </w:r>
      <w:r>
        <w:rPr>
          <w:b w:val="0"/>
          <w:sz w:val="21"/>
        </w:rPr>
        <w:t xml:space="preserve"> | UC Davis Graduate School of Management | 2022</w:t>
      </w:r>
    </w:p>
    <w:p>
      <w:pPr>
        <w:spacing w:before="0" w:after="40"/>
      </w:pPr>
      <w:r>
        <w:rPr>
          <w:b/>
          <w:sz w:val="21"/>
        </w:rPr>
        <w:t>BS, Mechanical Engineering</w:t>
      </w:r>
      <w:r>
        <w:rPr>
          <w:b w:val="0"/>
          <w:sz w:val="21"/>
        </w:rPr>
        <w:t xml:space="preserve"> | University of California, Davis (Dean's Honor List) | 2013</w:t>
      </w:r>
    </w:p>
    <w:p>
      <w:pPr>
        <w:spacing w:before="0" w:after="40"/>
      </w:pPr>
      <w:r>
        <w:rPr>
          <w:b/>
          <w:sz w:val="21"/>
        </w:rPr>
        <w:t>Professional Engineer (PE), Thermal Fluids</w:t>
      </w:r>
      <w:r>
        <w:rPr>
          <w:b w:val="0"/>
          <w:sz w:val="21"/>
        </w:rPr>
        <w:t xml:space="preserve"> | California License #M38303 (NCEES) | 2016</w:t>
      </w:r>
    </w:p>
    <w:sectPr w:rsidR="00FC693F" w:rsidRPr="0006063C" w:rsidSect="00034616">
      <w:pgSz w:w="12240" w:h="15840"/>
      <w:pgMar w:top="648" w:right="864" w:bottom="648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Calibri" w:hAnsi="Calibri" w:hint="default" w:cs="Calibri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•"/>
      <w:lvlJc w:val="left"/>
      <w:pPr>
        <w:tabs>
          <w:tab w:val="num" w:pos="1080"/>
        </w:tabs>
        <w:ind w:left="1080" w:hanging="360"/>
      </w:pPr>
      <w:rPr>
        <w:rFonts w:ascii="Calibri" w:hAnsi="Calibri" w:hint="default" w:cs="Calibri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 w:hint="default" w:cs="Calibri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•"/>
      <w:lvlJc w:val="left"/>
      <w:pPr>
        <w:tabs>
          <w:tab w:val="num" w:pos="360"/>
        </w:tabs>
        <w:ind w:left="360" w:hanging="360"/>
      </w:pPr>
      <w:rPr>
        <w:rFonts w:ascii="Calibri" w:hAnsi="Calibri" w:hint="default" w:cs="Calibri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Gabriel Jew, Resume</dc:title>
  <dc:subject/>
  <dc:creator>Gabriel Jew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