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780CEE" w14:textId="5BBB1501" w:rsidR="008C4456" w:rsidRPr="00AD4371" w:rsidRDefault="00AD4371" w:rsidP="00AD4371">
      <w:pPr>
        <w:pStyle w:val="Heading1"/>
        <w:rPr>
          <w:rFonts w:asciiTheme="minorHAnsi" w:hAnsiTheme="minorHAnsi"/>
        </w:rPr>
      </w:pPr>
      <w:r w:rsidRPr="00AD4371">
        <w:rPr>
          <w:rFonts w:asciiTheme="minorHAnsi" w:hAnsiTheme="minorHAnsi"/>
        </w:rPr>
        <w:t>Weekly AI Digest Email Demo: Karan Feedback</w:t>
      </w:r>
    </w:p>
    <w:p w14:paraId="4E2B90A0" w14:textId="77777777" w:rsidR="00AD4371" w:rsidRPr="00AD4371" w:rsidRDefault="00AD4371" w:rsidP="001F1063">
      <w:pPr>
        <w:spacing w:after="120"/>
        <w:rPr>
          <w:sz w:val="21"/>
        </w:rPr>
      </w:pPr>
    </w:p>
    <w:p w14:paraId="27504EF9" w14:textId="568BD9B3" w:rsidR="008C4456" w:rsidRPr="00AD4371" w:rsidRDefault="001F1063" w:rsidP="001F1063">
      <w:pPr>
        <w:spacing w:after="120"/>
        <w:rPr>
          <w:sz w:val="21"/>
        </w:rPr>
      </w:pPr>
      <w:r w:rsidRPr="00AD4371">
        <w:rPr>
          <w:sz w:val="21"/>
        </w:rPr>
        <w:t>Karan thinks current scope is too broad and wants the tool sharpened around specific intelligence verticals that are directly actionable for OCI strategy.</w:t>
      </w:r>
    </w:p>
    <w:p w14:paraId="48339527" w14:textId="5B24A85E" w:rsidR="008C4456" w:rsidRPr="00AD4371" w:rsidRDefault="001F1063">
      <w:pPr>
        <w:spacing w:after="120"/>
      </w:pPr>
      <w:r w:rsidRPr="00AD4371">
        <w:rPr>
          <w:sz w:val="21"/>
        </w:rPr>
        <w:t>Karan wants the tool to evolve from a broad digest into a data-driven intelligence platform. He defined two primary focus pillars and a cross-cutting triangulation requirement:</w:t>
      </w:r>
    </w:p>
    <w:p w14:paraId="7DEDCE6F" w14:textId="4DE85BF1" w:rsidR="008C4456" w:rsidRPr="00AD4371" w:rsidRDefault="00D73C36" w:rsidP="001F1063">
      <w:pPr>
        <w:pStyle w:val="ListParagraph"/>
        <w:numPr>
          <w:ilvl w:val="0"/>
          <w:numId w:val="10"/>
        </w:numPr>
        <w:spacing w:before="180" w:after="60"/>
      </w:pPr>
      <w:r w:rsidRPr="00AD4371">
        <w:rPr>
          <w:b/>
          <w:color w:val="232323"/>
        </w:rPr>
        <w:t>Datacenter Power Contracting &amp; Geographic Expansion</w:t>
      </w:r>
    </w:p>
    <w:p w14:paraId="27156D4A" w14:textId="77AB9D03" w:rsidR="008C4456" w:rsidRPr="00AD4371" w:rsidRDefault="00D73C36" w:rsidP="001F1063">
      <w:pPr>
        <w:spacing w:after="120"/>
        <w:rPr>
          <w:sz w:val="21"/>
        </w:rPr>
      </w:pPr>
      <w:r w:rsidRPr="00AD4371">
        <w:rPr>
          <w:sz w:val="21"/>
        </w:rPr>
        <w:t>Specific asks:</w:t>
      </w:r>
    </w:p>
    <w:p w14:paraId="7C0E782F" w14:textId="13E55181" w:rsidR="008C4456" w:rsidRPr="00AD4371" w:rsidRDefault="00D73C36">
      <w:pPr>
        <w:spacing w:after="40"/>
        <w:ind w:left="432" w:hanging="259"/>
      </w:pPr>
      <w:r w:rsidRPr="00AD4371">
        <w:rPr>
          <w:sz w:val="21"/>
        </w:rPr>
        <w:t>•  Who is contracting power, how much, and in which geography</w:t>
      </w:r>
      <w:r w:rsidR="001F1063" w:rsidRPr="00AD4371">
        <w:rPr>
          <w:sz w:val="21"/>
        </w:rPr>
        <w:t>? U</w:t>
      </w:r>
      <w:r w:rsidRPr="00AD4371">
        <w:rPr>
          <w:sz w:val="21"/>
        </w:rPr>
        <w:t>sing public filings as the source of truth</w:t>
      </w:r>
    </w:p>
    <w:p w14:paraId="5225AE24" w14:textId="0AC70E90" w:rsidR="008C4456" w:rsidRPr="00AD4371" w:rsidRDefault="00D73C36">
      <w:pPr>
        <w:spacing w:after="40"/>
        <w:ind w:left="432" w:hanging="259"/>
      </w:pPr>
      <w:r w:rsidRPr="00AD4371">
        <w:rPr>
          <w:sz w:val="21"/>
        </w:rPr>
        <w:t xml:space="preserve">•  Side-by-side gigawatt view: Microsoft vs. AWS vs. </w:t>
      </w:r>
      <w:r w:rsidR="001F1063" w:rsidRPr="00AD4371">
        <w:rPr>
          <w:sz w:val="21"/>
        </w:rPr>
        <w:t>GCP</w:t>
      </w:r>
      <w:r w:rsidRPr="00AD4371">
        <w:rPr>
          <w:sz w:val="21"/>
        </w:rPr>
        <w:t xml:space="preserve"> vs. Meta vs. others</w:t>
      </w:r>
    </w:p>
    <w:p w14:paraId="0A9679B7" w14:textId="77777777" w:rsidR="008C4456" w:rsidRPr="00AD4371" w:rsidRDefault="00D73C36">
      <w:pPr>
        <w:spacing w:after="40"/>
        <w:ind w:left="432" w:hanging="259"/>
      </w:pPr>
      <w:r w:rsidRPr="00AD4371">
        <w:rPr>
          <w:sz w:val="21"/>
        </w:rPr>
        <w:t>•  Dashboard tab showing satellite imagery of datacenter sites tied to location and permit data</w:t>
      </w:r>
    </w:p>
    <w:p w14:paraId="49C824C4" w14:textId="5506D280" w:rsidR="008C4456" w:rsidRPr="00AD4371" w:rsidRDefault="00D73C36">
      <w:pPr>
        <w:spacing w:after="40"/>
        <w:ind w:left="432" w:hanging="259"/>
      </w:pPr>
      <w:r w:rsidRPr="00AD4371">
        <w:rPr>
          <w:sz w:val="21"/>
        </w:rPr>
        <w:t>•  US county-level building permit data as a weekly data feed</w:t>
      </w:r>
      <w:r w:rsidR="001F1063" w:rsidRPr="00AD4371">
        <w:rPr>
          <w:sz w:val="21"/>
        </w:rPr>
        <w:t>;</w:t>
      </w:r>
      <w:r w:rsidRPr="00AD4371">
        <w:rPr>
          <w:sz w:val="21"/>
        </w:rPr>
        <w:t xml:space="preserve"> he cited this as a ground-truth signal for actual construction starts vs. announcements</w:t>
      </w:r>
    </w:p>
    <w:p w14:paraId="4B3A292B" w14:textId="6EFE6350" w:rsidR="008C4456" w:rsidRPr="00AD4371" w:rsidRDefault="00D73C36" w:rsidP="001F1063">
      <w:pPr>
        <w:spacing w:after="40"/>
        <w:ind w:left="432" w:hanging="259"/>
      </w:pPr>
      <w:r w:rsidRPr="00AD4371">
        <w:rPr>
          <w:sz w:val="21"/>
        </w:rPr>
        <w:t>•  Referenced datacenter.com and similar public sources as examples of the type of data he has in mind</w:t>
      </w:r>
    </w:p>
    <w:p w14:paraId="114A272C" w14:textId="3B429DE8" w:rsidR="008C4456" w:rsidRPr="00AD4371" w:rsidRDefault="001F1063" w:rsidP="001F1063">
      <w:pPr>
        <w:spacing w:after="120"/>
        <w:rPr>
          <w:b/>
          <w:bCs/>
          <w:sz w:val="21"/>
        </w:rPr>
      </w:pPr>
      <w:r w:rsidRPr="00AD4371">
        <w:rPr>
          <w:b/>
          <w:bCs/>
          <w:sz w:val="21"/>
        </w:rPr>
        <w:t>Additional context:</w:t>
      </w:r>
    </w:p>
    <w:p w14:paraId="64CD8093" w14:textId="71B648F7" w:rsidR="008C4456" w:rsidRPr="00AD4371" w:rsidRDefault="00D73C36" w:rsidP="001F1063">
      <w:pPr>
        <w:pStyle w:val="ListParagraph"/>
        <w:numPr>
          <w:ilvl w:val="0"/>
          <w:numId w:val="11"/>
        </w:numPr>
        <w:spacing w:after="40"/>
        <w:rPr>
          <w:sz w:val="21"/>
        </w:rPr>
      </w:pPr>
      <w:r w:rsidRPr="00AD4371">
        <w:rPr>
          <w:sz w:val="21"/>
        </w:rPr>
        <w:t>Power is the binding constraint</w:t>
      </w:r>
      <w:r w:rsidR="001F1063" w:rsidRPr="00AD4371">
        <w:rPr>
          <w:sz w:val="21"/>
        </w:rPr>
        <w:t xml:space="preserve">; </w:t>
      </w:r>
      <w:r w:rsidRPr="00AD4371">
        <w:rPr>
          <w:sz w:val="21"/>
        </w:rPr>
        <w:t>whoever controls gigawatts in key geographies controls AI capacity growth</w:t>
      </w:r>
    </w:p>
    <w:p w14:paraId="3ACA6D15" w14:textId="5C494919" w:rsidR="008C4456" w:rsidRPr="00AD4371" w:rsidRDefault="001F1063" w:rsidP="001F1063">
      <w:pPr>
        <w:pStyle w:val="ListParagraph"/>
        <w:numPr>
          <w:ilvl w:val="0"/>
          <w:numId w:val="11"/>
        </w:numPr>
        <w:spacing w:after="40"/>
        <w:rPr>
          <w:sz w:val="21"/>
        </w:rPr>
      </w:pPr>
      <w:r w:rsidRPr="00AD4371">
        <w:rPr>
          <w:sz w:val="21"/>
        </w:rPr>
        <w:t>Karan wants to understand where OCI sits relative to hyperscalers in power procurement and geographic coverage</w:t>
      </w:r>
    </w:p>
    <w:p w14:paraId="0AEE1663" w14:textId="77777777" w:rsidR="001F1063" w:rsidRPr="00AD4371" w:rsidRDefault="001F1063" w:rsidP="001F1063">
      <w:pPr>
        <w:pStyle w:val="ListParagraph"/>
        <w:spacing w:after="40"/>
        <w:ind w:left="360"/>
        <w:rPr>
          <w:sz w:val="21"/>
        </w:rPr>
      </w:pPr>
    </w:p>
    <w:p w14:paraId="02C784C4" w14:textId="326E954E" w:rsidR="008C4456" w:rsidRPr="00AD4371" w:rsidRDefault="00D73C36" w:rsidP="001F1063">
      <w:pPr>
        <w:pStyle w:val="ListParagraph"/>
        <w:numPr>
          <w:ilvl w:val="0"/>
          <w:numId w:val="10"/>
        </w:numPr>
        <w:spacing w:before="180" w:after="60"/>
      </w:pPr>
      <w:r w:rsidRPr="00AD4371">
        <w:rPr>
          <w:b/>
          <w:color w:val="232323"/>
        </w:rPr>
        <w:t>GPU Supply Chain Intelligence</w:t>
      </w:r>
    </w:p>
    <w:p w14:paraId="3B3D0747" w14:textId="5A1C5281" w:rsidR="008C4456" w:rsidRPr="00AD4371" w:rsidRDefault="00D73C36" w:rsidP="001F1063">
      <w:pPr>
        <w:spacing w:after="120"/>
        <w:rPr>
          <w:sz w:val="21"/>
        </w:rPr>
      </w:pPr>
      <w:r w:rsidRPr="00AD4371">
        <w:rPr>
          <w:sz w:val="21"/>
        </w:rPr>
        <w:t>Specific asks:</w:t>
      </w:r>
    </w:p>
    <w:p w14:paraId="2F4D11DA" w14:textId="40A9876F" w:rsidR="008C4456" w:rsidRPr="00AD4371" w:rsidRDefault="00D73C36" w:rsidP="001F1063">
      <w:pPr>
        <w:pStyle w:val="ListParagraph"/>
        <w:numPr>
          <w:ilvl w:val="0"/>
          <w:numId w:val="16"/>
        </w:numPr>
        <w:spacing w:after="40"/>
      </w:pPr>
      <w:r w:rsidRPr="00AD4371">
        <w:rPr>
          <w:sz w:val="21"/>
        </w:rPr>
        <w:t>Total GPUs shipped (</w:t>
      </w:r>
      <w:r w:rsidR="001F1063" w:rsidRPr="00AD4371">
        <w:rPr>
          <w:sz w:val="21"/>
        </w:rPr>
        <w:t xml:space="preserve">e.g., </w:t>
      </w:r>
      <w:r w:rsidRPr="00AD4371">
        <w:rPr>
          <w:sz w:val="21"/>
        </w:rPr>
        <w:t>NVIDIA) pulled from public filings and earnings data</w:t>
      </w:r>
    </w:p>
    <w:p w14:paraId="3AB2A79F" w14:textId="39B45058" w:rsidR="008C4456" w:rsidRPr="00AD4371" w:rsidRDefault="00D73C36" w:rsidP="001F1063">
      <w:pPr>
        <w:pStyle w:val="ListParagraph"/>
        <w:numPr>
          <w:ilvl w:val="0"/>
          <w:numId w:val="16"/>
        </w:numPr>
        <w:spacing w:after="40"/>
      </w:pPr>
      <w:r w:rsidRPr="00AD4371">
        <w:rPr>
          <w:sz w:val="21"/>
        </w:rPr>
        <w:t>GPUs "in the wild"</w:t>
      </w:r>
      <w:r w:rsidR="001F1063" w:rsidRPr="00AD4371">
        <w:rPr>
          <w:sz w:val="21"/>
        </w:rPr>
        <w:t xml:space="preserve">; </w:t>
      </w:r>
      <w:r w:rsidRPr="00AD4371">
        <w:rPr>
          <w:sz w:val="21"/>
        </w:rPr>
        <w:t>shipped but not yet deployed or accounted for (inventory gap analysis)</w:t>
      </w:r>
    </w:p>
    <w:p w14:paraId="72D546EA" w14:textId="5F2659B8" w:rsidR="008C4456" w:rsidRPr="00AD4371" w:rsidRDefault="00D73C36" w:rsidP="001F1063">
      <w:pPr>
        <w:pStyle w:val="ListParagraph"/>
        <w:numPr>
          <w:ilvl w:val="0"/>
          <w:numId w:val="16"/>
        </w:numPr>
        <w:spacing w:after="40"/>
      </w:pPr>
      <w:r w:rsidRPr="00AD4371">
        <w:rPr>
          <w:sz w:val="21"/>
        </w:rPr>
        <w:t>NICs shipped as a proxy for actual cluster deployment (</w:t>
      </w:r>
      <w:r w:rsidR="001F1063" w:rsidRPr="00AD4371">
        <w:rPr>
          <w:sz w:val="21"/>
        </w:rPr>
        <w:t>can’t</w:t>
      </w:r>
      <w:r w:rsidRPr="00AD4371">
        <w:rPr>
          <w:sz w:val="21"/>
        </w:rPr>
        <w:t xml:space="preserve"> run a cluster without the networking stack)</w:t>
      </w:r>
    </w:p>
    <w:p w14:paraId="7B0E7C23" w14:textId="1E88ACE8" w:rsidR="008C4456" w:rsidRPr="00AD4371" w:rsidRDefault="00D73C36" w:rsidP="001F1063">
      <w:pPr>
        <w:pStyle w:val="ListParagraph"/>
        <w:numPr>
          <w:ilvl w:val="0"/>
          <w:numId w:val="16"/>
        </w:numPr>
        <w:spacing w:after="40"/>
      </w:pPr>
      <w:r w:rsidRPr="00AD4371">
        <w:rPr>
          <w:sz w:val="21"/>
        </w:rPr>
        <w:t xml:space="preserve">Optics </w:t>
      </w:r>
      <w:r w:rsidR="00AD4371" w:rsidRPr="00AD4371">
        <w:rPr>
          <w:sz w:val="21"/>
        </w:rPr>
        <w:t>shipped,</w:t>
      </w:r>
      <w:r w:rsidRPr="00AD4371">
        <w:rPr>
          <w:sz w:val="21"/>
        </w:rPr>
        <w:t xml:space="preserve"> optical transceivers as another deployment signal</w:t>
      </w:r>
    </w:p>
    <w:p w14:paraId="75BD3197" w14:textId="2591E307" w:rsidR="008C4456" w:rsidRPr="00AD4371" w:rsidRDefault="00D73C36" w:rsidP="001F1063">
      <w:pPr>
        <w:pStyle w:val="ListParagraph"/>
        <w:numPr>
          <w:ilvl w:val="0"/>
          <w:numId w:val="16"/>
        </w:numPr>
        <w:spacing w:after="40"/>
      </w:pPr>
      <w:r w:rsidRPr="00AD4371">
        <w:rPr>
          <w:sz w:val="21"/>
        </w:rPr>
        <w:t>TSMC data</w:t>
      </w:r>
      <w:r w:rsidR="001F1063" w:rsidRPr="00AD4371">
        <w:rPr>
          <w:sz w:val="21"/>
        </w:rPr>
        <w:t>;</w:t>
      </w:r>
      <w:r w:rsidRPr="00AD4371">
        <w:rPr>
          <w:sz w:val="21"/>
        </w:rPr>
        <w:t xml:space="preserve"> manufacturing and packaging capacity as the upstream constraint on all AI chip supply</w:t>
      </w:r>
    </w:p>
    <w:p w14:paraId="762456D4" w14:textId="77777777" w:rsidR="008C4456" w:rsidRPr="00AD4371" w:rsidRDefault="008C4456">
      <w:pPr>
        <w:spacing w:after="80"/>
      </w:pPr>
    </w:p>
    <w:p w14:paraId="6B23EF49" w14:textId="6C8B8D09" w:rsidR="008C4456" w:rsidRPr="00AD4371" w:rsidRDefault="007459B7" w:rsidP="001F1063">
      <w:pPr>
        <w:spacing w:after="120"/>
        <w:rPr>
          <w:b/>
          <w:bCs/>
          <w:sz w:val="21"/>
        </w:rPr>
      </w:pPr>
      <w:r>
        <w:rPr>
          <w:b/>
          <w:bCs/>
          <w:sz w:val="21"/>
        </w:rPr>
        <w:t>Additional</w:t>
      </w:r>
      <w:r w:rsidR="001F1063" w:rsidRPr="00AD4371">
        <w:rPr>
          <w:b/>
          <w:bCs/>
          <w:sz w:val="21"/>
        </w:rPr>
        <w:t xml:space="preserve"> context:</w:t>
      </w:r>
    </w:p>
    <w:p w14:paraId="5C9FAF7D" w14:textId="0F646E34" w:rsidR="008C4456" w:rsidRPr="00AD4371" w:rsidRDefault="001F1063" w:rsidP="001F1063">
      <w:pPr>
        <w:pStyle w:val="ListParagraph"/>
        <w:numPr>
          <w:ilvl w:val="0"/>
          <w:numId w:val="13"/>
        </w:numPr>
        <w:spacing w:after="40"/>
      </w:pPr>
      <w:r w:rsidRPr="00AD4371">
        <w:rPr>
          <w:sz w:val="21"/>
        </w:rPr>
        <w:t>NVIDIA’s public filings disclose data center segment revenue quarterly; we can use data like that as the base for unit volume estimates</w:t>
      </w:r>
    </w:p>
    <w:p w14:paraId="751C44DE" w14:textId="11BB3834" w:rsidR="008C4456" w:rsidRPr="00AD4371" w:rsidRDefault="00D73C36" w:rsidP="001F1063">
      <w:pPr>
        <w:pStyle w:val="ListParagraph"/>
        <w:numPr>
          <w:ilvl w:val="0"/>
          <w:numId w:val="13"/>
        </w:numPr>
        <w:spacing w:after="40"/>
      </w:pPr>
      <w:r w:rsidRPr="00AD4371">
        <w:rPr>
          <w:sz w:val="21"/>
        </w:rPr>
        <w:t xml:space="preserve">Shipping ≠ deployment. The gap between shipped and powered GPUs is </w:t>
      </w:r>
      <w:r w:rsidR="001F1063" w:rsidRPr="00AD4371">
        <w:rPr>
          <w:sz w:val="21"/>
        </w:rPr>
        <w:t xml:space="preserve">a </w:t>
      </w:r>
      <w:r w:rsidRPr="00AD4371">
        <w:rPr>
          <w:sz w:val="21"/>
        </w:rPr>
        <w:t>signal.</w:t>
      </w:r>
    </w:p>
    <w:p w14:paraId="588AFF85" w14:textId="6A974ECC" w:rsidR="008C4456" w:rsidRPr="00901FD3" w:rsidRDefault="001F1063" w:rsidP="001F1063">
      <w:pPr>
        <w:pStyle w:val="ListParagraph"/>
        <w:numPr>
          <w:ilvl w:val="0"/>
          <w:numId w:val="13"/>
        </w:numPr>
        <w:spacing w:after="40"/>
      </w:pPr>
      <w:r w:rsidRPr="00AD4371">
        <w:rPr>
          <w:sz w:val="21"/>
        </w:rPr>
        <w:t>TSMC - packaging capacity limits how many AI chips can ship per quarter</w:t>
      </w:r>
    </w:p>
    <w:p w14:paraId="147864A5" w14:textId="2F102799" w:rsidR="00901FD3" w:rsidRPr="00AD4371" w:rsidRDefault="00901FD3" w:rsidP="001F1063">
      <w:pPr>
        <w:pStyle w:val="ListParagraph"/>
        <w:numPr>
          <w:ilvl w:val="0"/>
          <w:numId w:val="13"/>
        </w:numPr>
        <w:spacing w:after="40"/>
      </w:pPr>
      <w:r>
        <w:rPr>
          <w:b/>
          <w:bCs/>
          <w:sz w:val="21"/>
        </w:rPr>
        <w:t xml:space="preserve">Additional </w:t>
      </w:r>
      <w:r w:rsidRPr="00901FD3">
        <w:rPr>
          <w:b/>
          <w:bCs/>
          <w:sz w:val="21"/>
        </w:rPr>
        <w:t>Data</w:t>
      </w:r>
      <w:r>
        <w:rPr>
          <w:b/>
          <w:bCs/>
          <w:sz w:val="21"/>
        </w:rPr>
        <w:t xml:space="preserve"> </w:t>
      </w:r>
      <w:r w:rsidRPr="00901FD3">
        <w:rPr>
          <w:b/>
          <w:bCs/>
          <w:sz w:val="21"/>
        </w:rPr>
        <w:t>sources</w:t>
      </w:r>
      <w:r>
        <w:rPr>
          <w:sz w:val="21"/>
        </w:rPr>
        <w:t xml:space="preserve">: </w:t>
      </w:r>
      <w:hyperlink r:id="rId8" w:tgtFrame="_blank" w:history="1">
        <w:r>
          <w:rPr>
            <w:rStyle w:val="Hyperlink"/>
            <w:color w:val="1264A3"/>
            <w:u w:val="none"/>
          </w:rPr>
          <w:t>datacentermap.com</w:t>
        </w:r>
      </w:hyperlink>
      <w:r>
        <w:t xml:space="preserve"> &amp; </w:t>
      </w:r>
      <w:proofErr w:type="spellStart"/>
      <w:r>
        <w:t>SemiAnalysis</w:t>
      </w:r>
      <w:proofErr w:type="spellEnd"/>
    </w:p>
    <w:p w14:paraId="1CCA2AC5" w14:textId="77777777" w:rsidR="001F1063" w:rsidRPr="00AD4371" w:rsidRDefault="001F1063" w:rsidP="001F1063">
      <w:pPr>
        <w:pStyle w:val="ListParagraph"/>
        <w:spacing w:after="40"/>
        <w:ind w:left="360"/>
      </w:pPr>
    </w:p>
    <w:p w14:paraId="6779695B" w14:textId="05BE6A6D" w:rsidR="008C4456" w:rsidRPr="00AD4371" w:rsidRDefault="00D73C36" w:rsidP="001F1063">
      <w:pPr>
        <w:pStyle w:val="ListParagraph"/>
        <w:numPr>
          <w:ilvl w:val="0"/>
          <w:numId w:val="10"/>
        </w:numPr>
        <w:spacing w:before="180" w:after="60"/>
      </w:pPr>
      <w:r w:rsidRPr="00AD4371">
        <w:rPr>
          <w:b/>
          <w:color w:val="232323"/>
        </w:rPr>
        <w:lastRenderedPageBreak/>
        <w:t>Triangulation</w:t>
      </w:r>
      <w:r w:rsidR="001F1063" w:rsidRPr="00AD4371">
        <w:rPr>
          <w:b/>
          <w:color w:val="232323"/>
        </w:rPr>
        <w:t xml:space="preserve"> of Data:</w:t>
      </w:r>
      <w:r w:rsidRPr="00AD4371">
        <w:rPr>
          <w:b/>
          <w:color w:val="232323"/>
        </w:rPr>
        <w:t xml:space="preserve"> Power vs. GPU Deployment (</w:t>
      </w:r>
      <w:r w:rsidR="001F1063" w:rsidRPr="00AD4371">
        <w:rPr>
          <w:b/>
          <w:color w:val="232323"/>
        </w:rPr>
        <w:t>cross analysis</w:t>
      </w:r>
      <w:r w:rsidRPr="00AD4371">
        <w:rPr>
          <w:b/>
          <w:color w:val="232323"/>
        </w:rPr>
        <w:t>)</w:t>
      </w:r>
    </w:p>
    <w:p w14:paraId="1C8449E8" w14:textId="27143C81" w:rsidR="008C4456" w:rsidRPr="00AD4371" w:rsidRDefault="001F1063" w:rsidP="001F1063">
      <w:pPr>
        <w:spacing w:after="120"/>
        <w:rPr>
          <w:sz w:val="21"/>
        </w:rPr>
      </w:pPr>
      <w:r w:rsidRPr="00AD4371">
        <w:rPr>
          <w:sz w:val="21"/>
        </w:rPr>
        <w:t>Karan wants us to cross-reference contracted power capacity against GPU shipments to answer questions like, "Is there enough power being contracted to actually run all the GPUs being shipped?". Also, “If not, what’s the gap?”</w:t>
      </w:r>
    </w:p>
    <w:p w14:paraId="1A140E85" w14:textId="36786986" w:rsidR="008C4456" w:rsidRPr="00AD4371" w:rsidRDefault="00D73C36" w:rsidP="001F1063">
      <w:pPr>
        <w:spacing w:after="120"/>
        <w:rPr>
          <w:sz w:val="21"/>
        </w:rPr>
      </w:pPr>
      <w:r w:rsidRPr="00AD4371">
        <w:rPr>
          <w:sz w:val="21"/>
        </w:rPr>
        <w:t xml:space="preserve">He described this as a </w:t>
      </w:r>
      <w:r w:rsidR="007459B7">
        <w:rPr>
          <w:sz w:val="21"/>
        </w:rPr>
        <w:t>“</w:t>
      </w:r>
      <w:r w:rsidRPr="00AD4371">
        <w:rPr>
          <w:sz w:val="21"/>
        </w:rPr>
        <w:t>multi-layer triangulation</w:t>
      </w:r>
      <w:r w:rsidR="007459B7">
        <w:rPr>
          <w:sz w:val="21"/>
        </w:rPr>
        <w:t>”</w:t>
      </w:r>
      <w:r w:rsidRPr="00AD4371">
        <w:rPr>
          <w:sz w:val="21"/>
        </w:rPr>
        <w:t>:</w:t>
      </w:r>
    </w:p>
    <w:p w14:paraId="0E7DB180" w14:textId="77777777" w:rsidR="008C4456" w:rsidRPr="00AD4371" w:rsidRDefault="00D73C36">
      <w:pPr>
        <w:spacing w:after="40"/>
        <w:ind w:left="432" w:hanging="259"/>
      </w:pPr>
      <w:r w:rsidRPr="00AD4371">
        <w:rPr>
          <w:sz w:val="21"/>
        </w:rPr>
        <w:t xml:space="preserve">•  </w:t>
      </w:r>
      <w:r w:rsidRPr="00AD4371">
        <w:rPr>
          <w:b/>
          <w:bCs/>
          <w:sz w:val="21"/>
        </w:rPr>
        <w:t>Layer 1</w:t>
      </w:r>
      <w:r w:rsidRPr="00AD4371">
        <w:rPr>
          <w:sz w:val="21"/>
        </w:rPr>
        <w:t>: Contracted power (GW) by company, from filings and utility agreements</w:t>
      </w:r>
    </w:p>
    <w:p w14:paraId="070F4349" w14:textId="77777777" w:rsidR="008C4456" w:rsidRPr="00AD4371" w:rsidRDefault="00D73C36">
      <w:pPr>
        <w:spacing w:after="40"/>
        <w:ind w:left="432" w:hanging="259"/>
      </w:pPr>
      <w:r w:rsidRPr="00AD4371">
        <w:rPr>
          <w:sz w:val="21"/>
        </w:rPr>
        <w:t xml:space="preserve">•  </w:t>
      </w:r>
      <w:r w:rsidRPr="00AD4371">
        <w:rPr>
          <w:b/>
          <w:bCs/>
          <w:sz w:val="21"/>
        </w:rPr>
        <w:t>Layer 2</w:t>
      </w:r>
      <w:r w:rsidRPr="00AD4371">
        <w:rPr>
          <w:sz w:val="21"/>
        </w:rPr>
        <w:t>: Estimated deployed GPUs based on shipment data × power draw per GPU × utilization</w:t>
      </w:r>
    </w:p>
    <w:p w14:paraId="6F94FB71" w14:textId="77777777" w:rsidR="008C4456" w:rsidRPr="00AD4371" w:rsidRDefault="00D73C36">
      <w:pPr>
        <w:spacing w:after="40"/>
        <w:ind w:left="432" w:hanging="259"/>
      </w:pPr>
      <w:r w:rsidRPr="00AD4371">
        <w:rPr>
          <w:sz w:val="21"/>
        </w:rPr>
        <w:t xml:space="preserve">•  </w:t>
      </w:r>
      <w:r w:rsidRPr="00AD4371">
        <w:rPr>
          <w:b/>
          <w:bCs/>
          <w:sz w:val="21"/>
        </w:rPr>
        <w:t>Layer 3</w:t>
      </w:r>
      <w:r w:rsidRPr="00AD4371">
        <w:rPr>
          <w:sz w:val="21"/>
        </w:rPr>
        <w:t>: NICs and optics shipped as a validation layer on actual deployment vs. warehoused inventory</w:t>
      </w:r>
    </w:p>
    <w:p w14:paraId="417F1988" w14:textId="77777777" w:rsidR="008C4456" w:rsidRPr="00AD4371" w:rsidRDefault="00D73C36">
      <w:pPr>
        <w:spacing w:after="40"/>
        <w:ind w:left="432" w:hanging="259"/>
      </w:pPr>
      <w:r w:rsidRPr="00AD4371">
        <w:rPr>
          <w:sz w:val="21"/>
        </w:rPr>
        <w:t xml:space="preserve">•  </w:t>
      </w:r>
      <w:r w:rsidRPr="00AD4371">
        <w:rPr>
          <w:b/>
          <w:bCs/>
          <w:sz w:val="21"/>
        </w:rPr>
        <w:t>Layer 4</w:t>
      </w:r>
      <w:r w:rsidRPr="00AD4371">
        <w:rPr>
          <w:sz w:val="21"/>
        </w:rPr>
        <w:t>: County permit data as a ground-truth check on announced vs. actually-under-construction capacity</w:t>
      </w:r>
    </w:p>
    <w:p w14:paraId="44035D6F" w14:textId="4F0026F4" w:rsidR="008C4456" w:rsidRPr="00AD4371" w:rsidRDefault="00D73C36" w:rsidP="001F1063">
      <w:pPr>
        <w:pStyle w:val="ListParagraph"/>
        <w:numPr>
          <w:ilvl w:val="0"/>
          <w:numId w:val="10"/>
        </w:numPr>
        <w:spacing w:before="180" w:after="60"/>
      </w:pPr>
      <w:r w:rsidRPr="00AD4371">
        <w:rPr>
          <w:b/>
          <w:color w:val="232323"/>
        </w:rPr>
        <w:t xml:space="preserve">Dashboard UX </w:t>
      </w:r>
    </w:p>
    <w:p w14:paraId="50243BCC" w14:textId="7D123E09" w:rsidR="008C4456" w:rsidRPr="00AD4371" w:rsidRDefault="00AD4371" w:rsidP="001F1063">
      <w:pPr>
        <w:spacing w:after="120"/>
        <w:rPr>
          <w:sz w:val="21"/>
        </w:rPr>
      </w:pPr>
      <w:r w:rsidRPr="00AD4371">
        <w:rPr>
          <w:sz w:val="21"/>
        </w:rPr>
        <w:t>An interactive dashboard</w:t>
      </w:r>
      <w:r w:rsidR="007459B7">
        <w:rPr>
          <w:sz w:val="21"/>
        </w:rPr>
        <w:t xml:space="preserve"> with</w:t>
      </w:r>
      <w:r w:rsidRPr="00AD4371">
        <w:rPr>
          <w:sz w:val="21"/>
        </w:rPr>
        <w:t>:</w:t>
      </w:r>
    </w:p>
    <w:p w14:paraId="1916DE19" w14:textId="77777777" w:rsidR="008C4456" w:rsidRPr="00AD4371" w:rsidRDefault="00D73C36">
      <w:pPr>
        <w:spacing w:after="40"/>
        <w:ind w:left="432" w:hanging="259"/>
      </w:pPr>
      <w:r w:rsidRPr="00AD4371">
        <w:rPr>
          <w:sz w:val="21"/>
        </w:rPr>
        <w:t>•  Multi-tab layout: Power, Satellite View, GPU Supply, NICs &amp; Optics, TSMC, Permits, Triangulation, Sources</w:t>
      </w:r>
    </w:p>
    <w:p w14:paraId="1D532885" w14:textId="77777777" w:rsidR="008C4456" w:rsidRPr="00AD4371" w:rsidRDefault="00D73C36">
      <w:pPr>
        <w:spacing w:after="40"/>
        <w:ind w:left="432" w:hanging="259"/>
      </w:pPr>
      <w:r w:rsidRPr="00AD4371">
        <w:rPr>
          <w:sz w:val="21"/>
        </w:rPr>
        <w:t>•  Every data point should be clickable through to its primary source (SEC filing, permit record, press release)</w:t>
      </w:r>
    </w:p>
    <w:p w14:paraId="1A463C14" w14:textId="6F823F80" w:rsidR="008C4456" w:rsidRPr="00AD4371" w:rsidRDefault="00D73C36">
      <w:pPr>
        <w:spacing w:after="40"/>
        <w:ind w:left="432" w:hanging="259"/>
      </w:pPr>
      <w:r w:rsidRPr="00AD4371">
        <w:rPr>
          <w:sz w:val="21"/>
        </w:rPr>
        <w:t>•  Satellite imagery tab</w:t>
      </w:r>
      <w:r w:rsidR="001F1063" w:rsidRPr="00AD4371">
        <w:rPr>
          <w:sz w:val="21"/>
        </w:rPr>
        <w:t>;</w:t>
      </w:r>
      <w:r w:rsidRPr="00AD4371">
        <w:rPr>
          <w:sz w:val="21"/>
        </w:rPr>
        <w:t xml:space="preserve"> visual view of datacenter sites with construction change detection over time</w:t>
      </w:r>
    </w:p>
    <w:p w14:paraId="137B82DE" w14:textId="47489C94" w:rsidR="008C4456" w:rsidRPr="00AD4371" w:rsidRDefault="00D73C36">
      <w:pPr>
        <w:spacing w:after="40"/>
        <w:ind w:left="432" w:hanging="259"/>
      </w:pPr>
      <w:r w:rsidRPr="00AD4371">
        <w:rPr>
          <w:sz w:val="21"/>
        </w:rPr>
        <w:t xml:space="preserve">•  </w:t>
      </w:r>
      <w:r w:rsidR="00AD4371" w:rsidRPr="00AD4371">
        <w:rPr>
          <w:sz w:val="21"/>
        </w:rPr>
        <w:t>Basically,</w:t>
      </w:r>
      <w:r w:rsidR="001F1063" w:rsidRPr="00AD4371">
        <w:rPr>
          <w:sz w:val="21"/>
        </w:rPr>
        <w:t xml:space="preserve"> an</w:t>
      </w:r>
      <w:r w:rsidRPr="00AD4371">
        <w:rPr>
          <w:sz w:val="21"/>
        </w:rPr>
        <w:t xml:space="preserve"> intelligence tool, not </w:t>
      </w:r>
      <w:r w:rsidR="001F1063" w:rsidRPr="00AD4371">
        <w:rPr>
          <w:sz w:val="21"/>
        </w:rPr>
        <w:t xml:space="preserve">really a </w:t>
      </w:r>
      <w:r w:rsidRPr="00AD4371">
        <w:rPr>
          <w:sz w:val="21"/>
        </w:rPr>
        <w:t>digest</w:t>
      </w:r>
      <w:r w:rsidR="001F1063" w:rsidRPr="00AD4371">
        <w:rPr>
          <w:sz w:val="21"/>
        </w:rPr>
        <w:t xml:space="preserve"> </w:t>
      </w:r>
      <w:r w:rsidRPr="00AD4371">
        <w:rPr>
          <w:sz w:val="21"/>
        </w:rPr>
        <w:t>built for weekly consumption with drill-down capability</w:t>
      </w:r>
    </w:p>
    <w:p w14:paraId="4239BA13" w14:textId="77777777" w:rsidR="008C4456" w:rsidRPr="00AD4371" w:rsidRDefault="008C4456">
      <w:pPr>
        <w:spacing w:after="120"/>
      </w:pPr>
    </w:p>
    <w:p w14:paraId="0EB79427" w14:textId="6B5C4AAE" w:rsidR="008762BF" w:rsidRDefault="007459B7" w:rsidP="008762BF">
      <w:pPr>
        <w:spacing w:after="60"/>
        <w:rPr>
          <w:b/>
          <w:bCs/>
        </w:rPr>
      </w:pPr>
      <w:r>
        <w:rPr>
          <w:b/>
          <w:bCs/>
        </w:rPr>
        <w:t>Next Steps:</w:t>
      </w:r>
    </w:p>
    <w:p w14:paraId="68CB7A2B" w14:textId="77777777" w:rsidR="007459B7" w:rsidRDefault="007459B7" w:rsidP="008762BF">
      <w:pPr>
        <w:spacing w:after="60"/>
        <w:rPr>
          <w:b/>
          <w:bCs/>
        </w:rPr>
      </w:pPr>
    </w:p>
    <w:tbl>
      <w:tblPr>
        <w:tblStyle w:val="TableGrid"/>
        <w:tblW w:w="0" w:type="auto"/>
        <w:tblLook w:val="04A0" w:firstRow="1" w:lastRow="0" w:firstColumn="1" w:lastColumn="0" w:noHBand="0" w:noVBand="1"/>
      </w:tblPr>
      <w:tblGrid>
        <w:gridCol w:w="941"/>
        <w:gridCol w:w="6179"/>
      </w:tblGrid>
      <w:tr w:rsidR="007459B7" w:rsidRPr="00AD4371" w14:paraId="4ED6ED75" w14:textId="77777777" w:rsidTr="007C0128">
        <w:trPr>
          <w:trHeight w:val="374"/>
        </w:trPr>
        <w:tc>
          <w:tcPr>
            <w:tcW w:w="941" w:type="dxa"/>
            <w:shd w:val="clear" w:color="auto" w:fill="2B2B2B"/>
          </w:tcPr>
          <w:p w14:paraId="3F9F0AB8" w14:textId="77777777" w:rsidR="007459B7" w:rsidRPr="00AD4371" w:rsidRDefault="007459B7" w:rsidP="007C0128">
            <w:pPr>
              <w:spacing w:before="60" w:after="60"/>
            </w:pPr>
          </w:p>
        </w:tc>
        <w:tc>
          <w:tcPr>
            <w:tcW w:w="6179" w:type="dxa"/>
            <w:shd w:val="clear" w:color="auto" w:fill="2B2B2B"/>
          </w:tcPr>
          <w:p w14:paraId="536B1A25" w14:textId="77777777" w:rsidR="007459B7" w:rsidRPr="00AD4371" w:rsidRDefault="007459B7" w:rsidP="007C0128">
            <w:pPr>
              <w:spacing w:before="60" w:after="60"/>
              <w:ind w:left="72"/>
            </w:pPr>
            <w:r w:rsidRPr="00AD4371">
              <w:rPr>
                <w:b/>
                <w:color w:val="FFFFFF"/>
                <w:sz w:val="18"/>
              </w:rPr>
              <w:t>Action</w:t>
            </w:r>
          </w:p>
        </w:tc>
      </w:tr>
      <w:tr w:rsidR="007459B7" w:rsidRPr="00AD4371" w14:paraId="59246C06" w14:textId="77777777" w:rsidTr="007C0128">
        <w:trPr>
          <w:trHeight w:val="574"/>
        </w:trPr>
        <w:tc>
          <w:tcPr>
            <w:tcW w:w="941" w:type="dxa"/>
            <w:shd w:val="clear" w:color="auto" w:fill="F5F5F5"/>
          </w:tcPr>
          <w:p w14:paraId="2660908D" w14:textId="77777777" w:rsidR="007459B7" w:rsidRPr="00AD4371" w:rsidRDefault="007459B7" w:rsidP="007C0128">
            <w:pPr>
              <w:spacing w:before="60" w:after="60"/>
              <w:ind w:left="72"/>
            </w:pPr>
            <w:r>
              <w:rPr>
                <w:b/>
                <w:color w:val="555555"/>
                <w:sz w:val="19"/>
              </w:rPr>
              <w:t>1.</w:t>
            </w:r>
          </w:p>
        </w:tc>
        <w:tc>
          <w:tcPr>
            <w:tcW w:w="6179" w:type="dxa"/>
            <w:shd w:val="clear" w:color="auto" w:fill="F5F5F5"/>
          </w:tcPr>
          <w:p w14:paraId="61962C0A" w14:textId="77777777" w:rsidR="007459B7" w:rsidRPr="00AD4371" w:rsidRDefault="007459B7" w:rsidP="007C0128">
            <w:pPr>
              <w:spacing w:before="60" w:after="60"/>
              <w:ind w:left="72"/>
            </w:pPr>
            <w:r w:rsidRPr="00AD4371">
              <w:rPr>
                <w:sz w:val="19"/>
              </w:rPr>
              <w:t xml:space="preserve">Define data ingestion </w:t>
            </w:r>
            <w:r>
              <w:rPr>
                <w:sz w:val="19"/>
              </w:rPr>
              <w:t>process</w:t>
            </w:r>
            <w:r w:rsidRPr="00AD4371">
              <w:rPr>
                <w:sz w:val="19"/>
              </w:rPr>
              <w:t xml:space="preserve"> for Power Pillar: SEC EDGAR, Shovels.ai permits, </w:t>
            </w:r>
            <w:proofErr w:type="spellStart"/>
            <w:r w:rsidRPr="00AD4371">
              <w:rPr>
                <w:sz w:val="19"/>
              </w:rPr>
              <w:t>Aterio</w:t>
            </w:r>
            <w:proofErr w:type="spellEnd"/>
            <w:r w:rsidRPr="00AD4371">
              <w:rPr>
                <w:sz w:val="19"/>
              </w:rPr>
              <w:t xml:space="preserve">, </w:t>
            </w:r>
            <w:proofErr w:type="spellStart"/>
            <w:r w:rsidRPr="00AD4371">
              <w:rPr>
                <w:sz w:val="19"/>
              </w:rPr>
              <w:t>CleanView</w:t>
            </w:r>
            <w:proofErr w:type="spellEnd"/>
          </w:p>
        </w:tc>
      </w:tr>
      <w:tr w:rsidR="007459B7" w:rsidRPr="00AD4371" w14:paraId="761EBBFE" w14:textId="77777777" w:rsidTr="007C0128">
        <w:trPr>
          <w:trHeight w:val="790"/>
        </w:trPr>
        <w:tc>
          <w:tcPr>
            <w:tcW w:w="941" w:type="dxa"/>
          </w:tcPr>
          <w:p w14:paraId="65510DB3" w14:textId="77777777" w:rsidR="007459B7" w:rsidRPr="00AD4371" w:rsidRDefault="007459B7" w:rsidP="007C0128">
            <w:pPr>
              <w:spacing w:before="60" w:after="60"/>
              <w:ind w:left="72"/>
            </w:pPr>
            <w:r>
              <w:rPr>
                <w:b/>
                <w:color w:val="555555"/>
                <w:sz w:val="19"/>
              </w:rPr>
              <w:t>2.</w:t>
            </w:r>
          </w:p>
        </w:tc>
        <w:tc>
          <w:tcPr>
            <w:tcW w:w="6179" w:type="dxa"/>
          </w:tcPr>
          <w:p w14:paraId="71877EF7" w14:textId="77777777" w:rsidR="007459B7" w:rsidRPr="00AD4371" w:rsidRDefault="007459B7" w:rsidP="007C0128">
            <w:pPr>
              <w:spacing w:before="60" w:after="60"/>
              <w:ind w:left="72"/>
            </w:pPr>
            <w:r w:rsidRPr="00AD4371">
              <w:rPr>
                <w:sz w:val="19"/>
              </w:rPr>
              <w:t xml:space="preserve">Define data ingestion </w:t>
            </w:r>
            <w:r>
              <w:rPr>
                <w:sz w:val="19"/>
              </w:rPr>
              <w:t>process</w:t>
            </w:r>
            <w:r w:rsidRPr="00AD4371">
              <w:rPr>
                <w:sz w:val="19"/>
              </w:rPr>
              <w:t xml:space="preserve"> for GPU Pillar: NVIDIA/TSMC/Coherent/</w:t>
            </w:r>
            <w:proofErr w:type="spellStart"/>
            <w:r w:rsidRPr="00AD4371">
              <w:rPr>
                <w:sz w:val="19"/>
              </w:rPr>
              <w:t>Lumentum</w:t>
            </w:r>
            <w:proofErr w:type="spellEnd"/>
            <w:r w:rsidRPr="00AD4371">
              <w:rPr>
                <w:sz w:val="19"/>
              </w:rPr>
              <w:t xml:space="preserve"> earnings parsing</w:t>
            </w:r>
          </w:p>
        </w:tc>
      </w:tr>
      <w:tr w:rsidR="007459B7" w:rsidRPr="00AD4371" w14:paraId="5F5DE950" w14:textId="77777777" w:rsidTr="007C0128">
        <w:trPr>
          <w:trHeight w:val="560"/>
        </w:trPr>
        <w:tc>
          <w:tcPr>
            <w:tcW w:w="941" w:type="dxa"/>
            <w:shd w:val="clear" w:color="auto" w:fill="F5F5F5"/>
          </w:tcPr>
          <w:p w14:paraId="141EFFA1" w14:textId="77777777" w:rsidR="007459B7" w:rsidRPr="00AD4371" w:rsidRDefault="007459B7" w:rsidP="007C0128">
            <w:pPr>
              <w:spacing w:before="60" w:after="60"/>
              <w:ind w:left="72"/>
            </w:pPr>
            <w:r>
              <w:rPr>
                <w:b/>
                <w:color w:val="555555"/>
                <w:sz w:val="19"/>
              </w:rPr>
              <w:t xml:space="preserve">3. </w:t>
            </w:r>
          </w:p>
        </w:tc>
        <w:tc>
          <w:tcPr>
            <w:tcW w:w="6179" w:type="dxa"/>
            <w:shd w:val="clear" w:color="auto" w:fill="F5F5F5"/>
          </w:tcPr>
          <w:p w14:paraId="04417CD0" w14:textId="77777777" w:rsidR="007459B7" w:rsidRPr="00AD4371" w:rsidRDefault="007459B7" w:rsidP="007C0128">
            <w:pPr>
              <w:spacing w:before="60" w:after="60"/>
              <w:ind w:left="72"/>
            </w:pPr>
            <w:r w:rsidRPr="00AD4371">
              <w:rPr>
                <w:sz w:val="19"/>
              </w:rPr>
              <w:t>Evaluate Planet Labs API and Maxar for satellite imagery integration; assess cost and cadence</w:t>
            </w:r>
          </w:p>
        </w:tc>
      </w:tr>
      <w:tr w:rsidR="007459B7" w:rsidRPr="00AD4371" w14:paraId="78056E21" w14:textId="77777777" w:rsidTr="007C0128">
        <w:trPr>
          <w:trHeight w:val="790"/>
        </w:trPr>
        <w:tc>
          <w:tcPr>
            <w:tcW w:w="941" w:type="dxa"/>
          </w:tcPr>
          <w:p w14:paraId="30CC9348" w14:textId="77777777" w:rsidR="007459B7" w:rsidRPr="00AD4371" w:rsidRDefault="007459B7" w:rsidP="007C0128">
            <w:pPr>
              <w:spacing w:before="60" w:after="60"/>
              <w:ind w:left="72"/>
            </w:pPr>
            <w:r>
              <w:rPr>
                <w:b/>
                <w:color w:val="555555"/>
                <w:sz w:val="19"/>
              </w:rPr>
              <w:t xml:space="preserve">4. </w:t>
            </w:r>
          </w:p>
        </w:tc>
        <w:tc>
          <w:tcPr>
            <w:tcW w:w="6179" w:type="dxa"/>
          </w:tcPr>
          <w:p w14:paraId="333AF63E" w14:textId="77777777" w:rsidR="007459B7" w:rsidRPr="00AD4371" w:rsidRDefault="007459B7" w:rsidP="007C0128">
            <w:pPr>
              <w:spacing w:before="60" w:after="60"/>
              <w:ind w:left="72"/>
            </w:pPr>
            <w:r w:rsidRPr="00AD4371">
              <w:rPr>
                <w:sz w:val="19"/>
              </w:rPr>
              <w:t>Design dashboard wireframe: multi-tab layout (Power, GPU, Satellite, Permits, Triangulation, Sources)</w:t>
            </w:r>
          </w:p>
        </w:tc>
      </w:tr>
      <w:tr w:rsidR="007459B7" w:rsidRPr="00AD4371" w14:paraId="504BD8AB" w14:textId="77777777" w:rsidTr="007C0128">
        <w:trPr>
          <w:trHeight w:val="560"/>
        </w:trPr>
        <w:tc>
          <w:tcPr>
            <w:tcW w:w="941" w:type="dxa"/>
            <w:shd w:val="clear" w:color="auto" w:fill="F5F5F5"/>
          </w:tcPr>
          <w:p w14:paraId="035EDE61" w14:textId="77777777" w:rsidR="007459B7" w:rsidRPr="00AD4371" w:rsidRDefault="007459B7" w:rsidP="007C0128">
            <w:pPr>
              <w:spacing w:before="60" w:after="60"/>
              <w:ind w:left="72"/>
            </w:pPr>
            <w:r w:rsidRPr="0019043E">
              <w:rPr>
                <w:b/>
                <w:color w:val="555555"/>
                <w:sz w:val="19"/>
              </w:rPr>
              <w:t>5.</w:t>
            </w:r>
            <w:r>
              <w:t xml:space="preserve"> </w:t>
            </w:r>
          </w:p>
        </w:tc>
        <w:tc>
          <w:tcPr>
            <w:tcW w:w="6179" w:type="dxa"/>
            <w:shd w:val="clear" w:color="auto" w:fill="F5F5F5"/>
          </w:tcPr>
          <w:p w14:paraId="6985E269" w14:textId="77777777" w:rsidR="007459B7" w:rsidRPr="00AD4371" w:rsidRDefault="007459B7" w:rsidP="007C0128">
            <w:pPr>
              <w:spacing w:before="60" w:after="60"/>
              <w:ind w:left="72"/>
            </w:pPr>
            <w:r w:rsidRPr="00AD4371">
              <w:rPr>
                <w:sz w:val="19"/>
              </w:rPr>
              <w:t>Build triangulation model: shipped GPUs × power draw × utilization vs. contracted GW by company</w:t>
            </w:r>
          </w:p>
        </w:tc>
      </w:tr>
      <w:tr w:rsidR="007459B7" w:rsidRPr="00AD4371" w14:paraId="64B6A99F" w14:textId="77777777" w:rsidTr="007C0128">
        <w:trPr>
          <w:trHeight w:val="574"/>
        </w:trPr>
        <w:tc>
          <w:tcPr>
            <w:tcW w:w="941" w:type="dxa"/>
          </w:tcPr>
          <w:p w14:paraId="08C40200" w14:textId="77777777" w:rsidR="007459B7" w:rsidRPr="00AD4371" w:rsidRDefault="007459B7" w:rsidP="007C0128">
            <w:pPr>
              <w:spacing w:before="60" w:after="60"/>
              <w:ind w:left="72"/>
            </w:pPr>
            <w:r>
              <w:rPr>
                <w:b/>
                <w:color w:val="555555"/>
                <w:sz w:val="19"/>
              </w:rPr>
              <w:t xml:space="preserve">6. </w:t>
            </w:r>
          </w:p>
        </w:tc>
        <w:tc>
          <w:tcPr>
            <w:tcW w:w="6179" w:type="dxa"/>
          </w:tcPr>
          <w:p w14:paraId="628D605D" w14:textId="77777777" w:rsidR="007459B7" w:rsidRPr="00AD4371" w:rsidRDefault="007459B7" w:rsidP="007C0128">
            <w:pPr>
              <w:spacing w:before="60" w:after="60"/>
              <w:ind w:left="72"/>
            </w:pPr>
            <w:r w:rsidRPr="00AD4371">
              <w:rPr>
                <w:sz w:val="19"/>
              </w:rPr>
              <w:t>Set up county permit monitoring pipeline (US-focused, datacenter permit type filtering)</w:t>
            </w:r>
          </w:p>
        </w:tc>
      </w:tr>
      <w:tr w:rsidR="007459B7" w:rsidRPr="00AD4371" w14:paraId="51238BB9" w14:textId="77777777" w:rsidTr="007C0128">
        <w:trPr>
          <w:trHeight w:val="704"/>
        </w:trPr>
        <w:tc>
          <w:tcPr>
            <w:tcW w:w="941" w:type="dxa"/>
            <w:shd w:val="clear" w:color="auto" w:fill="F5F5F5"/>
          </w:tcPr>
          <w:p w14:paraId="4E9630CC" w14:textId="77777777" w:rsidR="007459B7" w:rsidRPr="00AD4371" w:rsidRDefault="007459B7" w:rsidP="007C0128">
            <w:pPr>
              <w:spacing w:before="60" w:after="60"/>
              <w:ind w:left="72"/>
            </w:pPr>
            <w:r w:rsidRPr="0019043E">
              <w:rPr>
                <w:b/>
                <w:color w:val="555555"/>
                <w:sz w:val="19"/>
              </w:rPr>
              <w:t>7.</w:t>
            </w:r>
          </w:p>
        </w:tc>
        <w:tc>
          <w:tcPr>
            <w:tcW w:w="6179" w:type="dxa"/>
            <w:shd w:val="clear" w:color="auto" w:fill="F5F5F5"/>
          </w:tcPr>
          <w:p w14:paraId="72DADB7F" w14:textId="77777777" w:rsidR="007459B7" w:rsidRPr="00AD4371" w:rsidRDefault="007459B7" w:rsidP="007C0128">
            <w:pPr>
              <w:spacing w:after="40"/>
              <w:ind w:left="72"/>
            </w:pPr>
            <w:r w:rsidRPr="007459B7">
              <w:rPr>
                <w:sz w:val="19"/>
              </w:rPr>
              <w:t xml:space="preserve">Evaluate datacenter.com </w:t>
            </w:r>
            <w:hyperlink r:id="rId9" w:tgtFrame="_blank" w:history="1">
              <w:r w:rsidRPr="007459B7">
                <w:rPr>
                  <w:sz w:val="19"/>
                </w:rPr>
                <w:t>datacentermap.com</w:t>
              </w:r>
            </w:hyperlink>
            <w:r w:rsidRPr="007459B7">
              <w:rPr>
                <w:sz w:val="19"/>
              </w:rPr>
              <w:t xml:space="preserve"> &amp; </w:t>
            </w:r>
            <w:proofErr w:type="spellStart"/>
            <w:r w:rsidRPr="007459B7">
              <w:rPr>
                <w:sz w:val="19"/>
              </w:rPr>
              <w:t>SemiAnalysis</w:t>
            </w:r>
            <w:proofErr w:type="spellEnd"/>
            <w:r>
              <w:rPr>
                <w:sz w:val="19"/>
              </w:rPr>
              <w:t>. C</w:t>
            </w:r>
            <w:r w:rsidRPr="00AD4371">
              <w:rPr>
                <w:sz w:val="19"/>
              </w:rPr>
              <w:t xml:space="preserve">onfirm the right equivalent sources (DCD, </w:t>
            </w:r>
            <w:proofErr w:type="spellStart"/>
            <w:r w:rsidRPr="00AD4371">
              <w:rPr>
                <w:sz w:val="19"/>
              </w:rPr>
              <w:t>Aterio</w:t>
            </w:r>
            <w:proofErr w:type="spellEnd"/>
            <w:r w:rsidRPr="00AD4371">
              <w:rPr>
                <w:sz w:val="19"/>
              </w:rPr>
              <w:t>, datacenterwatch.org)</w:t>
            </w:r>
          </w:p>
        </w:tc>
      </w:tr>
    </w:tbl>
    <w:p w14:paraId="05FE2F4A" w14:textId="1DFBBBCC" w:rsidR="008762BF" w:rsidRPr="00AD4371" w:rsidRDefault="008762BF" w:rsidP="008762BF">
      <w:pPr>
        <w:spacing w:after="40"/>
        <w:ind w:left="259" w:hanging="259"/>
        <w:rPr>
          <w:b/>
          <w:bCs/>
        </w:rPr>
      </w:pPr>
      <w:r w:rsidRPr="00AD4371">
        <w:rPr>
          <w:b/>
          <w:bCs/>
        </w:rPr>
        <w:lastRenderedPageBreak/>
        <w:t xml:space="preserve">Open </w:t>
      </w:r>
      <w:r w:rsidR="00AB52FF">
        <w:rPr>
          <w:b/>
          <w:bCs/>
        </w:rPr>
        <w:t>questions that we need to answer:</w:t>
      </w:r>
    </w:p>
    <w:p w14:paraId="63C52795" w14:textId="7C817D79" w:rsidR="008C4456" w:rsidRPr="00AD4371" w:rsidRDefault="00D73C36" w:rsidP="008762BF">
      <w:pPr>
        <w:pStyle w:val="ListParagraph"/>
        <w:numPr>
          <w:ilvl w:val="0"/>
          <w:numId w:val="17"/>
        </w:numPr>
        <w:spacing w:after="60"/>
      </w:pPr>
      <w:r w:rsidRPr="00AD4371">
        <w:rPr>
          <w:color w:val="232323"/>
          <w:sz w:val="21"/>
        </w:rPr>
        <w:t xml:space="preserve">Which specific geographies </w:t>
      </w:r>
      <w:r w:rsidR="008762BF" w:rsidRPr="00AD4371">
        <w:rPr>
          <w:color w:val="232323"/>
          <w:sz w:val="21"/>
        </w:rPr>
        <w:t>should be</w:t>
      </w:r>
      <w:r w:rsidRPr="00AD4371">
        <w:rPr>
          <w:color w:val="232323"/>
          <w:sz w:val="21"/>
        </w:rPr>
        <w:t xml:space="preserve"> prioritized for power tracking in Phase 1</w:t>
      </w:r>
      <w:r w:rsidR="008762BF" w:rsidRPr="00AD4371">
        <w:rPr>
          <w:color w:val="232323"/>
          <w:sz w:val="21"/>
        </w:rPr>
        <w:t xml:space="preserve">? </w:t>
      </w:r>
      <w:r w:rsidRPr="00AD4371">
        <w:rPr>
          <w:color w:val="232323"/>
          <w:sz w:val="21"/>
        </w:rPr>
        <w:t>US only, or global from day one?</w:t>
      </w:r>
    </w:p>
    <w:p w14:paraId="49895131" w14:textId="77777777" w:rsidR="008762BF" w:rsidRPr="00AD4371" w:rsidRDefault="00D73C36" w:rsidP="008762BF">
      <w:pPr>
        <w:pStyle w:val="ListParagraph"/>
        <w:numPr>
          <w:ilvl w:val="0"/>
          <w:numId w:val="17"/>
        </w:numPr>
        <w:spacing w:after="60"/>
      </w:pPr>
      <w:r w:rsidRPr="00AD4371">
        <w:rPr>
          <w:color w:val="232323"/>
          <w:sz w:val="21"/>
        </w:rPr>
        <w:t>Are there specific OCI regions or planned OCI datacenter expansions that should be included in the power/GPU tracking alongside competitors?</w:t>
      </w:r>
    </w:p>
    <w:p w14:paraId="70AB0F22" w14:textId="59F28FF3" w:rsidR="008C4456" w:rsidRPr="00AD4371" w:rsidRDefault="00D73C36" w:rsidP="008762BF">
      <w:pPr>
        <w:pStyle w:val="ListParagraph"/>
        <w:numPr>
          <w:ilvl w:val="0"/>
          <w:numId w:val="17"/>
        </w:numPr>
        <w:spacing w:after="60"/>
      </w:pPr>
      <w:r w:rsidRPr="00AD4371">
        <w:rPr>
          <w:color w:val="232323"/>
          <w:sz w:val="21"/>
        </w:rPr>
        <w:t>Is Shovels.ai (commercial permit API) an approved vendor, or do we need to route through procurement?</w:t>
      </w:r>
    </w:p>
    <w:p w14:paraId="457DDF55" w14:textId="77777777" w:rsidR="008C4456" w:rsidRPr="00AD4371" w:rsidRDefault="008C4456">
      <w:pPr>
        <w:spacing w:after="80"/>
      </w:pPr>
    </w:p>
    <w:p w14:paraId="08ED9A05" w14:textId="496A804A" w:rsidR="008C4456" w:rsidRPr="00AD4371" w:rsidRDefault="00D73C36" w:rsidP="008762BF">
      <w:pPr>
        <w:spacing w:after="40"/>
        <w:ind w:left="259" w:hanging="259"/>
        <w:rPr>
          <w:b/>
          <w:bCs/>
        </w:rPr>
      </w:pPr>
      <w:r w:rsidRPr="00AD4371">
        <w:rPr>
          <w:b/>
          <w:bCs/>
        </w:rPr>
        <w:t>Near-term</w:t>
      </w:r>
      <w:r w:rsidR="008762BF" w:rsidRPr="00AD4371">
        <w:rPr>
          <w:b/>
          <w:bCs/>
        </w:rPr>
        <w:t>:</w:t>
      </w:r>
    </w:p>
    <w:p w14:paraId="1E3A7900" w14:textId="77777777" w:rsidR="008C4456" w:rsidRPr="00AD4371" w:rsidRDefault="00D73C36">
      <w:pPr>
        <w:spacing w:after="40"/>
        <w:ind w:left="432" w:hanging="259"/>
      </w:pPr>
      <w:r w:rsidRPr="00AD4371">
        <w:rPr>
          <w:sz w:val="21"/>
        </w:rPr>
        <w:t>•  Prototype the Power Map tab with at least 3 companies (MSFT, AWS, GCP) and county permit data overlay</w:t>
      </w:r>
    </w:p>
    <w:p w14:paraId="4440BDE8" w14:textId="47E4FAB7" w:rsidR="008C4456" w:rsidRPr="00AD4371" w:rsidRDefault="00D73C36">
      <w:pPr>
        <w:spacing w:after="40"/>
        <w:ind w:left="432" w:hanging="259"/>
      </w:pPr>
      <w:r w:rsidRPr="00AD4371">
        <w:rPr>
          <w:sz w:val="21"/>
        </w:rPr>
        <w:t>•  Build initial triangulation model</w:t>
      </w:r>
      <w:r w:rsidR="00AB52FF">
        <w:rPr>
          <w:sz w:val="21"/>
        </w:rPr>
        <w:t xml:space="preserve">; </w:t>
      </w:r>
      <w:r w:rsidRPr="00AD4371">
        <w:rPr>
          <w:sz w:val="21"/>
        </w:rPr>
        <w:t>validate the math before wiring into the dashboard</w:t>
      </w:r>
    </w:p>
    <w:p w14:paraId="693D28E5" w14:textId="137D0054" w:rsidR="008C4456" w:rsidRPr="00AD4371" w:rsidRDefault="00D73C36" w:rsidP="008762BF">
      <w:pPr>
        <w:spacing w:after="40"/>
        <w:ind w:left="432" w:hanging="259"/>
      </w:pPr>
      <w:r w:rsidRPr="00AD4371">
        <w:rPr>
          <w:sz w:val="21"/>
        </w:rPr>
        <w:t xml:space="preserve">•  Set up earnings transcript parsing pipeline for NVIDIA, TSMC, and the four major </w:t>
      </w:r>
      <w:proofErr w:type="spellStart"/>
      <w:r w:rsidRPr="00AD4371">
        <w:rPr>
          <w:sz w:val="21"/>
        </w:rPr>
        <w:t>hyperscalers</w:t>
      </w:r>
      <w:proofErr w:type="spellEnd"/>
    </w:p>
    <w:p w14:paraId="4AA543B6" w14:textId="77777777" w:rsidR="008762BF" w:rsidRPr="00AD4371" w:rsidRDefault="008762BF" w:rsidP="008762BF">
      <w:pPr>
        <w:spacing w:after="40"/>
        <w:ind w:left="432" w:hanging="259"/>
      </w:pPr>
    </w:p>
    <w:p w14:paraId="130CB1B5" w14:textId="77777777" w:rsidR="00AD4371" w:rsidRPr="00AD4371" w:rsidRDefault="00AD4371">
      <w:pPr>
        <w:spacing w:after="40"/>
        <w:ind w:left="432" w:hanging="259"/>
      </w:pPr>
    </w:p>
    <w:sectPr w:rsidR="00AD4371" w:rsidRPr="00AD4371" w:rsidSect="00034616">
      <w:headerReference w:type="even" r:id="rId10"/>
      <w:headerReference w:type="default" r:id="rId11"/>
      <w:footerReference w:type="even" r:id="rId12"/>
      <w:footerReference w:type="default" r:id="rId13"/>
      <w:headerReference w:type="first" r:id="rId14"/>
      <w:footerReference w:type="first" r:id="rId15"/>
      <w:pgSz w:w="12240" w:h="15840"/>
      <w:pgMar w:top="1296" w:right="1584" w:bottom="1296" w:left="158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6A2FD2" w14:textId="77777777" w:rsidR="00D73C36" w:rsidRDefault="00D73C36" w:rsidP="008762BF">
      <w:pPr>
        <w:spacing w:after="0" w:line="240" w:lineRule="auto"/>
      </w:pPr>
      <w:r>
        <w:separator/>
      </w:r>
    </w:p>
  </w:endnote>
  <w:endnote w:type="continuationSeparator" w:id="0">
    <w:p w14:paraId="05837F03" w14:textId="77777777" w:rsidR="00D73C36" w:rsidRDefault="00D73C36" w:rsidP="008762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06535" w14:textId="404503ED" w:rsidR="008762BF" w:rsidRDefault="008762BF">
    <w:pPr>
      <w:pStyle w:val="Footer"/>
    </w:pPr>
    <w:r>
      <w:rPr>
        <w:noProof/>
      </w:rPr>
      <mc:AlternateContent>
        <mc:Choice Requires="wps">
          <w:drawing>
            <wp:anchor distT="0" distB="0" distL="0" distR="0" simplePos="0" relativeHeight="251662336" behindDoc="0" locked="0" layoutInCell="1" allowOverlap="1" wp14:anchorId="32B4728A" wp14:editId="0BBBF115">
              <wp:simplePos x="635" y="635"/>
              <wp:positionH relativeFrom="page">
                <wp:align>left</wp:align>
              </wp:positionH>
              <wp:positionV relativeFrom="page">
                <wp:align>bottom</wp:align>
              </wp:positionV>
              <wp:extent cx="2940685" cy="368935"/>
              <wp:effectExtent l="0" t="0" r="5715" b="0"/>
              <wp:wrapNone/>
              <wp:docPr id="824855887" name="Text Box 5" descr="Confidential - Oracle Restricted \Employees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940685" cy="368935"/>
                      </a:xfrm>
                      <a:prstGeom prst="rect">
                        <a:avLst/>
                      </a:prstGeom>
                      <a:noFill/>
                      <a:ln>
                        <a:noFill/>
                      </a:ln>
                    </wps:spPr>
                    <wps:txbx>
                      <w:txbxContent>
                        <w:p w14:paraId="0754FDCE" w14:textId="62996AD3" w:rsidR="008762BF" w:rsidRPr="008762BF" w:rsidRDefault="008762BF" w:rsidP="008762BF">
                          <w:pPr>
                            <w:spacing w:after="0"/>
                            <w:rPr>
                              <w:rFonts w:ascii="Aptos" w:eastAsia="Aptos" w:hAnsi="Aptos" w:cs="Aptos"/>
                              <w:noProof/>
                              <w:color w:val="000000"/>
                              <w:sz w:val="20"/>
                              <w:szCs w:val="20"/>
                            </w:rPr>
                          </w:pPr>
                          <w:r w:rsidRPr="008762BF">
                            <w:rPr>
                              <w:rFonts w:ascii="Aptos" w:eastAsia="Aptos" w:hAnsi="Aptos" w:cs="Aptos"/>
                              <w:noProof/>
                              <w:color w:val="000000"/>
                              <w:sz w:val="20"/>
                              <w:szCs w:val="20"/>
                            </w:rPr>
                            <w:t>Confidential - Oracle Restricted \Employees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2B4728A" id="_x0000_t202" coordsize="21600,21600" o:spt="202" path="m,l,21600r21600,l21600,xe">
              <v:stroke joinstyle="miter"/>
              <v:path gradientshapeok="t" o:connecttype="rect"/>
            </v:shapetype>
            <v:shape id="Text Box 5" o:spid="_x0000_s1028" type="#_x0000_t202" alt="Confidential - Oracle Restricted \Employees Only" style="position:absolute;margin-left:0;margin-top:0;width:231.55pt;height:29.05pt;z-index:25166233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" filled="f" stroked="f">
              <v:textbox style="mso-fit-shape-to-text:t" inset="20pt,0,0,15pt">
                <w:txbxContent>
                  <w:p w14:paraId="0754FDCE" w14:textId="62996AD3" w:rsidR="008762BF" w:rsidRPr="008762BF" w:rsidRDefault="008762BF" w:rsidP="008762BF">
                    <w:pPr>
                      <w:spacing w:after="0"/>
                      <w:rPr>
                        <w:rFonts w:ascii="Aptos" w:eastAsia="Aptos" w:hAnsi="Aptos" w:cs="Aptos"/>
                        <w:noProof/>
                        <w:color w:val="000000"/>
                        <w:sz w:val="20"/>
                        <w:szCs w:val="20"/>
                      </w:rPr>
                    </w:pPr>
                    <w:r w:rsidRPr="008762BF">
                      <w:rPr>
                        <w:rFonts w:ascii="Aptos" w:eastAsia="Aptos" w:hAnsi="Aptos" w:cs="Aptos"/>
                        <w:noProof/>
                        <w:color w:val="000000"/>
                        <w:sz w:val="20"/>
                        <w:szCs w:val="20"/>
                      </w:rPr>
                      <w:t>Confidential - Oracle Restricted \Employees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3DD0B" w14:textId="0F975638" w:rsidR="008762BF" w:rsidRDefault="008762BF">
    <w:pPr>
      <w:pStyle w:val="Footer"/>
    </w:pPr>
    <w:r>
      <w:rPr>
        <w:noProof/>
      </w:rPr>
      <mc:AlternateContent>
        <mc:Choice Requires="wps">
          <w:drawing>
            <wp:anchor distT="0" distB="0" distL="0" distR="0" simplePos="0" relativeHeight="251663360" behindDoc="0" locked="0" layoutInCell="1" allowOverlap="1" wp14:anchorId="3BD35226" wp14:editId="12A3CABF">
              <wp:simplePos x="0" y="0"/>
              <wp:positionH relativeFrom="page">
                <wp:align>left</wp:align>
              </wp:positionH>
              <wp:positionV relativeFrom="page">
                <wp:align>bottom</wp:align>
              </wp:positionV>
              <wp:extent cx="2940685" cy="368935"/>
              <wp:effectExtent l="0" t="0" r="5715" b="0"/>
              <wp:wrapNone/>
              <wp:docPr id="1919005434" name="Text Box 6" descr="Confidential - Oracle Restricted \Employees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940685" cy="368935"/>
                      </a:xfrm>
                      <a:prstGeom prst="rect">
                        <a:avLst/>
                      </a:prstGeom>
                      <a:noFill/>
                      <a:ln>
                        <a:noFill/>
                      </a:ln>
                    </wps:spPr>
                    <wps:txbx>
                      <w:txbxContent>
                        <w:p w14:paraId="0ED49EC5" w14:textId="0DDBA411" w:rsidR="008762BF" w:rsidRPr="008762BF" w:rsidRDefault="008762BF" w:rsidP="008762BF">
                          <w:pPr>
                            <w:spacing w:after="0"/>
                            <w:rPr>
                              <w:rFonts w:ascii="Aptos" w:eastAsia="Aptos" w:hAnsi="Aptos" w:cs="Aptos"/>
                              <w:noProof/>
                              <w:color w:val="000000"/>
                              <w:sz w:val="20"/>
                              <w:szCs w:val="20"/>
                            </w:rPr>
                          </w:pPr>
                          <w:r w:rsidRPr="008762BF">
                            <w:rPr>
                              <w:rFonts w:ascii="Aptos" w:eastAsia="Aptos" w:hAnsi="Aptos" w:cs="Aptos"/>
                              <w:noProof/>
                              <w:color w:val="000000"/>
                              <w:sz w:val="20"/>
                              <w:szCs w:val="20"/>
                            </w:rPr>
                            <w:t>Confidential - Oracle Restricted \Employees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BD35226" id="_x0000_t202" coordsize="21600,21600" o:spt="202" path="m,l,21600r21600,l21600,xe">
              <v:stroke joinstyle="miter"/>
              <v:path gradientshapeok="t" o:connecttype="rect"/>
            </v:shapetype>
            <v:shape id="Text Box 6" o:spid="_x0000_s1029" type="#_x0000_t202" alt="Confidential - Oracle Restricted \Employees Only" style="position:absolute;margin-left:0;margin-top:0;width:231.55pt;height:29.05pt;z-index:25166336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" filled="f" stroked="f">
              <v:textbox style="mso-fit-shape-to-text:t" inset="20pt,0,0,15pt">
                <w:txbxContent>
                  <w:p w14:paraId="0ED49EC5" w14:textId="0DDBA411" w:rsidR="008762BF" w:rsidRPr="008762BF" w:rsidRDefault="008762BF" w:rsidP="008762BF">
                    <w:pPr>
                      <w:spacing w:after="0"/>
                      <w:rPr>
                        <w:rFonts w:ascii="Aptos" w:eastAsia="Aptos" w:hAnsi="Aptos" w:cs="Aptos"/>
                        <w:noProof/>
                        <w:color w:val="000000"/>
                        <w:sz w:val="20"/>
                        <w:szCs w:val="20"/>
                      </w:rPr>
                    </w:pPr>
                    <w:r w:rsidRPr="008762BF">
                      <w:rPr>
                        <w:rFonts w:ascii="Aptos" w:eastAsia="Aptos" w:hAnsi="Aptos" w:cs="Aptos"/>
                        <w:noProof/>
                        <w:color w:val="000000"/>
                        <w:sz w:val="20"/>
                        <w:szCs w:val="20"/>
                      </w:rPr>
                      <w:t>Confidential - Oracle Restricted \Employees Only</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89149" w14:textId="670ACFCF" w:rsidR="008762BF" w:rsidRDefault="008762BF">
    <w:pPr>
      <w:pStyle w:val="Footer"/>
    </w:pPr>
    <w:r>
      <w:rPr>
        <w:noProof/>
      </w:rPr>
      <mc:AlternateContent>
        <mc:Choice Requires="wps">
          <w:drawing>
            <wp:anchor distT="0" distB="0" distL="0" distR="0" simplePos="0" relativeHeight="251661312" behindDoc="0" locked="0" layoutInCell="1" allowOverlap="1" wp14:anchorId="24D32A9E" wp14:editId="670F38F3">
              <wp:simplePos x="635" y="635"/>
              <wp:positionH relativeFrom="page">
                <wp:align>left</wp:align>
              </wp:positionH>
              <wp:positionV relativeFrom="page">
                <wp:align>bottom</wp:align>
              </wp:positionV>
              <wp:extent cx="2940685" cy="368935"/>
              <wp:effectExtent l="0" t="0" r="5715" b="0"/>
              <wp:wrapNone/>
              <wp:docPr id="114839129" name="Text Box 4" descr="Confidential - Oracle Restricted \Employees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940685" cy="368935"/>
                      </a:xfrm>
                      <a:prstGeom prst="rect">
                        <a:avLst/>
                      </a:prstGeom>
                      <a:noFill/>
                      <a:ln>
                        <a:noFill/>
                      </a:ln>
                    </wps:spPr>
                    <wps:txbx>
                      <w:txbxContent>
                        <w:p w14:paraId="0469284F" w14:textId="513BFFE4" w:rsidR="008762BF" w:rsidRPr="008762BF" w:rsidRDefault="008762BF" w:rsidP="008762BF">
                          <w:pPr>
                            <w:spacing w:after="0"/>
                            <w:rPr>
                              <w:rFonts w:ascii="Aptos" w:eastAsia="Aptos" w:hAnsi="Aptos" w:cs="Aptos"/>
                              <w:noProof/>
                              <w:color w:val="000000"/>
                              <w:sz w:val="20"/>
                              <w:szCs w:val="20"/>
                            </w:rPr>
                          </w:pPr>
                          <w:r w:rsidRPr="008762BF">
                            <w:rPr>
                              <w:rFonts w:ascii="Aptos" w:eastAsia="Aptos" w:hAnsi="Aptos" w:cs="Aptos"/>
                              <w:noProof/>
                              <w:color w:val="000000"/>
                              <w:sz w:val="20"/>
                              <w:szCs w:val="20"/>
                            </w:rPr>
                            <w:t>Confidential - Oracle Restricted \Employees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4D32A9E" id="_x0000_t202" coordsize="21600,21600" o:spt="202" path="m,l,21600r21600,l21600,xe">
              <v:stroke joinstyle="miter"/>
              <v:path gradientshapeok="t" o:connecttype="rect"/>
            </v:shapetype>
            <v:shape id="Text Box 4" o:spid="_x0000_s1031" type="#_x0000_t202" alt="Confidential - Oracle Restricted \Employees Only" style="position:absolute;margin-left:0;margin-top:0;width:231.55pt;height:29.05pt;z-index:25166131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" filled="f" stroked="f">
              <v:textbox style="mso-fit-shape-to-text:t" inset="20pt,0,0,15pt">
                <w:txbxContent>
                  <w:p w14:paraId="0469284F" w14:textId="513BFFE4" w:rsidR="008762BF" w:rsidRPr="008762BF" w:rsidRDefault="008762BF" w:rsidP="008762BF">
                    <w:pPr>
                      <w:spacing w:after="0"/>
                      <w:rPr>
                        <w:rFonts w:ascii="Aptos" w:eastAsia="Aptos" w:hAnsi="Aptos" w:cs="Aptos"/>
                        <w:noProof/>
                        <w:color w:val="000000"/>
                        <w:sz w:val="20"/>
                        <w:szCs w:val="20"/>
                      </w:rPr>
                    </w:pPr>
                    <w:r w:rsidRPr="008762BF">
                      <w:rPr>
                        <w:rFonts w:ascii="Aptos" w:eastAsia="Aptos" w:hAnsi="Aptos" w:cs="Aptos"/>
                        <w:noProof/>
                        <w:color w:val="000000"/>
                        <w:sz w:val="20"/>
                        <w:szCs w:val="20"/>
                      </w:rPr>
                      <w:t>Confidential - Oracle Restricted \Employees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7D1416" w14:textId="77777777" w:rsidR="00D73C36" w:rsidRDefault="00D73C36" w:rsidP="008762BF">
      <w:pPr>
        <w:spacing w:after="0" w:line="240" w:lineRule="auto"/>
      </w:pPr>
      <w:r>
        <w:separator/>
      </w:r>
    </w:p>
  </w:footnote>
  <w:footnote w:type="continuationSeparator" w:id="0">
    <w:p w14:paraId="61AF8E05" w14:textId="77777777" w:rsidR="00D73C36" w:rsidRDefault="00D73C36" w:rsidP="008762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3DCFB" w14:textId="44187462" w:rsidR="008762BF" w:rsidRDefault="008762BF">
    <w:pPr>
      <w:pStyle w:val="Header"/>
    </w:pPr>
    <w:r>
      <w:rPr>
        <w:noProof/>
      </w:rPr>
      <mc:AlternateContent>
        <mc:Choice Requires="wps">
          <w:drawing>
            <wp:anchor distT="0" distB="0" distL="0" distR="0" simplePos="0" relativeHeight="251659264" behindDoc="0" locked="0" layoutInCell="1" allowOverlap="1" wp14:anchorId="7935B41B" wp14:editId="02988888">
              <wp:simplePos x="635" y="635"/>
              <wp:positionH relativeFrom="page">
                <wp:align>left</wp:align>
              </wp:positionH>
              <wp:positionV relativeFrom="page">
                <wp:align>top</wp:align>
              </wp:positionV>
              <wp:extent cx="2940685" cy="368935"/>
              <wp:effectExtent l="0" t="0" r="5715" b="12065"/>
              <wp:wrapNone/>
              <wp:docPr id="1242717867" name="Text Box 2" descr="Confidential - Oracle Restricted \Employees Onl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940685" cy="368935"/>
                      </a:xfrm>
                      <a:prstGeom prst="rect">
                        <a:avLst/>
                      </a:prstGeom>
                      <a:noFill/>
                      <a:ln>
                        <a:noFill/>
                      </a:ln>
                    </wps:spPr>
                    <wps:txbx>
                      <w:txbxContent>
                        <w:p w14:paraId="0967A8BA" w14:textId="68C0A8AE" w:rsidR="008762BF" w:rsidRPr="008762BF" w:rsidRDefault="008762BF" w:rsidP="008762BF">
                          <w:pPr>
                            <w:spacing w:after="0"/>
                            <w:rPr>
                              <w:rFonts w:ascii="Aptos" w:eastAsia="Aptos" w:hAnsi="Aptos" w:cs="Aptos"/>
                              <w:noProof/>
                              <w:color w:val="000000"/>
                              <w:sz w:val="20"/>
                              <w:szCs w:val="20"/>
                            </w:rPr>
                          </w:pPr>
                          <w:r w:rsidRPr="008762BF">
                            <w:rPr>
                              <w:rFonts w:ascii="Aptos" w:eastAsia="Aptos" w:hAnsi="Aptos" w:cs="Aptos"/>
                              <w:noProof/>
                              <w:color w:val="000000"/>
                              <w:sz w:val="20"/>
                              <w:szCs w:val="20"/>
                            </w:rPr>
                            <w:t>Confidential - Oracle Restricted \Employees Only</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7935B41B" id="_x0000_t202" coordsize="21600,21600" o:spt="202" path="m,l,21600r21600,l21600,xe">
              <v:stroke joinstyle="miter"/>
              <v:path gradientshapeok="t" o:connecttype="rect"/>
            </v:shapetype>
            <v:shape id="Text Box 2" o:spid="_x0000_s1026" type="#_x0000_t202" alt="Confidential - Oracle Restricted \Employees Only" style="position:absolute;margin-left:0;margin-top:0;width:231.55pt;height:29.0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" filled="f" stroked="f">
              <v:textbox style="mso-fit-shape-to-text:t" inset="20pt,15pt,0,0">
                <w:txbxContent>
                  <w:p w14:paraId="0967A8BA" w14:textId="68C0A8AE" w:rsidR="008762BF" w:rsidRPr="008762BF" w:rsidRDefault="008762BF" w:rsidP="008762BF">
                    <w:pPr>
                      <w:spacing w:after="0"/>
                      <w:rPr>
                        <w:rFonts w:ascii="Aptos" w:eastAsia="Aptos" w:hAnsi="Aptos" w:cs="Aptos"/>
                        <w:noProof/>
                        <w:color w:val="000000"/>
                        <w:sz w:val="20"/>
                        <w:szCs w:val="20"/>
                      </w:rPr>
                    </w:pPr>
                    <w:r w:rsidRPr="008762BF">
                      <w:rPr>
                        <w:rFonts w:ascii="Aptos" w:eastAsia="Aptos" w:hAnsi="Aptos" w:cs="Aptos"/>
                        <w:noProof/>
                        <w:color w:val="000000"/>
                        <w:sz w:val="20"/>
                        <w:szCs w:val="20"/>
                      </w:rPr>
                      <w:t>Confidential - Oracle Restricted \Employees Only</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505C3" w14:textId="7F35C62D" w:rsidR="008762BF" w:rsidRDefault="008762BF">
    <w:pPr>
      <w:pStyle w:val="Header"/>
    </w:pPr>
    <w:r>
      <w:rPr>
        <w:noProof/>
      </w:rPr>
      <mc:AlternateContent>
        <mc:Choice Requires="wps">
          <w:drawing>
            <wp:anchor distT="0" distB="0" distL="0" distR="0" simplePos="0" relativeHeight="251660288" behindDoc="0" locked="0" layoutInCell="1" allowOverlap="1" wp14:anchorId="4D009F10" wp14:editId="567668CC">
              <wp:simplePos x="0" y="0"/>
              <wp:positionH relativeFrom="page">
                <wp:align>left</wp:align>
              </wp:positionH>
              <wp:positionV relativeFrom="page">
                <wp:align>top</wp:align>
              </wp:positionV>
              <wp:extent cx="2940685" cy="368935"/>
              <wp:effectExtent l="0" t="0" r="5715" b="12065"/>
              <wp:wrapNone/>
              <wp:docPr id="2129008912" name="Text Box 3" descr="Confidential - Oracle Restricted \Employees Onl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940685" cy="368935"/>
                      </a:xfrm>
                      <a:prstGeom prst="rect">
                        <a:avLst/>
                      </a:prstGeom>
                      <a:noFill/>
                      <a:ln>
                        <a:noFill/>
                      </a:ln>
                    </wps:spPr>
                    <wps:txbx>
                      <w:txbxContent>
                        <w:p w14:paraId="4ED3C7BF" w14:textId="2DA2CA99" w:rsidR="008762BF" w:rsidRPr="008762BF" w:rsidRDefault="008762BF" w:rsidP="008762BF">
                          <w:pPr>
                            <w:spacing w:after="0"/>
                            <w:rPr>
                              <w:rFonts w:ascii="Aptos" w:eastAsia="Aptos" w:hAnsi="Aptos" w:cs="Aptos"/>
                              <w:noProof/>
                              <w:color w:val="000000"/>
                              <w:sz w:val="20"/>
                              <w:szCs w:val="20"/>
                            </w:rPr>
                          </w:pPr>
                          <w:r w:rsidRPr="008762BF">
                            <w:rPr>
                              <w:rFonts w:ascii="Aptos" w:eastAsia="Aptos" w:hAnsi="Aptos" w:cs="Aptos"/>
                              <w:noProof/>
                              <w:color w:val="000000"/>
                              <w:sz w:val="20"/>
                              <w:szCs w:val="20"/>
                            </w:rPr>
                            <w:t>Confidential - Oracle Restricted \Employees Only</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4D009F10" id="_x0000_t202" coordsize="21600,21600" o:spt="202" path="m,l,21600r21600,l21600,xe">
              <v:stroke joinstyle="miter"/>
              <v:path gradientshapeok="t" o:connecttype="rect"/>
            </v:shapetype>
            <v:shape id="Text Box 3" o:spid="_x0000_s1027" type="#_x0000_t202" alt="Confidential - Oracle Restricted \Employees Only" style="position:absolute;margin-left:0;margin-top:0;width:231.55pt;height:29.0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" filled="f" stroked="f">
              <v:textbox style="mso-fit-shape-to-text:t" inset="20pt,15pt,0,0">
                <w:txbxContent>
                  <w:p w14:paraId="4ED3C7BF" w14:textId="2DA2CA99" w:rsidR="008762BF" w:rsidRPr="008762BF" w:rsidRDefault="008762BF" w:rsidP="008762BF">
                    <w:pPr>
                      <w:spacing w:after="0"/>
                      <w:rPr>
                        <w:rFonts w:ascii="Aptos" w:eastAsia="Aptos" w:hAnsi="Aptos" w:cs="Aptos"/>
                        <w:noProof/>
                        <w:color w:val="000000"/>
                        <w:sz w:val="20"/>
                        <w:szCs w:val="20"/>
                      </w:rPr>
                    </w:pPr>
                    <w:r w:rsidRPr="008762BF">
                      <w:rPr>
                        <w:rFonts w:ascii="Aptos" w:eastAsia="Aptos" w:hAnsi="Aptos" w:cs="Aptos"/>
                        <w:noProof/>
                        <w:color w:val="000000"/>
                        <w:sz w:val="20"/>
                        <w:szCs w:val="20"/>
                      </w:rPr>
                      <w:t>Confidential - Oracle Restricted \Employees Only</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710FB" w14:textId="39F838A2" w:rsidR="008762BF" w:rsidRDefault="008762BF">
    <w:pPr>
      <w:pStyle w:val="Header"/>
    </w:pPr>
    <w:r>
      <w:rPr>
        <w:noProof/>
      </w:rPr>
      <mc:AlternateContent>
        <mc:Choice Requires="wps">
          <w:drawing>
            <wp:anchor distT="0" distB="0" distL="0" distR="0" simplePos="0" relativeHeight="251658240" behindDoc="0" locked="0" layoutInCell="1" allowOverlap="1" wp14:anchorId="02A1686F" wp14:editId="7F791B7B">
              <wp:simplePos x="635" y="635"/>
              <wp:positionH relativeFrom="page">
                <wp:align>left</wp:align>
              </wp:positionH>
              <wp:positionV relativeFrom="page">
                <wp:align>top</wp:align>
              </wp:positionV>
              <wp:extent cx="2940685" cy="368935"/>
              <wp:effectExtent l="0" t="0" r="5715" b="12065"/>
              <wp:wrapNone/>
              <wp:docPr id="1214378696" name="Text Box 1" descr="Confidential - Oracle Restricted \Employees Onl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940685" cy="368935"/>
                      </a:xfrm>
                      <a:prstGeom prst="rect">
                        <a:avLst/>
                      </a:prstGeom>
                      <a:noFill/>
                      <a:ln>
                        <a:noFill/>
                      </a:ln>
                    </wps:spPr>
                    <wps:txbx>
                      <w:txbxContent>
                        <w:p w14:paraId="03D1FA0F" w14:textId="2972C96C" w:rsidR="008762BF" w:rsidRPr="008762BF" w:rsidRDefault="008762BF" w:rsidP="008762BF">
                          <w:pPr>
                            <w:spacing w:after="0"/>
                            <w:rPr>
                              <w:rFonts w:ascii="Aptos" w:eastAsia="Aptos" w:hAnsi="Aptos" w:cs="Aptos"/>
                              <w:noProof/>
                              <w:color w:val="000000"/>
                              <w:sz w:val="20"/>
                              <w:szCs w:val="20"/>
                            </w:rPr>
                          </w:pPr>
                          <w:r w:rsidRPr="008762BF">
                            <w:rPr>
                              <w:rFonts w:ascii="Aptos" w:eastAsia="Aptos" w:hAnsi="Aptos" w:cs="Aptos"/>
                              <w:noProof/>
                              <w:color w:val="000000"/>
                              <w:sz w:val="20"/>
                              <w:szCs w:val="20"/>
                            </w:rPr>
                            <w:t>Confidential - Oracle Restricted \Employees Only</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02A1686F" id="_x0000_t202" coordsize="21600,21600" o:spt="202" path="m,l,21600r21600,l21600,xe">
              <v:stroke joinstyle="miter"/>
              <v:path gradientshapeok="t" o:connecttype="rect"/>
            </v:shapetype>
            <v:shape id="Text Box 1" o:spid="_x0000_s1030" type="#_x0000_t202" alt="Confidential - Oracle Restricted \Employees Only" style="position:absolute;margin-left:0;margin-top:0;width:231.55pt;height:29.0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" filled="f" stroked="f">
              <v:textbox style="mso-fit-shape-to-text:t" inset="20pt,15pt,0,0">
                <w:txbxContent>
                  <w:p w14:paraId="03D1FA0F" w14:textId="2972C96C" w:rsidR="008762BF" w:rsidRPr="008762BF" w:rsidRDefault="008762BF" w:rsidP="008762BF">
                    <w:pPr>
                      <w:spacing w:after="0"/>
                      <w:rPr>
                        <w:rFonts w:ascii="Aptos" w:eastAsia="Aptos" w:hAnsi="Aptos" w:cs="Aptos"/>
                        <w:noProof/>
                        <w:color w:val="000000"/>
                        <w:sz w:val="20"/>
                        <w:szCs w:val="20"/>
                      </w:rPr>
                    </w:pPr>
                    <w:r w:rsidRPr="008762BF">
                      <w:rPr>
                        <w:rFonts w:ascii="Aptos" w:eastAsia="Aptos" w:hAnsi="Aptos" w:cs="Aptos"/>
                        <w:noProof/>
                        <w:color w:val="000000"/>
                        <w:sz w:val="20"/>
                        <w:szCs w:val="20"/>
                      </w:rPr>
                      <w:t>Confidential - Oracle Restricted \Employees Only</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5D0FAD"/>
    <w:multiLevelType w:val="hybridMultilevel"/>
    <w:tmpl w:val="2C9A61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0D36E1A"/>
    <w:multiLevelType w:val="hybridMultilevel"/>
    <w:tmpl w:val="62D01D68"/>
    <w:lvl w:ilvl="0" w:tplc="013E1136">
      <w:numFmt w:val="bullet"/>
      <w:lvlText w:val="•"/>
      <w:lvlJc w:val="left"/>
      <w:pPr>
        <w:ind w:left="533" w:hanging="360"/>
      </w:pPr>
      <w:rPr>
        <w:rFonts w:ascii="Cambria" w:eastAsiaTheme="minorEastAsia" w:hAnsi="Cambria" w:cstheme="minorBidi" w:hint="default"/>
        <w:sz w:val="21"/>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0FB0777"/>
    <w:multiLevelType w:val="hybridMultilevel"/>
    <w:tmpl w:val="383245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5473F"/>
    <w:multiLevelType w:val="hybridMultilevel"/>
    <w:tmpl w:val="04EE82E8"/>
    <w:lvl w:ilvl="0" w:tplc="013E1136">
      <w:numFmt w:val="bullet"/>
      <w:lvlText w:val="•"/>
      <w:lvlJc w:val="left"/>
      <w:pPr>
        <w:ind w:left="533" w:hanging="360"/>
      </w:pPr>
      <w:rPr>
        <w:rFonts w:ascii="Cambria" w:eastAsiaTheme="minorEastAsia" w:hAnsi="Cambria" w:cstheme="minorBidi" w:hint="default"/>
        <w:sz w:val="21"/>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5723252"/>
    <w:multiLevelType w:val="hybridMultilevel"/>
    <w:tmpl w:val="65980920"/>
    <w:lvl w:ilvl="0" w:tplc="3E20C9D4">
      <w:start w:val="1"/>
      <w:numFmt w:val="decimal"/>
      <w:lvlText w:val="%1."/>
      <w:lvlJc w:val="left"/>
      <w:pPr>
        <w:ind w:left="360" w:hanging="360"/>
      </w:pPr>
      <w:rPr>
        <w:rFonts w:hint="default"/>
        <w:b/>
        <w:color w:val="232323"/>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50034B3F"/>
    <w:multiLevelType w:val="hybridMultilevel"/>
    <w:tmpl w:val="C26892D4"/>
    <w:lvl w:ilvl="0" w:tplc="013E1136">
      <w:numFmt w:val="bullet"/>
      <w:lvlText w:val="•"/>
      <w:lvlJc w:val="left"/>
      <w:pPr>
        <w:ind w:left="533" w:hanging="360"/>
      </w:pPr>
      <w:rPr>
        <w:rFonts w:ascii="Cambria" w:eastAsiaTheme="minorEastAsia" w:hAnsi="Cambria" w:cstheme="minorBidi" w:hint="default"/>
        <w:sz w:val="21"/>
      </w:rPr>
    </w:lvl>
    <w:lvl w:ilvl="1" w:tplc="04090003" w:tentative="1">
      <w:start w:val="1"/>
      <w:numFmt w:val="bullet"/>
      <w:lvlText w:val="o"/>
      <w:lvlJc w:val="left"/>
      <w:pPr>
        <w:ind w:left="1253" w:hanging="360"/>
      </w:pPr>
      <w:rPr>
        <w:rFonts w:ascii="Courier New" w:hAnsi="Courier New" w:hint="default"/>
      </w:rPr>
    </w:lvl>
    <w:lvl w:ilvl="2" w:tplc="04090005" w:tentative="1">
      <w:start w:val="1"/>
      <w:numFmt w:val="bullet"/>
      <w:lvlText w:val=""/>
      <w:lvlJc w:val="left"/>
      <w:pPr>
        <w:ind w:left="1973" w:hanging="360"/>
      </w:pPr>
      <w:rPr>
        <w:rFonts w:ascii="Wingdings" w:hAnsi="Wingdings" w:hint="default"/>
      </w:rPr>
    </w:lvl>
    <w:lvl w:ilvl="3" w:tplc="04090001" w:tentative="1">
      <w:start w:val="1"/>
      <w:numFmt w:val="bullet"/>
      <w:lvlText w:val=""/>
      <w:lvlJc w:val="left"/>
      <w:pPr>
        <w:ind w:left="2693" w:hanging="360"/>
      </w:pPr>
      <w:rPr>
        <w:rFonts w:ascii="Symbol" w:hAnsi="Symbol" w:hint="default"/>
      </w:rPr>
    </w:lvl>
    <w:lvl w:ilvl="4" w:tplc="04090003" w:tentative="1">
      <w:start w:val="1"/>
      <w:numFmt w:val="bullet"/>
      <w:lvlText w:val="o"/>
      <w:lvlJc w:val="left"/>
      <w:pPr>
        <w:ind w:left="3413" w:hanging="360"/>
      </w:pPr>
      <w:rPr>
        <w:rFonts w:ascii="Courier New" w:hAnsi="Courier New" w:hint="default"/>
      </w:rPr>
    </w:lvl>
    <w:lvl w:ilvl="5" w:tplc="04090005" w:tentative="1">
      <w:start w:val="1"/>
      <w:numFmt w:val="bullet"/>
      <w:lvlText w:val=""/>
      <w:lvlJc w:val="left"/>
      <w:pPr>
        <w:ind w:left="4133" w:hanging="360"/>
      </w:pPr>
      <w:rPr>
        <w:rFonts w:ascii="Wingdings" w:hAnsi="Wingdings" w:hint="default"/>
      </w:rPr>
    </w:lvl>
    <w:lvl w:ilvl="6" w:tplc="04090001" w:tentative="1">
      <w:start w:val="1"/>
      <w:numFmt w:val="bullet"/>
      <w:lvlText w:val=""/>
      <w:lvlJc w:val="left"/>
      <w:pPr>
        <w:ind w:left="4853" w:hanging="360"/>
      </w:pPr>
      <w:rPr>
        <w:rFonts w:ascii="Symbol" w:hAnsi="Symbol" w:hint="default"/>
      </w:rPr>
    </w:lvl>
    <w:lvl w:ilvl="7" w:tplc="04090003" w:tentative="1">
      <w:start w:val="1"/>
      <w:numFmt w:val="bullet"/>
      <w:lvlText w:val="o"/>
      <w:lvlJc w:val="left"/>
      <w:pPr>
        <w:ind w:left="5573" w:hanging="360"/>
      </w:pPr>
      <w:rPr>
        <w:rFonts w:ascii="Courier New" w:hAnsi="Courier New" w:hint="default"/>
      </w:rPr>
    </w:lvl>
    <w:lvl w:ilvl="8" w:tplc="04090005" w:tentative="1">
      <w:start w:val="1"/>
      <w:numFmt w:val="bullet"/>
      <w:lvlText w:val=""/>
      <w:lvlJc w:val="left"/>
      <w:pPr>
        <w:ind w:left="6293" w:hanging="360"/>
      </w:pPr>
      <w:rPr>
        <w:rFonts w:ascii="Wingdings" w:hAnsi="Wingdings" w:hint="default"/>
      </w:rPr>
    </w:lvl>
  </w:abstractNum>
  <w:abstractNum w:abstractNumId="15" w15:restartNumberingAfterBreak="0">
    <w:nsid w:val="59211936"/>
    <w:multiLevelType w:val="hybridMultilevel"/>
    <w:tmpl w:val="B582F288"/>
    <w:lvl w:ilvl="0" w:tplc="04090001">
      <w:start w:val="1"/>
      <w:numFmt w:val="bullet"/>
      <w:lvlText w:val=""/>
      <w:lvlJc w:val="left"/>
      <w:pPr>
        <w:ind w:left="893" w:hanging="360"/>
      </w:pPr>
      <w:rPr>
        <w:rFonts w:ascii="Symbol" w:hAnsi="Symbol" w:hint="default"/>
      </w:rPr>
    </w:lvl>
    <w:lvl w:ilvl="1" w:tplc="04090003" w:tentative="1">
      <w:start w:val="1"/>
      <w:numFmt w:val="bullet"/>
      <w:lvlText w:val="o"/>
      <w:lvlJc w:val="left"/>
      <w:pPr>
        <w:ind w:left="1613" w:hanging="360"/>
      </w:pPr>
      <w:rPr>
        <w:rFonts w:ascii="Courier New" w:hAnsi="Courier New" w:hint="default"/>
      </w:rPr>
    </w:lvl>
    <w:lvl w:ilvl="2" w:tplc="04090005" w:tentative="1">
      <w:start w:val="1"/>
      <w:numFmt w:val="bullet"/>
      <w:lvlText w:val=""/>
      <w:lvlJc w:val="left"/>
      <w:pPr>
        <w:ind w:left="2333" w:hanging="360"/>
      </w:pPr>
      <w:rPr>
        <w:rFonts w:ascii="Wingdings" w:hAnsi="Wingdings" w:hint="default"/>
      </w:rPr>
    </w:lvl>
    <w:lvl w:ilvl="3" w:tplc="04090001" w:tentative="1">
      <w:start w:val="1"/>
      <w:numFmt w:val="bullet"/>
      <w:lvlText w:val=""/>
      <w:lvlJc w:val="left"/>
      <w:pPr>
        <w:ind w:left="3053" w:hanging="360"/>
      </w:pPr>
      <w:rPr>
        <w:rFonts w:ascii="Symbol" w:hAnsi="Symbol" w:hint="default"/>
      </w:rPr>
    </w:lvl>
    <w:lvl w:ilvl="4" w:tplc="04090003" w:tentative="1">
      <w:start w:val="1"/>
      <w:numFmt w:val="bullet"/>
      <w:lvlText w:val="o"/>
      <w:lvlJc w:val="left"/>
      <w:pPr>
        <w:ind w:left="3773" w:hanging="360"/>
      </w:pPr>
      <w:rPr>
        <w:rFonts w:ascii="Courier New" w:hAnsi="Courier New" w:hint="default"/>
      </w:rPr>
    </w:lvl>
    <w:lvl w:ilvl="5" w:tplc="04090005" w:tentative="1">
      <w:start w:val="1"/>
      <w:numFmt w:val="bullet"/>
      <w:lvlText w:val=""/>
      <w:lvlJc w:val="left"/>
      <w:pPr>
        <w:ind w:left="4493" w:hanging="360"/>
      </w:pPr>
      <w:rPr>
        <w:rFonts w:ascii="Wingdings" w:hAnsi="Wingdings" w:hint="default"/>
      </w:rPr>
    </w:lvl>
    <w:lvl w:ilvl="6" w:tplc="04090001" w:tentative="1">
      <w:start w:val="1"/>
      <w:numFmt w:val="bullet"/>
      <w:lvlText w:val=""/>
      <w:lvlJc w:val="left"/>
      <w:pPr>
        <w:ind w:left="5213" w:hanging="360"/>
      </w:pPr>
      <w:rPr>
        <w:rFonts w:ascii="Symbol" w:hAnsi="Symbol" w:hint="default"/>
      </w:rPr>
    </w:lvl>
    <w:lvl w:ilvl="7" w:tplc="04090003" w:tentative="1">
      <w:start w:val="1"/>
      <w:numFmt w:val="bullet"/>
      <w:lvlText w:val="o"/>
      <w:lvlJc w:val="left"/>
      <w:pPr>
        <w:ind w:left="5933" w:hanging="360"/>
      </w:pPr>
      <w:rPr>
        <w:rFonts w:ascii="Courier New" w:hAnsi="Courier New" w:hint="default"/>
      </w:rPr>
    </w:lvl>
    <w:lvl w:ilvl="8" w:tplc="04090005" w:tentative="1">
      <w:start w:val="1"/>
      <w:numFmt w:val="bullet"/>
      <w:lvlText w:val=""/>
      <w:lvlJc w:val="left"/>
      <w:pPr>
        <w:ind w:left="6653" w:hanging="360"/>
      </w:pPr>
      <w:rPr>
        <w:rFonts w:ascii="Wingdings" w:hAnsi="Wingdings" w:hint="default"/>
      </w:rPr>
    </w:lvl>
  </w:abstractNum>
  <w:abstractNum w:abstractNumId="16" w15:restartNumberingAfterBreak="0">
    <w:nsid w:val="664F3322"/>
    <w:multiLevelType w:val="hybridMultilevel"/>
    <w:tmpl w:val="D0CC9F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433089948">
    <w:abstractNumId w:val="8"/>
  </w:num>
  <w:num w:numId="2" w16cid:durableId="1897620445">
    <w:abstractNumId w:val="6"/>
  </w:num>
  <w:num w:numId="3" w16cid:durableId="261188643">
    <w:abstractNumId w:val="5"/>
  </w:num>
  <w:num w:numId="4" w16cid:durableId="1376857960">
    <w:abstractNumId w:val="4"/>
  </w:num>
  <w:num w:numId="5" w16cid:durableId="175653701">
    <w:abstractNumId w:val="7"/>
  </w:num>
  <w:num w:numId="6" w16cid:durableId="727143966">
    <w:abstractNumId w:val="3"/>
  </w:num>
  <w:num w:numId="7" w16cid:durableId="852189874">
    <w:abstractNumId w:val="2"/>
  </w:num>
  <w:num w:numId="8" w16cid:durableId="1172573357">
    <w:abstractNumId w:val="1"/>
  </w:num>
  <w:num w:numId="9" w16cid:durableId="1972320743">
    <w:abstractNumId w:val="0"/>
  </w:num>
  <w:num w:numId="10" w16cid:durableId="1285693929">
    <w:abstractNumId w:val="13"/>
  </w:num>
  <w:num w:numId="11" w16cid:durableId="417605213">
    <w:abstractNumId w:val="9"/>
  </w:num>
  <w:num w:numId="12" w16cid:durableId="1418552635">
    <w:abstractNumId w:val="16"/>
  </w:num>
  <w:num w:numId="13" w16cid:durableId="1088621752">
    <w:abstractNumId w:val="11"/>
  </w:num>
  <w:num w:numId="14" w16cid:durableId="1225606560">
    <w:abstractNumId w:val="15"/>
  </w:num>
  <w:num w:numId="15" w16cid:durableId="789477320">
    <w:abstractNumId w:val="14"/>
  </w:num>
  <w:num w:numId="16" w16cid:durableId="1163549889">
    <w:abstractNumId w:val="10"/>
  </w:num>
  <w:num w:numId="17" w16cid:durableId="141323365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604E6"/>
    <w:rsid w:val="001676FD"/>
    <w:rsid w:val="0019043E"/>
    <w:rsid w:val="001F1063"/>
    <w:rsid w:val="0029639D"/>
    <w:rsid w:val="00326F90"/>
    <w:rsid w:val="00387664"/>
    <w:rsid w:val="00580D72"/>
    <w:rsid w:val="007459B7"/>
    <w:rsid w:val="00804C55"/>
    <w:rsid w:val="00805CBB"/>
    <w:rsid w:val="008762BF"/>
    <w:rsid w:val="008C4456"/>
    <w:rsid w:val="00901FD3"/>
    <w:rsid w:val="00AA1D8D"/>
    <w:rsid w:val="00AB52FF"/>
    <w:rsid w:val="00AD4371"/>
    <w:rsid w:val="00B47730"/>
    <w:rsid w:val="00CB0664"/>
    <w:rsid w:val="00D672D4"/>
    <w:rsid w:val="00D73C3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084560"/>
  <w14:defaultImageDpi w14:val="300"/>
  <w15:docId w15:val="{74F5C25C-6BB4-EB4C-87B3-453E20A65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semiHidden/>
    <w:unhideWhenUsed/>
    <w:rsid w:val="00901FD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datacentermap.com"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datacentermap.com"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825c952f-1947-4719-99e7-7bc5a76060a8}" enabled="1" method="Privileged" siteId="{4e2c6054-71cb-48f1-bd6c-3a9705aca71b}" contentBits="3"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3</Pages>
  <Words>710</Words>
  <Characters>4128</Characters>
  <Application>Microsoft Office Word</Application>
  <DocSecurity>0</DocSecurity>
  <Lines>121</Lines>
  <Paragraphs>76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Irfan Shahdad</dc:creator>
  <cp:keywords/>
  <dc:description/>
  <cp:lastModifiedBy>Irfan Shahdad</cp:lastModifiedBy>
  <cp:revision>2</cp:revision>
  <dcterms:created xsi:type="dcterms:W3CDTF">2026-04-21T18:58:00Z</dcterms:created>
  <dcterms:modified xsi:type="dcterms:W3CDTF">2026-04-21T18:58:00Z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4861f2c8,4a125eab,7ee61910</vt:lpwstr>
  </property>
  <property fmtid="{D5CDD505-2E9C-101B-9397-08002B2CF9AE}" pid="3" name="ClassificationContentMarkingHeaderFontProps">
    <vt:lpwstr>#000000,10,Aptos</vt:lpwstr>
  </property>
  <property fmtid="{D5CDD505-2E9C-101B-9397-08002B2CF9AE}" pid="4" name="ClassificationContentMarkingHeaderText">
    <vt:lpwstr>Confidential - Oracle Restricted \Employees Only</vt:lpwstr>
  </property>
  <property fmtid="{D5CDD505-2E9C-101B-9397-08002B2CF9AE}" pid="5" name="ClassificationContentMarkingFooterShapeIds">
    <vt:lpwstr>6d84e59,312a4d4f,7261b2fa</vt:lpwstr>
  </property>
  <property fmtid="{D5CDD505-2E9C-101B-9397-08002B2CF9AE}" pid="6" name="ClassificationContentMarkingFooterFontProps">
    <vt:lpwstr>#000000,10,Aptos</vt:lpwstr>
  </property>
  <property fmtid="{D5CDD505-2E9C-101B-9397-08002B2CF9AE}" pid="7" name="ClassificationContentMarkingFooterText">
    <vt:lpwstr>Confidential - Oracle Restricted \Employees Only</vt:lpwstr>
  </property>
</Properties>
</file>