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Manual Técnico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Aplicación: Notas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Autor: Gabriel Vélez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Requerimientos</w:t>
      </w:r>
    </w:p>
    <w:p>
      <w:pPr>
        <w:pStyle w:val="Textopreformateado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aplicación permitirá crear, borrar, editar y visualizar notas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Cada nota podrá ser pública y privada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privadas no podrán ser visualizadas por usuarios que no sean el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públicas podrán ser vistas mas no modificadas de ninguna forma por otro usuario ajeno al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permitirán guardar imágenes alojadas en sitios externos y texto dentro de ellas, también permitirán texto sombreado y de colores.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crear una cuenta con un correo electrónico.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cuenta contara con un id, un nombre de usuario, un email y una contraseña.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modificar la información de su cuenta, así como visualizarla de antemano, aparte de elegir si su perfil es público o privado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Los usuarios podrán visualizar el perfil de otros usuarios si este es publico</w:t>
      </w:r>
    </w:p>
    <w:p>
      <w:pPr>
        <w:pStyle w:val="ListParagraph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 xml:space="preserve">El usuario podrá iniciar sesión en múltiples dispositivos, cada sesión tendrá una duración de 5 días, y la renovación se dará al momento de que el usuario con sesión iniciada navegue por la pagina  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de casos de uso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notas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47625</wp:posOffset>
            </wp:positionV>
            <wp:extent cx="4467225" cy="3914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Usuarios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33432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Operaciones con sesiones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353377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>
          <w:b/>
          <w:bCs/>
        </w:rPr>
        <w:t xml:space="preserve">Diagrama de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  <w:t>clases</w:t>
      </w:r>
    </w:p>
    <w:p>
      <w:pPr>
        <w:pStyle w:val="Textopreformateado"/>
        <w:rPr>
          <w:rFonts w:ascii="Liberation Mono" w:hAnsi="Liberation Mono" w:eastAsia="Noto Sans Mono CJK SC" w:cs="Liberation Mono"/>
          <w:b/>
          <w:b/>
          <w:bCs/>
          <w:color w:val="auto"/>
          <w:kern w:val="0"/>
          <w:sz w:val="20"/>
          <w:szCs w:val="20"/>
          <w:lang w:val="es-MX" w:eastAsia="zh-CN" w:bidi="hi-IN"/>
        </w:rPr>
      </w:pP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</w:r>
    </w:p>
    <w:p>
      <w:pPr>
        <w:pStyle w:val="Normal"/>
        <w:widowControl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 w:ascii="Liberation Mono" w:hAnsi="Liberation Mono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29577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ER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40100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 w:ascii="Liberation Mono" w:hAnsi="Liberation Mono"/>
          <w:b/>
          <w:bCs/>
          <w:sz w:val="20"/>
          <w:szCs w:val="20"/>
        </w:rPr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Diccionario de datos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417"/>
        <w:gridCol w:w="3053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fill="ED7D31" w:val="clear"/>
          </w:tcPr>
          <w:p>
            <w:pPr>
              <w:pStyle w:val="Textopreformateado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Usuario (user)</w:t>
            </w:r>
          </w:p>
        </w:tc>
      </w:tr>
      <w:tr>
        <w:trPr/>
        <w:tc>
          <w:tcPr>
            <w:tcW w:w="187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usuario del sistema</w:t>
            </w:r>
          </w:p>
        </w:tc>
      </w:tr>
      <w:tr>
        <w:trPr/>
        <w:tc>
          <w:tcPr>
            <w:tcW w:w="187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userN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usuario que se muestra en el apartado de autor, no es único y en caso de haber varios usuarios con el mismo numero se mostrara un número identificador a lado</w:t>
            </w:r>
          </w:p>
        </w:tc>
      </w:tr>
      <w:tr>
        <w:trPr/>
        <w:tc>
          <w:tcPr>
            <w:tcW w:w="187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Email asociado a la cuenta, este dato es único y por ello al cambiarse o crear otra cuenta se checarán coincidencias con otros usuarios y en base a eso se autorizará la operación</w:t>
            </w:r>
          </w:p>
        </w:tc>
      </w:tr>
      <w:tr>
        <w:trPr/>
        <w:tc>
          <w:tcPr>
            <w:tcW w:w="187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Public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el perfil de un usuario es público o no(estará en falso por defecto)</w:t>
            </w:r>
          </w:p>
        </w:tc>
      </w:tr>
      <w:tr>
        <w:trPr/>
        <w:tc>
          <w:tcPr>
            <w:tcW w:w="187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1024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Token cifrado de la contraseña del usuario…</w:t>
            </w:r>
          </w:p>
        </w:tc>
      </w:tr>
      <w:tr>
        <w:trPr/>
        <w:tc>
          <w:tcPr>
            <w:tcW w:w="187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User_nn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>
                <w:b/>
                <w:bCs/>
              </w:rPr>
              <w:t>Numero consecutivo que se asigna a un usuario al elegir un nombre de usuario ya existente</w:t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46"/>
        <w:gridCol w:w="3124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fill="70AD47" w:val="clear"/>
          </w:tcPr>
          <w:p>
            <w:pPr>
              <w:pStyle w:val="Textopreformateado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Nota (note)</w:t>
            </w:r>
          </w:p>
        </w:tc>
      </w:tr>
      <w:tr>
        <w:trPr/>
        <w:tc>
          <w:tcPr>
            <w:tcW w:w="187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3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id_note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nota del sistema</w:t>
            </w:r>
          </w:p>
        </w:tc>
      </w:tr>
      <w:tr>
        <w:trPr/>
        <w:tc>
          <w:tcPr>
            <w:tcW w:w="187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nomN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 nota</w:t>
            </w:r>
          </w:p>
        </w:tc>
      </w:tr>
      <w:tr>
        <w:trPr/>
        <w:tc>
          <w:tcPr>
            <w:tcW w:w="1878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</w:t>
            </w:r>
          </w:p>
        </w:tc>
        <w:tc>
          <w:tcPr>
            <w:tcW w:w="1346" w:type="dxa"/>
            <w:tcBorders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4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88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guarda el contenido de la nota</w:t>
            </w:r>
          </w:p>
        </w:tc>
      </w:tr>
      <w:tr>
        <w:trPr/>
        <w:tc>
          <w:tcPr>
            <w:tcW w:w="187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propietario de la nota.</w:t>
            </w:r>
          </w:p>
        </w:tc>
      </w:tr>
      <w:tr>
        <w:trPr/>
        <w:tc>
          <w:tcPr>
            <w:tcW w:w="187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Public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la nota es publica o no (estará en falso por defecto)</w:t>
            </w:r>
          </w:p>
        </w:tc>
      </w:tr>
      <w:tr>
        <w:trPr/>
        <w:tc>
          <w:tcPr>
            <w:tcW w:w="187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F_crea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Fecha de creación de la nota </w:t>
            </w:r>
          </w:p>
        </w:tc>
      </w:tr>
      <w:tr>
        <w:trPr/>
        <w:tc>
          <w:tcPr>
            <w:tcW w:w="187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F_mod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última modificación de la nota</w:t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754"/>
        <w:gridCol w:w="1842"/>
        <w:gridCol w:w="1837"/>
        <w:gridCol w:w="1841"/>
      </w:tblGrid>
      <w:tr>
        <w:trPr/>
        <w:tc>
          <w:tcPr>
            <w:tcW w:w="10112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fill="FFC000" w:val="clear"/>
          </w:tcPr>
          <w:p>
            <w:pPr>
              <w:pStyle w:val="Textopreformateado"/>
              <w:tabs>
                <w:tab w:val="clear" w:pos="709"/>
                <w:tab w:val="left" w:pos="3262" w:leader="none"/>
                <w:tab w:val="center" w:pos="4948" w:leader="none"/>
              </w:tabs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sesión (sesión)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275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184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id_ses</w:t>
            </w:r>
          </w:p>
        </w:tc>
        <w:tc>
          <w:tcPr>
            <w:tcW w:w="275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nota del sistema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275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usuario.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F_crea</w:t>
            </w:r>
          </w:p>
        </w:tc>
        <w:tc>
          <w:tcPr>
            <w:tcW w:w="275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Fecha de creación de la nota 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F_ren</w:t>
            </w:r>
          </w:p>
        </w:tc>
        <w:tc>
          <w:tcPr>
            <w:tcW w:w="275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no</w:t>
            </w:r>
          </w:p>
        </w:tc>
        <w:tc>
          <w:tcPr>
            <w:tcW w:w="184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última renovación de la nota</w:t>
            </w:r>
          </w:p>
        </w:tc>
      </w:tr>
    </w:tbl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Índice</w:t>
      </w:r>
    </w:p>
    <w:p>
      <w:pPr>
        <w:pStyle w:val="Textopreformateado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s-MX" w:eastAsia="zh-CN" w:bidi="hi-IN"/>
    </w:rPr>
  </w:style>
  <w:style w:type="character" w:styleId="DefaultParagraphFont">
    <w:name w:val="Default Paragraph 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opreformateado">
    <w:name w:val="Texto preformateado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LibreOffice/6.4.7.2$Linux_X86_64 LibreOffice_project/40$Build-2</Application>
  <Pages>8</Pages>
  <Words>501</Words>
  <Characters>2338</Characters>
  <CharactersWithSpaces>2708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2021-10-18T16:39:00Z</dcterms:created>
  <dc:creator/>
  <dc:description/>
  <dc:language>es-MX</dc:language>
  <cp:lastModifiedBy/>
  <dcterms:modified xsi:type="dcterms:W3CDTF">2021-10-28T02:35:02Z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