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Sistema Unidad Territorial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numPr>
                <w:ilvl w:val="0"/>
                <w:numId w:val="7"/>
              </w:numPr>
              <w:spacing w:after="0" w:afterAutospacing="0"/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Análisis y Evaluación de Soluciones Informáticas.</w:t>
              <w:br w:type="textWrapping"/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7"/>
              </w:numPr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Desarrollo de Software.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numPr>
                <w:ilvl w:val="0"/>
                <w:numId w:val="8"/>
              </w:numPr>
              <w:spacing w:after="0" w:afterAutospacing="0"/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Desarrollar una solución de software utilizando técnicas que permitan sistematizar el proceso de desarrollo y mantenimiento, asegurando el logro de los objetivos.</w:t>
              <w:br w:type="textWrapping"/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8"/>
              </w:numPr>
              <w:spacing w:after="0" w:afterAutospacing="0"/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Construir modelos de datos que soporten los requerimientos de la organización, de acuerdo con un diseño definido y escalable en el tiempo.</w:t>
              <w:br w:type="textWrapping"/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8"/>
              </w:numPr>
              <w:ind w:left="720" w:hanging="360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Realizar pruebas de certificación tanto de los productos como de los procesos, utilizando buenas prácticas definidas por la industria.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numPr>
                <w:ilvl w:val="0"/>
                <w:numId w:val="6"/>
              </w:numPr>
              <w:spacing w:after="240" w:before="240" w:line="24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El proyecto 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Sistema Unidad Territorial</w:t>
            </w: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 surge como solución a la falta de herramientas digitales que apoyen la gestión operativa, administrativa y comunicacional de las juntas de vecinos en Chile. Estas organizaciones cumplen un rol esencial en la coordinación territorial, la comunicación con autoridades locales y la participación comunitaria; sin embargo, la mayoría opera aún con procesos manuales, sin trazabilidad y con baja capacidad de respuesta ante necesidades vecinales.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6"/>
              </w:numPr>
              <w:spacing w:after="240" w:before="240" w:line="24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El sistema desarrollado digitaliza los principales procesos comunitarios: inscripción de vecinos, solicitudes de certificados de residencia, revisión de proyectos vecinales, comunicación oficial mediante comunicados y avisos, difusión de actividades, gestión de reservas y canal de contacto ciudadano. Además, incorpora un portal público y una intranet para los directivos de la junta, permitiendo un flujo de información más rápido, seguro y ordenado.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6"/>
              </w:numPr>
              <w:spacing w:after="240" w:before="240" w:line="240" w:lineRule="auto"/>
              <w:ind w:left="720" w:hanging="360"/>
              <w:jc w:val="both"/>
              <w:rPr>
                <w:rFonts w:ascii="Calibri" w:cs="Calibri" w:eastAsia="Calibri" w:hAnsi="Calibri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color w:val="0070c0"/>
                <w:sz w:val="18"/>
                <w:szCs w:val="18"/>
                <w:rtl w:val="0"/>
              </w:rPr>
              <w:t xml:space="preserve">El aporte para la carrera de Ingeniería en Informática es significativo, ya que el proyecto integra múltiples áreas del perfil profesional: análisis, diseño y modelado de base de datos; desarrollo backend y frontend; pruebas; comunicación técnica; y despliegue de soluciones digitales que generan impacto social real en organizaciones comunitarias.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6"/>
              </w:numPr>
              <w:spacing w:after="240" w:before="240" w:line="240" w:lineRule="auto"/>
              <w:ind w:left="720" w:hanging="360"/>
              <w:jc w:val="both"/>
              <w:rPr>
                <w:color w:val="0070c0"/>
                <w:sz w:val="18"/>
                <w:szCs w:val="18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i w:val="1"/>
                <w:iCs w:val="1"/>
                <w:color w:val="0070c0"/>
                <w:sz w:val="18"/>
                <w:szCs w:val="18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0070c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Style w:val="Heading2"/>
              <w:keepNext w:val="0"/>
              <w:keepLines w:val="0"/>
              <w:ind w:left="720" w:hanging="360"/>
              <w:rPr>
                <w:i w:val="1"/>
                <w:iCs w:val="1"/>
                <w:color w:val="0070c0"/>
                <w:sz w:val="28"/>
                <w:szCs w:val="28"/>
              </w:rPr>
            </w:pPr>
            <w:bookmarkStart w:colFirst="0" w:colLast="0" w:name="_heading=h.1hpodvk1zad3" w:id="0"/>
            <w:bookmarkEnd w:id="0"/>
            <w:r w:rsidDel="00000000" w:rsidR="00000000" w:rsidRPr="00000000">
              <w:rPr>
                <w:i w:val="1"/>
                <w:iCs w:val="1"/>
                <w:color w:val="0070c0"/>
                <w:sz w:val="28"/>
                <w:szCs w:val="28"/>
                <w:rtl w:val="0"/>
              </w:rPr>
              <w:t xml:space="preserve">Objetivo general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Desarrollar un sistema web que mejore la gestión administrativa, comunicacional y organizativa de una junta de vecinos, automatizando procesos clave y utilizando un modelo de datos seguro y escalable.</w:t>
            </w:r>
          </w:p>
          <w:p w:rsidR="00000000" w:rsidDel="00000000" w:rsidP="00000000" w:rsidRDefault="00000000" w:rsidRPr="00000000" w14:paraId="00000025">
            <w:pPr>
              <w:pStyle w:val="Heading2"/>
              <w:keepNext w:val="0"/>
              <w:keepLines w:val="0"/>
              <w:ind w:left="720" w:hanging="360"/>
              <w:rPr>
                <w:i w:val="1"/>
                <w:iCs w:val="1"/>
                <w:color w:val="0070c0"/>
                <w:sz w:val="28"/>
                <w:szCs w:val="28"/>
              </w:rPr>
            </w:pPr>
            <w:bookmarkStart w:colFirst="0" w:colLast="0" w:name="_heading=h.6o7yazk4zboh" w:id="1"/>
            <w:bookmarkEnd w:id="1"/>
            <w:r w:rsidDel="00000000" w:rsidR="00000000" w:rsidRPr="00000000">
              <w:rPr>
                <w:i w:val="1"/>
                <w:iCs w:val="1"/>
                <w:color w:val="0070c0"/>
                <w:sz w:val="28"/>
                <w:szCs w:val="28"/>
                <w:rtl w:val="0"/>
              </w:rPr>
              <w:t xml:space="preserve">Objetivos específicos</w:t>
            </w:r>
          </w:p>
          <w:p w:rsidR="00000000" w:rsidDel="00000000" w:rsidP="00000000" w:rsidRDefault="00000000" w:rsidRPr="00000000" w14:paraId="00000026">
            <w:pPr>
              <w:numPr>
                <w:ilvl w:val="0"/>
                <w:numId w:val="4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Diseñar la arquitectura del sistema considerando usabilidad, escalabilidad y seguridad.</w:t>
              <w:br w:type="textWrapping"/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Modelar la base de datos para la correcta gestión de vecinos, certificados, proyectos vecinales y actividades.</w:t>
              <w:br w:type="textWrapping"/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Implementar los módulos: inscripción, certificados, proyectos, noticias, actividades y reservas.</w:t>
              <w:br w:type="textWrapping"/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Incorporar autenticación ciudadana mediante RUT y correo electrónico.</w:t>
              <w:br w:type="textWrapping"/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Aplicar pruebas de validación y certificación de funcionalidades.</w:t>
              <w:br w:type="textWrapping"/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Documentar el desarrollo técnico y los resultados obtenidos.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El proyecto se desarrolló utilizando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Scrum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, metodología ágil que facilita el trabajo por iteraciones y permite entregar valor desde etapas tempranas del desarrollo.</w:t>
            </w:r>
          </w:p>
          <w:p w:rsidR="00000000" w:rsidDel="00000000" w:rsidP="00000000" w:rsidRDefault="00000000" w:rsidRPr="00000000" w14:paraId="00000030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Las fases aplicadas fueron: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9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Levantamiento de requerimientos: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recopilación de necesidades funcionales y no funcionales de la junta de vecinos.</w:t>
              <w:br w:type="textWrapping"/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9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Diseño del sistema: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creación del modelo ER, diagramas de arquitectura, casos de uso y prototipos de interfaz.</w:t>
              <w:br w:type="textWrapping"/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9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Desarrollo por sprints: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codificación de módulos principales en Django (backend) y construcción del portal público en HTML/CSS/Bootstrap.</w:t>
              <w:br w:type="textWrapping"/>
            </w:r>
          </w:p>
          <w:p w:rsidR="00000000" w:rsidDel="00000000" w:rsidP="00000000" w:rsidRDefault="00000000" w:rsidRPr="00000000" w14:paraId="00000034">
            <w:pPr>
              <w:numPr>
                <w:ilvl w:val="0"/>
                <w:numId w:val="9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Pruebas: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validación de formularios, autenticación, noticias, reservas y flujo completo del portal.</w:t>
              <w:br w:type="textWrapping"/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9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Documentación: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elaboración del informe técnico, manuales y evidencias de avance.</w:t>
              <w:br w:type="textWrapping"/>
            </w:r>
          </w:p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Scrum resultó adecuado por su enfoque incremental, permitiendo priorizar módulos críticos y ajustar los plazos en función de la carga académica.</w:t>
            </w:r>
          </w:p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ind w:left="720" w:firstLine="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pStyle w:val="Heading2"/>
              <w:keepNext w:val="0"/>
              <w:keepLines w:val="0"/>
              <w:rPr>
                <w:i w:val="1"/>
                <w:iCs w:val="1"/>
                <w:color w:val="0070c0"/>
                <w:sz w:val="28"/>
                <w:szCs w:val="28"/>
              </w:rPr>
            </w:pPr>
            <w:bookmarkStart w:colFirst="0" w:colLast="0" w:name="_heading=h.4to4gaax7aqs" w:id="2"/>
            <w:bookmarkEnd w:id="2"/>
            <w:r w:rsidDel="00000000" w:rsidR="00000000" w:rsidRPr="00000000">
              <w:rPr>
                <w:i w:val="1"/>
                <w:iCs w:val="1"/>
                <w:color w:val="0070c0"/>
                <w:sz w:val="28"/>
                <w:szCs w:val="28"/>
                <w:rtl w:val="0"/>
              </w:rPr>
              <w:t xml:space="preserve">Etapas ejecutadas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Análisis y diseño: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requerimientos, modelo de datos y prototipos de interfaz.</w:t>
              <w:br w:type="textWrapping"/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Prototipo funcional: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primeros módulos operativos de inscripción y certificados.</w:t>
              <w:br w:type="textWrapping"/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Integración: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incorporación de autenticación, sistema de notificaciones, módulo de noticias y canal de contacto.</w:t>
              <w:br w:type="textWrapping"/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Pruebas iniciales: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corrección de flujo, validación de formularios y estabilidad general.</w:t>
              <w:br w:type="textWrapping"/>
            </w:r>
          </w:p>
          <w:p w:rsidR="00000000" w:rsidDel="00000000" w:rsidP="00000000" w:rsidRDefault="00000000" w:rsidRPr="00000000" w14:paraId="0000003F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Documentación:</w:t>
            </w: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preparación del informe, registro de pruebas y análisis retrospectivo.</w:t>
              <w:br w:type="textWrapping"/>
            </w:r>
          </w:p>
          <w:p w:rsidR="00000000" w:rsidDel="00000000" w:rsidP="00000000" w:rsidRDefault="00000000" w:rsidRPr="00000000" w14:paraId="00000040">
            <w:pPr>
              <w:pStyle w:val="Heading2"/>
              <w:keepNext w:val="0"/>
              <w:keepLines w:val="0"/>
              <w:rPr>
                <w:i w:val="1"/>
                <w:iCs w:val="1"/>
                <w:color w:val="0070c0"/>
                <w:sz w:val="28"/>
                <w:szCs w:val="28"/>
              </w:rPr>
            </w:pPr>
            <w:bookmarkStart w:colFirst="0" w:colLast="0" w:name="_heading=h.vrpnkvqxxyon" w:id="3"/>
            <w:bookmarkEnd w:id="3"/>
            <w:r w:rsidDel="00000000" w:rsidR="00000000" w:rsidRPr="00000000">
              <w:rPr>
                <w:i w:val="1"/>
                <w:iCs w:val="1"/>
                <w:color w:val="0070c0"/>
                <w:sz w:val="28"/>
                <w:szCs w:val="28"/>
                <w:rtl w:val="0"/>
              </w:rPr>
              <w:t xml:space="preserve">Facilitadores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3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Planificación metódica desde Fase 1.</w:t>
              <w:br w:type="textWrapping"/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Dominio de herramientas como Lucidchart, VS Code, MySQL y Django.</w:t>
              <w:br w:type="textWrapping"/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Disciplina en la aplicación de Scrum y control de sprints.</w:t>
              <w:br w:type="textWrapping"/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3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Flujo funcional claro entre portal público e intranet.</w:t>
              <w:br w:type="textWrapping"/>
            </w:r>
          </w:p>
          <w:p w:rsidR="00000000" w:rsidDel="00000000" w:rsidP="00000000" w:rsidRDefault="00000000" w:rsidRPr="00000000" w14:paraId="00000045">
            <w:pPr>
              <w:pStyle w:val="Heading2"/>
              <w:keepNext w:val="0"/>
              <w:keepLines w:val="0"/>
              <w:rPr>
                <w:i w:val="1"/>
                <w:iCs w:val="1"/>
                <w:color w:val="0070c0"/>
                <w:sz w:val="28"/>
                <w:szCs w:val="28"/>
              </w:rPr>
            </w:pPr>
            <w:bookmarkStart w:colFirst="0" w:colLast="0" w:name="_heading=h.7d4a62jn0vwx" w:id="4"/>
            <w:bookmarkEnd w:id="4"/>
            <w:r w:rsidDel="00000000" w:rsidR="00000000" w:rsidRPr="00000000">
              <w:rPr>
                <w:i w:val="1"/>
                <w:iCs w:val="1"/>
                <w:color w:val="0070c0"/>
                <w:sz w:val="28"/>
                <w:szCs w:val="28"/>
                <w:rtl w:val="0"/>
              </w:rPr>
              <w:t xml:space="preserve">Dificultades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5"/>
              </w:numPr>
              <w:spacing w:after="0" w:afterAutospacing="0" w:before="24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Limitación de tiempo por carga académica.</w:t>
              <w:br w:type="textWrapping"/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5"/>
              </w:numPr>
              <w:spacing w:after="0" w:afterAutospacing="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Inclusión inesperada del módulo de registro ciudadano.</w:t>
              <w:br w:type="textWrapping"/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5"/>
              </w:numPr>
              <w:spacing w:after="240" w:before="0" w:beforeAutospacing="0" w:lineRule="auto"/>
              <w:ind w:left="720" w:hanging="36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Dificultad para realizar pruebas con usuarios reales.</w:t>
              <w:br w:type="textWrapping"/>
            </w:r>
          </w:p>
          <w:p w:rsidR="00000000" w:rsidDel="00000000" w:rsidP="00000000" w:rsidRDefault="00000000" w:rsidRPr="00000000" w14:paraId="00000049">
            <w:pPr>
              <w:pStyle w:val="Heading2"/>
              <w:keepNext w:val="0"/>
              <w:keepLines w:val="0"/>
              <w:rPr>
                <w:i w:val="1"/>
                <w:iCs w:val="1"/>
                <w:color w:val="0070c0"/>
                <w:sz w:val="28"/>
                <w:szCs w:val="28"/>
              </w:rPr>
            </w:pPr>
            <w:bookmarkStart w:colFirst="0" w:colLast="0" w:name="_heading=h.ccxpuhlwwfag" w:id="5"/>
            <w:bookmarkEnd w:id="5"/>
            <w:r w:rsidDel="00000000" w:rsidR="00000000" w:rsidRPr="00000000">
              <w:rPr>
                <w:i w:val="1"/>
                <w:iCs w:val="1"/>
                <w:color w:val="0070c0"/>
                <w:sz w:val="28"/>
                <w:szCs w:val="28"/>
                <w:rtl w:val="0"/>
              </w:rPr>
              <w:t xml:space="preserve">Ajustes realizados</w:t>
            </w:r>
          </w:p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Se reorganizó la hoja de ruta dando prioridad al prototipo funcional y reprogramando pruebas para una etapa posterior. Se incorporó el módulo de registro ciudadano, ajustando el diseño y el modelo de datos. También se redistribuyeron tareas dentro de los sprints para garantizar un avance coherente con los objetivos.</w:t>
            </w:r>
          </w:p>
          <w:p w:rsidR="00000000" w:rsidDel="00000000" w:rsidP="00000000" w:rsidRDefault="00000000" w:rsidRPr="00000000" w14:paraId="0000004B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ind w:left="720" w:firstLine="0"/>
              <w:rPr>
                <w:rFonts w:ascii="Calibri" w:cs="Calibri" w:eastAsia="Calibri" w:hAnsi="Calibri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 </w:t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Diagramas de casos de uso y modelo entidad–relación.</w:t>
              <w:br w:type="textWrapping"/>
            </w:r>
          </w:p>
          <w:p w:rsidR="00000000" w:rsidDel="00000000" w:rsidP="00000000" w:rsidRDefault="00000000" w:rsidRPr="00000000" w14:paraId="0000004F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Prototipo funcional del sistema (módulos activos en el portal público).</w:t>
              <w:br w:type="textWrapping"/>
            </w:r>
          </w:p>
          <w:p w:rsidR="00000000" w:rsidDel="00000000" w:rsidP="00000000" w:rsidRDefault="00000000" w:rsidRPr="00000000" w14:paraId="00000050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Documento de requerimientos y planificación de sprints.</w:t>
              <w:br w:type="textWrapping"/>
            </w:r>
          </w:p>
          <w:p w:rsidR="00000000" w:rsidDel="00000000" w:rsidP="00000000" w:rsidRDefault="00000000" w:rsidRPr="00000000" w14:paraId="00000051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Sistema desarrollado en Django (backend), HTML/CSS/Bootstrap (frontend) y base de datos MySQL.</w:t>
              <w:br w:type="textWrapping"/>
            </w:r>
          </w:p>
          <w:p w:rsidR="00000000" w:rsidDel="00000000" w:rsidP="00000000" w:rsidRDefault="00000000" w:rsidRPr="00000000" w14:paraId="00000052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Manual técnico y documentación del código.</w:t>
              <w:br w:type="textWrapping"/>
            </w:r>
          </w:p>
          <w:p w:rsidR="00000000" w:rsidDel="00000000" w:rsidP="00000000" w:rsidRDefault="00000000" w:rsidRPr="00000000" w14:paraId="00000053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Informe retrospectivo de desempeño y aprendizajes.</w:t>
            </w:r>
          </w:p>
          <w:p w:rsidR="00000000" w:rsidDel="00000000" w:rsidP="00000000" w:rsidRDefault="00000000" w:rsidRPr="00000000" w14:paraId="00000054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ind w:left="743" w:firstLine="0"/>
              <w:rPr>
                <w:b w:val="1"/>
                <w:bCs w:val="1"/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ind w:left="743" w:firstLine="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La ejecución del Proyecto APT permitió fortalecer habilidades en desarrollo web, diseño arquitectónico, gestión de proyectos y metodologías ágiles. También reafirmó el interés profesional en la ingeniería de software, la arquitectura de aplicaciones web y la transformación digital a nivel comunitario.</w:t>
            </w:r>
          </w:p>
          <w:p w:rsidR="00000000" w:rsidDel="00000000" w:rsidP="00000000" w:rsidRDefault="00000000" w:rsidRPr="00000000" w14:paraId="00000059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color w:val="0070c0"/>
                <w:sz w:val="18"/>
                <w:szCs w:val="18"/>
                <w:rtl w:val="0"/>
              </w:rPr>
              <w:t xml:space="preserve">Las proyecciones continúan orientadas al desarrollo de soluciones tecnológicas, con especial interés en el diseño de aplicaciones escalables, integración con servicios cloud y prácticas DevOps. El proyecto constituye una base sólida para desempeñarse como desarrollador, analista de sistemas o integrante de equipos técnicos vinculados a innovación tecnológica.</w:t>
            </w:r>
          </w:p>
          <w:p w:rsidR="00000000" w:rsidDel="00000000" w:rsidP="00000000" w:rsidRDefault="00000000" w:rsidRPr="00000000" w14:paraId="0000005A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1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62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3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5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rm75CFrK2mBzlh67/GR8GG6iIQ==">CgMxLjAyDmguMWhwb2R2azF6YWQzMg5oLjZvN3lhems0emJvaDIOaC40dG80Z2FheDdhcXMyDmgudnJwbmt2cXh4eW9uMg5oLjdkNGE2MmpuMHZ3eDIOaC5jY3hwdWhsd3dmYWc4AHIhMW04ekpsQ1JvejUxWVhJa2UwVlZuYi0tVnNZQ2EyWFFs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