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i/>
          <w:i/>
          <w:sz w:val="36"/>
          <w:szCs w:val="36"/>
          <w:u w:val="single"/>
        </w:rPr>
      </w:pPr>
      <w:r>
        <w:rPr>
          <w:rFonts w:cs="Arial" w:ascii="Arial" w:hAnsi="Arial"/>
          <w:b/>
          <w:i/>
          <w:sz w:val="36"/>
          <w:szCs w:val="36"/>
          <w:u w:val="single"/>
        </w:rPr>
        <w:t>ACTIVIDADES TEMA 1 FOL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1: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Determina das seguintes actividades cales son relacións laborais, relacións non laborais e/ou relacións especiais: (1,6puntos)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10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6"/>
        <w:gridCol w:w="7718"/>
        <w:gridCol w:w="1599"/>
      </w:tblGrid>
      <w:tr>
        <w:trPr>
          <w:trHeight w:val="566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 policía nacional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  <w:tr>
        <w:trPr>
          <w:trHeight w:val="534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 traballador dun comercio de ropa cun contrato de obra ou servizo.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Laboral</w:t>
            </w:r>
          </w:p>
        </w:tc>
      </w:tr>
      <w:tr>
        <w:trPr>
          <w:trHeight w:val="566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 ciudadano resulta seleccionado para formar parte dun xurado popular.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  <w:tr>
        <w:trPr>
          <w:trHeight w:val="534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Unha traballadora dunha oficina, que ten recoñecido un 40% de discapacidade.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Especial</w:t>
            </w:r>
          </w:p>
        </w:tc>
      </w:tr>
      <w:tr>
        <w:trPr>
          <w:trHeight w:val="566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 rapaz que traballa na froitería da súa nai polas tardes.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  <w:tr>
        <w:trPr>
          <w:trHeight w:val="557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F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Unha familia contrata a un traballador para as tarefas de conducción e mantemento do xardín.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Especial</w:t>
            </w:r>
          </w:p>
        </w:tc>
      </w:tr>
      <w:tr>
        <w:trPr>
          <w:trHeight w:val="566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G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 traballador discapacitado que traballa na ONCE.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Especial</w:t>
            </w:r>
          </w:p>
        </w:tc>
      </w:tr>
      <w:tr>
        <w:trPr>
          <w:trHeight w:val="534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H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 cantante é contratado por unha orquestra para a xira de verán.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Laboral</w:t>
            </w:r>
          </w:p>
        </w:tc>
      </w:tr>
      <w:tr>
        <w:trPr>
          <w:trHeight w:val="566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I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Un traballador que vende libros, e só cobra comisións polas ventas realizadas.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  <w:tr>
        <w:trPr>
          <w:trHeight w:val="699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J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O alumnado do CIFP A Carballeira axudan nunha campaña da Cruz Vermella para o reparto de comida a personas en risco de exclusión social.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  <w:tr>
        <w:trPr>
          <w:trHeight w:val="599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K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María acaba de abrir unha tetería na zona vella de Ourense.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  <w:tr>
        <w:trPr>
          <w:trHeight w:val="593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Enfermeiro que traballa nun hospital privado.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Laboral</w:t>
            </w:r>
          </w:p>
        </w:tc>
      </w:tr>
      <w:tr>
        <w:trPr>
          <w:trHeight w:val="601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M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Funcionaria que traballa como administrativa nun colexio público.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  <w:tr>
        <w:trPr>
          <w:trHeight w:val="610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Aspas fichou polo Celta para xogar a próxima tempada.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Especial</w:t>
            </w:r>
          </w:p>
        </w:tc>
      </w:tr>
      <w:tr>
        <w:trPr>
          <w:trHeight w:val="743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Ñ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Paula leva dous anos no Hospital Álvaro Cunqueiro de Vigo facendo a residencia na especialidade de cirurxía pediátrica.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Especial</w:t>
            </w:r>
          </w:p>
        </w:tc>
      </w:tr>
      <w:tr>
        <w:trPr>
          <w:trHeight w:val="600" w:hRule="atLeast"/>
        </w:trPr>
        <w:tc>
          <w:tcPr>
            <w:tcW w:w="8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O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Rafael colabora nun mercadillo solidario organizado por Cáritas para recaudar fondos para construir unha casa cuna.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Non laboral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2: Explica brevemente os requisitos para que unha relación sexa considerada laboral.(1punto)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Para que unha relación sexa laboral precisa o traballo ser: persoal (ten que acudir o traballador persoalmente), voluntario (ninguén está obrigado a traballar), retribuído, dependente (o traballador non é autónomo e cumple as instruccións da empresa) e debe ser por conta allea (cóbrase un salario fixo sen importar beneficios our pérdidas da empresa).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EXERCICIO 3: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  <w:sz w:val="24"/>
          <w:szCs w:val="24"/>
        </w:rPr>
        <w:t>Ordena xerarquicamente as seguintes fontes do Dereito do Traballo</w:t>
      </w:r>
      <w:r>
        <w:rPr>
          <w:rFonts w:cs="Arial" w:ascii="Arial" w:hAnsi="Arial"/>
        </w:rPr>
        <w:t>.(1punto)</w:t>
      </w:r>
    </w:p>
    <w:tbl>
      <w:tblPr>
        <w:tblStyle w:val="Tablaconcuadrcula"/>
        <w:tblW w:w="103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3"/>
        <w:gridCol w:w="9751"/>
      </w:tblGrid>
      <w:tr>
        <w:trPr>
          <w:trHeight w:val="525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Costume local e profesional</w:t>
            </w:r>
          </w:p>
        </w:tc>
      </w:tr>
      <w:tr>
        <w:trPr>
          <w:trHeight w:val="494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Constitución Española</w:t>
            </w:r>
          </w:p>
        </w:tc>
      </w:tr>
      <w:tr>
        <w:trPr>
          <w:trHeight w:val="525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Convenio colectivo</w:t>
            </w:r>
          </w:p>
        </w:tc>
      </w:tr>
      <w:tr>
        <w:trPr>
          <w:trHeight w:val="494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Lei Orgánica de Liberdade sindical</w:t>
            </w:r>
          </w:p>
        </w:tc>
      </w:tr>
      <w:tr>
        <w:trPr>
          <w:trHeight w:val="525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Contrato de traballo</w:t>
            </w:r>
          </w:p>
        </w:tc>
      </w:tr>
      <w:tr>
        <w:trPr>
          <w:trHeight w:val="494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F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Directiva da Unión Europea</w:t>
            </w:r>
          </w:p>
        </w:tc>
      </w:tr>
      <w:tr>
        <w:trPr>
          <w:trHeight w:val="525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G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 Decreto Lexislativo 2/2015, de 23 de octubre, polo que se aproba o texto refundido do Estatuto dos Traballadores.</w:t>
            </w:r>
          </w:p>
        </w:tc>
      </w:tr>
      <w:tr>
        <w:trPr>
          <w:trHeight w:val="494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H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Convenio da OIT</w:t>
            </w:r>
          </w:p>
        </w:tc>
      </w:tr>
      <w:tr>
        <w:trPr>
          <w:trHeight w:val="525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I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 Decreto 1077/2017, de 29 de decembro, polo que se establece o SMI para 2018</w:t>
            </w:r>
          </w:p>
        </w:tc>
      </w:tr>
      <w:tr>
        <w:trPr>
          <w:trHeight w:val="525" w:hRule="atLeast"/>
        </w:trPr>
        <w:tc>
          <w:tcPr>
            <w:tcW w:w="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J</w:t>
            </w:r>
          </w:p>
        </w:tc>
        <w:tc>
          <w:tcPr>
            <w:tcW w:w="97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Lei 31/95 de prevención de riscos laborais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F &gt; B &gt; H &gt; D &gt; J &gt; G &gt; I  &gt; C &gt; E &gt; 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4: Indica o nome da fonte do Dereito do Traballo que corresponda a cada unha das seguintes definicións: (1punto)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Pacto privado con fuerza de lei, en virtude do cal, sindicatos e empresarios negocian as condicións de traballo.→ </w:t>
      </w:r>
      <w:r>
        <w:rPr>
          <w:rFonts w:cs="Arial" w:ascii="Arial" w:hAnsi="Arial"/>
          <w:i/>
          <w:iCs/>
          <w:sz w:val="24"/>
          <w:szCs w:val="24"/>
        </w:rPr>
        <w:t>Constitución española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Disposición que aproba o Goberno para concretar as leis.→ </w:t>
      </w:r>
      <w:r>
        <w:rPr>
          <w:rFonts w:cs="Arial" w:ascii="Arial" w:hAnsi="Arial"/>
          <w:i/>
          <w:iCs/>
          <w:sz w:val="24"/>
          <w:szCs w:val="24"/>
        </w:rPr>
        <w:t>Reglamentos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Disposición que aproba o Goberno en caso de urxente necesidade e que, no prazo de 30 días, debe ser convalidado polo Congreso. → </w:t>
      </w:r>
      <w:r>
        <w:rPr>
          <w:rFonts w:cs="Arial" w:ascii="Arial" w:hAnsi="Arial"/>
          <w:i/>
          <w:iCs/>
          <w:sz w:val="24"/>
          <w:szCs w:val="24"/>
        </w:rPr>
        <w:t>Real Decreto - Lei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Disposición que aproba o Goberno para unificar varias leis nunha soa. → </w:t>
      </w:r>
      <w:r>
        <w:rPr>
          <w:rFonts w:cs="Arial" w:ascii="Arial" w:hAnsi="Arial"/>
          <w:i/>
          <w:iCs/>
          <w:sz w:val="24"/>
          <w:szCs w:val="24"/>
        </w:rPr>
        <w:t>Real Decreto - Lexislativo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Norma aprobada polas Cortes Xerais por maioría absoluta para regular, entre outras materias, o desenvolvemento dos dereitos fundamentais. </w:t>
      </w:r>
      <w:r>
        <w:rPr>
          <w:rFonts w:cs="Arial" w:ascii="Arial" w:hAnsi="Arial"/>
          <w:i/>
          <w:iCs/>
          <w:sz w:val="24"/>
          <w:szCs w:val="24"/>
        </w:rPr>
        <w:t>→ Leis Orgánicas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5: Durante a negociación dun Convenio Colectivo, os representantes dos traballadores e empresarios se plantexan a posibilidade de conceder menos tempo de permiso por nacemento de fillo que o establecido no Estatuto dos Traballadores. (1punto)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Indica se isto é posible. Xustifica a túa resposta sinalando o principio de aplicación das normas que se podría utilizar neste caso.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 poderían facelo, xa que polo principio de norma mínima non poden pactarse cousas que empeoren os mínimos xa establecidos.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¿E se fose o propio traballador o que pactara co empresario que o seu permiso durara menos tempo do establecido no Estatuto? ¿Sería posible? Xustifica, novamente, a túa resposta sinalando que principio utilizarías neste suposto.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 podería polo principio de irrenunciabilidade de dereitos. Un traballador non pode pactar ter menos do mínimo establecido.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6: Indica que dereitos ou deberes son incumpridos nos seguintes casos: (1punto)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encargada de personal dun hospital cree que un dos enfermeiros apropiouse de material sanitario, por iso decide abrir a taquilla deste traballador para comprobar se está alí o material.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Vulnérase o dereito á intimidade ao abrir a taquilla sen representante dos traballadores ou outro traballador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traballador dunha fábrica de madera desconecta diariamente o sistema de protección de varias máquinas, xa que traballa máis cómodo e máis rápido.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Incumpre o deber de tomar as medidas de prevención frente os riscos laborais.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traballadores dunha empresa levan 2 meses sen recibir o seu salario.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Vulnérase o dereito á percepción puntual da remuneración pactada.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traballador utiliza os seus contactos na empresa para emprender un negocio similar polas tardes.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Incumpre o deber de non realizar competencia desleal coa empresa, a menos que teña permiso.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Unha empresa ten por norma non ascender nin contratar a mulleres para postos superiores.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Vulnera o dereito á igualdade e á non discriminación por razón de sexo.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7:</w:t>
      </w:r>
      <w:r>
        <w:rPr>
          <w:rFonts w:cs="Arial" w:ascii="Arial" w:hAnsi="Arial"/>
          <w:sz w:val="24"/>
          <w:szCs w:val="24"/>
        </w:rPr>
        <w:t xml:space="preserve"> Un traballador dunha empresa de transporte de mercaderías perigosas negouse a realizar un traxecto cun dos vehículos da empresa que non pasara a ITV para poder circular e tivera varios incidentes no último mes co sistema de freos. ¿Cando pode negarse un traballador a cumprir as ordes do empresario? ¿Sería este o caso? (1PUNTO)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traballador pode negarse a cumprir ordes se estas non son legales ou supoñen un risco para o traballador ou afecten a súa vida privada ou atenten contra a súa dignidade. Neste caso, aténtase contra a seguridade do traballador.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8: Sinala se as seguintes afirmacións son verdadeiras ou falsas xustificandoa túa resposta: (0,4puntos)</w:t>
      </w:r>
    </w:p>
    <w:p>
      <w:pPr>
        <w:pStyle w:val="Normal"/>
        <w:numPr>
          <w:ilvl w:val="0"/>
          <w:numId w:val="3"/>
        </w:numPr>
        <w:spacing w:before="0" w:after="1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Pódese vixiar mediante cámaras os lugares de traballo, zonas de descanso e comedores.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Falso: só poden vixiar con cámaras nos lugares de traballo.</w:t>
      </w:r>
    </w:p>
    <w:p>
      <w:pPr>
        <w:pStyle w:val="Normal"/>
        <w:numPr>
          <w:ilvl w:val="0"/>
          <w:numId w:val="3"/>
        </w:numPr>
        <w:spacing w:before="0" w:after="1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un traballador comete unha falta, é o convenio colectivo o que establece a sanción que levará aparellada, a cal pode consistir nunha reducción do salario.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Falso: pode resultar en despido pero non en reducción do salario.</w:t>
      </w:r>
    </w:p>
    <w:p>
      <w:pPr>
        <w:pStyle w:val="Normal"/>
        <w:numPr>
          <w:ilvl w:val="0"/>
          <w:numId w:val="3"/>
        </w:numPr>
        <w:spacing w:before="0" w:after="1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xefe dunha oficina decide revisar os equipos informáticos dos traballadores aleatoriamente  sen previo aviso.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Falso: para revisalos equipos precisa de estar acompañado dun representante ou outro traballador</w:t>
      </w:r>
    </w:p>
    <w:p>
      <w:pPr>
        <w:pStyle w:val="Normal"/>
        <w:numPr>
          <w:ilvl w:val="0"/>
          <w:numId w:val="3"/>
        </w:numPr>
        <w:spacing w:before="0" w:after="1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traballadores que se encontren de baixa pódense negar a facerse recoñecementos médicos por personal da empresa cualificado na materia.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Falso: poden ser obrigados pero o pode facer a seguridade social ou a mutua.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EJERCICIO 9: Cada ovella coa a súa parella: emparella cada competencia co seu tribunal correspondente: (1punto)</w:t>
      </w:r>
    </w:p>
    <w:tbl>
      <w:tblPr>
        <w:tblStyle w:val="Tablaconcuadrcula"/>
        <w:tblW w:w="107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"/>
        <w:gridCol w:w="4931"/>
        <w:gridCol w:w="448"/>
        <w:gridCol w:w="4913"/>
      </w:tblGrid>
      <w:tr>
        <w:trPr>
          <w:trHeight w:val="633" w:hRule="atLeast"/>
        </w:trPr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Interposición de demandas de traballadores en materia laboral no ámbito inferior á provincia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49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Tribunal Supremo</w:t>
            </w:r>
          </w:p>
        </w:tc>
      </w:tr>
      <w:tr>
        <w:trPr>
          <w:trHeight w:val="633" w:hRule="atLeast"/>
        </w:trPr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Interpretación das normas conforme á Constitución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49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Audiencia Nacional</w:t>
            </w:r>
          </w:p>
        </w:tc>
      </w:tr>
      <w:tr>
        <w:trPr>
          <w:trHeight w:val="633" w:hRule="atLeast"/>
        </w:trPr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Coñece dos recursos de casación (ordinario e para unificación de doctrina)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  <w:tc>
          <w:tcPr>
            <w:tcW w:w="49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Tribunal Superior de Xustiza</w:t>
            </w:r>
          </w:p>
        </w:tc>
      </w:tr>
      <w:tr>
        <w:trPr>
          <w:trHeight w:val="633" w:hRule="atLeast"/>
        </w:trPr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4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Coñece dos recursos de suplicación.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4</w:t>
            </w:r>
          </w:p>
        </w:tc>
        <w:tc>
          <w:tcPr>
            <w:tcW w:w="49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Xulgado do Social</w:t>
            </w:r>
          </w:p>
        </w:tc>
      </w:tr>
      <w:tr>
        <w:trPr>
          <w:trHeight w:val="633" w:hRule="atLeast"/>
        </w:trPr>
        <w:tc>
          <w:tcPr>
            <w:tcW w:w="4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Resolución de demandas en materia sindical de ámbito superior á Comunidade Autónoma.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5</w:t>
            </w:r>
          </w:p>
        </w:tc>
        <w:tc>
          <w:tcPr>
            <w:tcW w:w="49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Tribunal Constitucional</w:t>
            </w:r>
          </w:p>
        </w:tc>
      </w:tr>
    </w:tbl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Tribunal Supremo: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C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(</w:t>
      </w:r>
      <w:r>
        <w:rPr>
          <w:rFonts w:eastAsia="Calibri" w:cs="Arial" w:ascii="Arial" w:hAnsi="Arial"/>
          <w:b w:val="false"/>
          <w:bCs w:val="false"/>
          <w:kern w:val="0"/>
          <w:sz w:val="24"/>
          <w:szCs w:val="24"/>
          <w:lang w:val="es-ES" w:eastAsia="en-US" w:bidi="ar-SA"/>
        </w:rPr>
        <w:t>Coñece dos recursos de casación (ordinario e para unificación de doctrina))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Audiencia Nacional: E (</w:t>
      </w:r>
      <w:r>
        <w:rPr>
          <w:rFonts w:eastAsia="Calibri" w:cs="Arial" w:ascii="Arial" w:hAnsi="Arial"/>
          <w:b w:val="false"/>
          <w:bCs w:val="false"/>
          <w:kern w:val="0"/>
          <w:sz w:val="24"/>
          <w:szCs w:val="24"/>
          <w:lang w:val="es-ES" w:eastAsia="en-US" w:bidi="ar-SA"/>
        </w:rPr>
        <w:t>Resolución de demandas en materia sindical de ámbito superior á Comunidade Autónoma.)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Tribunal superior de Xustiza: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D </w:t>
      </w:r>
      <w:r>
        <w:rPr>
          <w:rFonts w:cs="Arial" w:ascii="Arial" w:hAnsi="Arial"/>
          <w:b w:val="false"/>
          <w:bCs w:val="false"/>
          <w:sz w:val="24"/>
          <w:szCs w:val="24"/>
        </w:rPr>
        <w:t>(</w:t>
      </w:r>
      <w:r>
        <w:rPr>
          <w:rFonts w:eastAsia="Calibri" w:cs="Arial" w:ascii="Arial" w:hAnsi="Arial"/>
          <w:b w:val="false"/>
          <w:bCs w:val="false"/>
          <w:kern w:val="0"/>
          <w:sz w:val="24"/>
          <w:szCs w:val="24"/>
          <w:lang w:val="es-ES" w:eastAsia="en-US" w:bidi="ar-SA"/>
        </w:rPr>
        <w:t>Coñece dos recursos de suplicación.)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kern w:val="0"/>
          <w:sz w:val="24"/>
          <w:szCs w:val="24"/>
          <w:lang w:val="es-ES" w:eastAsia="en-US" w:bidi="ar-SA"/>
        </w:rPr>
        <w:t>Xulgado do Social: A (Interposición de demandas de traballadores en materia laboral no ámbito inferior á provincia)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kern w:val="0"/>
          <w:sz w:val="24"/>
          <w:szCs w:val="24"/>
          <w:lang w:val="es-ES" w:eastAsia="en-US" w:bidi="ar-SA"/>
        </w:rPr>
        <w:t>Tribunal Constitucional: B (Interpretación das normas conforme á Constitución)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EXERCICIO 10: Determina o significado da seguinte nomenclatura: (1punto)</w:t>
      </w:r>
    </w:p>
    <w:tbl>
      <w:tblPr>
        <w:tblStyle w:val="Tablaconcuadrcula"/>
        <w:tblW w:w="46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2"/>
        <w:gridCol w:w="1701"/>
        <w:gridCol w:w="709"/>
        <w:gridCol w:w="1700"/>
      </w:tblGrid>
      <w:tr>
        <w:trPr/>
        <w:tc>
          <w:tcPr>
            <w:tcW w:w="5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RD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6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OIT</w:t>
            </w:r>
          </w:p>
        </w:tc>
      </w:tr>
      <w:tr>
        <w:trPr/>
        <w:tc>
          <w:tcPr>
            <w:tcW w:w="5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TSJ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7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LO</w:t>
            </w:r>
          </w:p>
        </w:tc>
      </w:tr>
      <w:tr>
        <w:trPr/>
        <w:tc>
          <w:tcPr>
            <w:tcW w:w="5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RD-L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8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TC</w:t>
            </w:r>
          </w:p>
        </w:tc>
      </w:tr>
      <w:tr>
        <w:trPr/>
        <w:tc>
          <w:tcPr>
            <w:tcW w:w="5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4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UE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9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TS</w:t>
            </w:r>
          </w:p>
        </w:tc>
      </w:tr>
      <w:tr>
        <w:trPr/>
        <w:tc>
          <w:tcPr>
            <w:tcW w:w="5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5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AN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10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L</w:t>
            </w:r>
          </w:p>
        </w:tc>
      </w:tr>
    </w:tbl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RD: Real Decreto.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TSJ: Tribunal Superior de Xustiza.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RD-L: Real Decreto- Lei.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UE: Unión Europea.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AN: Audiencia Nacional.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OIT: Organización Internacional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do Traballo.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LO: Lei Orgánica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TC: Tribunal Constitucional.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TS: Tribunal Supremo.</w:t>
      </w:r>
    </w:p>
    <w:p>
      <w:pPr>
        <w:pStyle w:val="Normal"/>
        <w:spacing w:before="0" w:after="1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L: Lei.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1626d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e29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LibreOffice/7.0.2.2$Windows_X86_64 LibreOffice_project/8349ace3c3162073abd90d81fd06dcfb6b36b994</Application>
  <Pages>4</Pages>
  <Words>1296</Words>
  <Characters>6912</Characters>
  <CharactersWithSpaces>8031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2019-09-18T18:01:00Z</dcterms:created>
  <dc:creator>bea</dc:creator>
  <dc:description/>
  <dc:language>es-ES</dc:language>
  <cp:lastModifiedBy/>
  <dcterms:modified xsi:type="dcterms:W3CDTF">2020-11-03T11:53:57Z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