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3830A" w14:textId="77777777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6B7A6A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1E2C8D">
        <w:rPr>
          <w:rFonts w:ascii="Arial" w:eastAsia="Arial" w:hAnsi="Arial" w:cs="Arial"/>
          <w:b/>
          <w:bCs/>
          <w:u w:val="single"/>
          <w:lang w:val="es-ES"/>
        </w:rPr>
        <w:t>34</w:t>
      </w:r>
      <w:r w:rsidR="009C4EFD">
        <w:rPr>
          <w:rFonts w:ascii="Arial" w:eastAsia="Arial" w:hAnsi="Arial" w:cs="Arial"/>
          <w:b/>
          <w:bCs/>
          <w:u w:val="single"/>
          <w:lang w:val="es-ES"/>
        </w:rPr>
        <w:t>8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9170287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6F29D7B0" w14:textId="77777777" w:rsidTr="00737221">
        <w:tc>
          <w:tcPr>
            <w:tcW w:w="1760" w:type="dxa"/>
          </w:tcPr>
          <w:p w14:paraId="62C8E47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FF1608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10F6D4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77DA1068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03B46D7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BD8B95D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044BE8AD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3BBBBA9" w14:textId="77777777" w:rsidTr="00737221">
        <w:tc>
          <w:tcPr>
            <w:tcW w:w="1760" w:type="dxa"/>
          </w:tcPr>
          <w:p w14:paraId="3344668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621E695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3BB1035" w14:textId="77777777"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14:paraId="7A699B8A" w14:textId="77777777"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14:paraId="4080F89D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2ECE861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43F9E449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64B7A181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413A8423" w14:textId="77777777" w:rsidTr="00737221">
        <w:trPr>
          <w:trHeight w:val="472"/>
        </w:trPr>
        <w:tc>
          <w:tcPr>
            <w:tcW w:w="1760" w:type="dxa"/>
          </w:tcPr>
          <w:p w14:paraId="041B2E8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21D45BF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E8AAA62" w14:textId="77777777"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14:paraId="6AD9D12C" w14:textId="77777777"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5131E3EC" w14:textId="77777777" w:rsidTr="00E33EB2">
        <w:trPr>
          <w:trHeight w:val="1170"/>
        </w:trPr>
        <w:tc>
          <w:tcPr>
            <w:tcW w:w="1760" w:type="dxa"/>
          </w:tcPr>
          <w:p w14:paraId="7CEC15FE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0814A4F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4BF00E3" w14:textId="77777777"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14:paraId="4F41DA99" w14:textId="77777777"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</w:p>
          <w:p w14:paraId="1B095C98" w14:textId="6E91E006"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67E43A5E" w14:textId="77777777" w:rsidTr="00737221">
        <w:tc>
          <w:tcPr>
            <w:tcW w:w="1760" w:type="dxa"/>
          </w:tcPr>
          <w:p w14:paraId="0201B120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15F4CAA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EEA4DC7" w14:textId="77777777"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14:paraId="6B103593" w14:textId="6B7B247A"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14:paraId="39A00CA1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4C114638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4DBFA1FE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4BB66A56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301A2FA6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77A2B4F0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045FE3" w14:textId="21D49554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</w:t>
      </w:r>
      <w:r w:rsidR="00A1793E" w:rsidRPr="00D75049">
        <w:rPr>
          <w:rFonts w:ascii="Arial" w:hAnsi="Arial" w:cs="Arial"/>
        </w:rPr>
        <w:t>Supremo N° 018-2020-MINEDU</w:t>
      </w:r>
      <w:r w:rsidR="00A1793E" w:rsidRPr="00D75049">
        <w:rPr>
          <w:rStyle w:val="Refdenotaalpie"/>
          <w:rFonts w:ascii="Arial" w:hAnsi="Arial" w:cs="Arial"/>
        </w:rPr>
        <w:footnoteReference w:id="1"/>
      </w:r>
      <w:r w:rsidR="00A1793E" w:rsidRPr="00D75049">
        <w:rPr>
          <w:rFonts w:ascii="Arial" w:hAnsi="Arial" w:cs="Arial"/>
        </w:rPr>
        <w:t>, que aprueba el Reglamento de la Ley N° 29837, Ley que crea el Programa Nacional de Becas y Crédito Educativo; en adelante el Reglamento de la Ley N° 29837, vigente a partir del 05 de enero del 2021</w:t>
      </w:r>
      <w:r w:rsidRPr="00233172">
        <w:rPr>
          <w:rFonts w:ascii="Arial" w:eastAsia="Arial" w:hAnsi="Arial" w:cs="Arial"/>
          <w:lang w:val="es-ES"/>
        </w:rPr>
        <w:t xml:space="preserve">. </w:t>
      </w:r>
    </w:p>
    <w:p w14:paraId="1ADF5551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04D8D3B4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0D3E5A9D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C26F1AF" w14:textId="77777777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6D128656" w14:textId="77777777"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7AB8812F" w14:textId="6DC00902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 xml:space="preserve">norma técnica denominada “Disposiciones para el becario del </w:t>
      </w:r>
      <w:r w:rsidRPr="00233172">
        <w:rPr>
          <w:rFonts w:ascii="Arial" w:hAnsi="Arial" w:cs="Arial"/>
        </w:rPr>
        <w:lastRenderedPageBreak/>
        <w:t>PRONABEC”</w:t>
      </w:r>
      <w:r w:rsidR="00644A05">
        <w:rPr>
          <w:rFonts w:ascii="Arial" w:hAnsi="Arial" w:cs="Arial"/>
        </w:rPr>
        <w:t xml:space="preserve"> versión 02</w:t>
      </w:r>
      <w:r w:rsidR="008D7D41">
        <w:rPr>
          <w:rStyle w:val="Refdenotaalpie"/>
          <w:rFonts w:ascii="Arial" w:hAnsi="Arial" w:cs="Arial"/>
        </w:rPr>
        <w:footnoteReference w:id="2"/>
      </w:r>
      <w:r w:rsidRPr="00233172">
        <w:rPr>
          <w:rFonts w:ascii="Arial" w:eastAsia="Arial" w:hAnsi="Arial" w:cs="Arial"/>
          <w:lang w:val="es-ES"/>
        </w:rPr>
        <w:t>.</w:t>
      </w:r>
    </w:p>
    <w:p w14:paraId="1340D04D" w14:textId="77777777"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83E6ED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373EDA7B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15065FF" w14:textId="5BA748B9"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69095D">
        <w:rPr>
          <w:sz w:val="22"/>
          <w:szCs w:val="22"/>
        </w:rPr>
        <w:t xml:space="preserve">Mediante el </w:t>
      </w:r>
      <w:bookmarkStart w:id="0" w:name="NOMBRE_INFORME_SUCOR"/>
      <w:proofErr w:type="gramStart"/>
      <w:r w:rsidR="0069095D" w:rsidRPr="0069095D">
        <w:rPr>
          <w:sz w:val="22"/>
          <w:szCs w:val="22"/>
        </w:rPr>
        <w:t>{{ NOMBRE</w:t>
      </w:r>
      <w:proofErr w:type="gramEnd"/>
      <w:r w:rsidR="0069095D" w:rsidRPr="0069095D">
        <w:rPr>
          <w:sz w:val="22"/>
          <w:szCs w:val="22"/>
        </w:rPr>
        <w:t>_INFORME_SUCCOR }}</w:t>
      </w:r>
      <w:bookmarkEnd w:id="0"/>
      <w:r w:rsidRPr="0069095D">
        <w:rPr>
          <w:sz w:val="22"/>
          <w:szCs w:val="22"/>
        </w:rPr>
        <w:t xml:space="preserve">, la </w:t>
      </w:r>
      <w:bookmarkStart w:id="1" w:name="_Hlk235083279"/>
      <w:r w:rsidRPr="0069095D">
        <w:rPr>
          <w:sz w:val="22"/>
          <w:szCs w:val="22"/>
        </w:rPr>
        <w:t>Subdirección de Coordinación</w:t>
      </w:r>
      <w:r w:rsidRPr="0053560D">
        <w:rPr>
          <w:sz w:val="22"/>
          <w:szCs w:val="22"/>
        </w:rPr>
        <w:t xml:space="preserve"> y Cooperación Regional Lima</w:t>
      </w:r>
      <w:bookmarkEnd w:id="1"/>
      <w:r w:rsidRPr="0053560D">
        <w:rPr>
          <w:sz w:val="22"/>
          <w:szCs w:val="22"/>
        </w:rPr>
        <w:t xml:space="preserve">, traslada la </w:t>
      </w:r>
      <w:r w:rsidRPr="00981CF0">
        <w:rPr>
          <w:sz w:val="22"/>
          <w:szCs w:val="22"/>
        </w:rPr>
        <w:t xml:space="preserve">solicitud de ampliación excepcional de la duración del periodo de estudios </w:t>
      </w:r>
      <w:r w:rsidR="009C55FD" w:rsidRPr="00981CF0">
        <w:rPr>
          <w:sz w:val="22"/>
          <w:szCs w:val="22"/>
        </w:rPr>
        <w:t>por el semestre 202</w:t>
      </w:r>
      <w:r w:rsidR="007C60B4" w:rsidRPr="00981CF0">
        <w:rPr>
          <w:sz w:val="22"/>
          <w:szCs w:val="22"/>
        </w:rPr>
        <w:t>6</w:t>
      </w:r>
      <w:r w:rsidR="009C55FD" w:rsidRPr="00981CF0">
        <w:rPr>
          <w:sz w:val="22"/>
          <w:szCs w:val="22"/>
        </w:rPr>
        <w:t>-</w:t>
      </w:r>
      <w:r w:rsidR="00B344D5">
        <w:rPr>
          <w:sz w:val="22"/>
          <w:szCs w:val="22"/>
        </w:rPr>
        <w:t>I</w:t>
      </w:r>
      <w:r w:rsidR="009C55FD" w:rsidRPr="00981CF0">
        <w:rPr>
          <w:sz w:val="22"/>
          <w:szCs w:val="22"/>
        </w:rPr>
        <w:t xml:space="preserve">I </w:t>
      </w:r>
      <w:r w:rsidRPr="00981CF0">
        <w:rPr>
          <w:sz w:val="22"/>
          <w:szCs w:val="22"/>
        </w:rPr>
        <w:t xml:space="preserve">de </w:t>
      </w:r>
      <w:r w:rsidR="00FF07E0">
        <w:rPr>
          <w:sz w:val="22"/>
          <w:szCs w:val="22"/>
        </w:rPr>
        <w:t>1 becaria</w:t>
      </w:r>
      <w:r w:rsidR="008F096A">
        <w:rPr>
          <w:sz w:val="22"/>
          <w:szCs w:val="22"/>
        </w:rPr>
        <w:t xml:space="preserve"> </w:t>
      </w:r>
      <w:r w:rsidR="00991EEE" w:rsidRPr="00991EEE">
        <w:rPr>
          <w:sz w:val="22"/>
          <w:szCs w:val="22"/>
          <w:lang w:val="es-ES"/>
        </w:rPr>
        <w:t xml:space="preserve">de la </w:t>
      </w:r>
      <w:r w:rsidR="00644A05">
        <w:rPr>
          <w:sz w:val="22"/>
          <w:szCs w:val="22"/>
        </w:rPr>
        <w:t>Beca 18 - Convocatoria 2021</w:t>
      </w:r>
      <w:r w:rsidRPr="00981CF0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14:paraId="04659BCA" w14:textId="77777777"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3449"/>
        <w:gridCol w:w="1966"/>
        <w:gridCol w:w="2126"/>
        <w:gridCol w:w="2483"/>
      </w:tblGrid>
      <w:tr w:rsidR="00CF4BC8" w:rsidRPr="00C64EF7" w14:paraId="0AAB95D3" w14:textId="7777777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916580B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93C8427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2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2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A6CB2C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14:paraId="16CD2C5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14:paraId="582A681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3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DE7D819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14:paraId="725A3B8D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14:paraId="04AE653C" w14:textId="7777777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F6E08" w14:textId="77777777"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64D1374" w14:textId="77777777"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14:paraId="15F02E5F" w14:textId="77777777"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14:paraId="3A2FB533" w14:textId="77777777" w:rsidR="00846115" w:rsidRDefault="00407B96" w:rsidP="0073471A">
            <w:pPr>
              <w:jc w:val="center"/>
            </w:pPr>
            <w:r>
              <w:t>{{ BECA_Y_CONVOCATORIA_VALIDADA }}</w:t>
            </w:r>
          </w:p>
        </w:tc>
        <w:tc>
          <w:tcPr>
            <w:tcW w:w="1966" w:type="dxa"/>
            <w:noWrap/>
            <w:vAlign w:val="center"/>
          </w:tcPr>
          <w:p w14:paraId="53473254" w14:textId="77777777"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2A152" w14:textId="77777777"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14:paraId="7BD3BAB3" w14:textId="77777777"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14:paraId="316E5A2E" w14:textId="77777777"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14:paraId="718677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4E92B7A5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D9C0124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14E4B7DE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256E87C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1C5CC09B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2D55BAD3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CECF330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393A5DAB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0F282BD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13257101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1E6CEDCF" w14:textId="77777777"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14:paraId="53EBEBC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1CBFFE84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0C93D8A9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1EEB828B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4BFBDC59" w14:textId="77777777" w:rsidR="00827353" w:rsidRPr="0053560D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644A05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644A05">
        <w:rPr>
          <w:b/>
          <w:bCs/>
          <w:i/>
          <w:sz w:val="22"/>
          <w:szCs w:val="22"/>
        </w:rPr>
        <w:t>y antes de la matrícula e inicio del período académico a ampliar</w:t>
      </w:r>
      <w:r w:rsidRPr="00644A05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644A05">
        <w:rPr>
          <w:b/>
          <w:bCs/>
          <w:i/>
          <w:sz w:val="22"/>
          <w:szCs w:val="22"/>
        </w:rPr>
        <w:t xml:space="preserve">está sujeta a la disponibilidad </w:t>
      </w:r>
      <w:r w:rsidRPr="00644A05">
        <w:rPr>
          <w:b/>
          <w:bCs/>
          <w:i/>
          <w:sz w:val="22"/>
          <w:szCs w:val="22"/>
        </w:rPr>
        <w:lastRenderedPageBreak/>
        <w:t>presupuestal</w:t>
      </w:r>
      <w:r w:rsidRPr="00644A05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644A05">
        <w:rPr>
          <w:b/>
          <w:bCs/>
          <w:i/>
          <w:sz w:val="22"/>
          <w:szCs w:val="22"/>
        </w:rPr>
        <w:t>y debe ser suficiente para culminar la carrera o programa de estudios</w:t>
      </w:r>
      <w:r w:rsidR="0053560D"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1841119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OAGD traslada la solicitud a la SUCCOR, quien se encarga de verificar la información presentada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14:paraId="134D47E5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DIBEC, a través de la SUS, evalúa cada caso y emite el informe correspondiente. El resultado de dicha evaluación es comunicado al solicitante mediante oficio emitido por la DIBEC, la cual tramita ante la OAGD 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14:paraId="16CBD4D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14:paraId="24B0FBDF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34BB6398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13E87FEF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5980B2C3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3956D2DC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52E40A9A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341C2B2E" w14:textId="505F4748" w:rsid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técnica </w:t>
      </w:r>
      <w:r w:rsidRPr="0053560D">
        <w:rPr>
          <w:sz w:val="22"/>
          <w:szCs w:val="22"/>
        </w:rPr>
        <w:t>denominada “Disposiciones para el becario del PRONABEC”</w:t>
      </w:r>
      <w:r>
        <w:rPr>
          <w:sz w:val="22"/>
          <w:szCs w:val="22"/>
        </w:rPr>
        <w:t xml:space="preserve"> versión 02, </w:t>
      </w:r>
      <w:r w:rsidRPr="00887FB2">
        <w:rPr>
          <w:sz w:val="22"/>
          <w:szCs w:val="22"/>
        </w:rPr>
        <w:t xml:space="preserve">establece para </w:t>
      </w:r>
      <w:r>
        <w:rPr>
          <w:sz w:val="22"/>
          <w:szCs w:val="22"/>
        </w:rPr>
        <w:t xml:space="preserve">el otorgamiento de </w:t>
      </w:r>
      <w:r w:rsidRPr="00887FB2">
        <w:rPr>
          <w:sz w:val="22"/>
          <w:szCs w:val="22"/>
        </w:rPr>
        <w:t>la ampliación excepcional de la duración del periodo de estudios</w:t>
      </w:r>
      <w:r>
        <w:rPr>
          <w:sz w:val="22"/>
          <w:szCs w:val="22"/>
        </w:rPr>
        <w:t>, lo siguiente:</w:t>
      </w:r>
      <w:r w:rsidRPr="00887FB2">
        <w:rPr>
          <w:sz w:val="22"/>
          <w:szCs w:val="22"/>
        </w:rPr>
        <w:t xml:space="preserve"> </w:t>
      </w:r>
      <w:r w:rsidRPr="002A103F">
        <w:rPr>
          <w:i/>
          <w:sz w:val="22"/>
          <w:szCs w:val="22"/>
        </w:rPr>
        <w:t>“</w:t>
      </w:r>
      <w:r w:rsidR="00AE32B2" w:rsidRPr="000F4C8B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="00AE32B2" w:rsidRPr="000F4C8B">
        <w:rPr>
          <w:bCs/>
          <w:i/>
          <w:sz w:val="22"/>
          <w:szCs w:val="22"/>
        </w:rPr>
        <w:t>y antes de la matrícula e inicio del período académico a ampliar</w:t>
      </w:r>
      <w:r w:rsidR="00AE32B2" w:rsidRPr="000F4C8B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="00AE32B2" w:rsidRPr="000F4C8B">
        <w:rPr>
          <w:bCs/>
          <w:i/>
          <w:sz w:val="22"/>
          <w:szCs w:val="22"/>
        </w:rPr>
        <w:t>está sujeta a la disponibilidad presupuestal</w:t>
      </w:r>
      <w:r w:rsidR="00AE32B2" w:rsidRPr="000F4C8B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="00AE32B2" w:rsidRPr="000F4C8B">
        <w:rPr>
          <w:bCs/>
          <w:i/>
          <w:sz w:val="22"/>
          <w:szCs w:val="22"/>
        </w:rPr>
        <w:t>y debe ser suficiente para culminar la carrera o programa de estudios</w:t>
      </w:r>
      <w:r w:rsidRPr="002A103F">
        <w:rPr>
          <w:i/>
          <w:sz w:val="22"/>
          <w:szCs w:val="22"/>
        </w:rPr>
        <w:t>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14:paraId="37B147AC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11779721" w14:textId="13DA52E5" w:rsidR="00CA1ECD" w:rsidRPr="0073471A" w:rsidRDefault="00BB35BC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Respecto al plazo de presentación, de la revisión de la documentación presentada, l</w:t>
      </w:r>
      <w:r w:rsidR="00CA1ECD" w:rsidRPr="0073471A">
        <w:rPr>
          <w:sz w:val="22"/>
          <w:szCs w:val="22"/>
        </w:rPr>
        <w:t>a solicitud {{ DEL_BECARIO_A }} fue ingresada por mesa de partes el {{ FECHA_SOLICITUD_TEXTO }}, por lo tanto, se verifica que fue presentado antes de la matrícula e inicio del periodo académico a ampliar.</w:t>
      </w:r>
    </w:p>
    <w:p w14:paraId="33ED9705" w14:textId="77777777"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14:paraId="3CC75FFA" w14:textId="04F9FAB9" w:rsidR="008F096A" w:rsidRPr="00184105" w:rsidRDefault="00BB35BC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>
        <w:rPr>
          <w:sz w:val="22"/>
          <w:szCs w:val="22"/>
        </w:rPr>
        <w:t xml:space="preserve">, se revisó la información de los cursos pendientes informados por </w:t>
      </w:r>
      <w:proofErr w:type="gramStart"/>
      <w:r w:rsidR="0069095D" w:rsidRPr="0073471A">
        <w:rPr>
          <w:sz w:val="22"/>
          <w:szCs w:val="22"/>
        </w:rPr>
        <w:t>{{ DEL</w:t>
      </w:r>
      <w:proofErr w:type="gramEnd"/>
      <w:r w:rsidR="0069095D" w:rsidRPr="0073471A">
        <w:rPr>
          <w:sz w:val="22"/>
          <w:szCs w:val="22"/>
        </w:rPr>
        <w:t xml:space="preserve">_BECARIO_A }} </w:t>
      </w:r>
      <w:r>
        <w:rPr>
          <w:sz w:val="22"/>
          <w:szCs w:val="22"/>
        </w:rPr>
        <w:t>en su solicitud y la información remitida m</w:t>
      </w:r>
      <w:r w:rsidR="00642B3E" w:rsidRPr="0073471A">
        <w:rPr>
          <w:sz w:val="22"/>
          <w:szCs w:val="22"/>
        </w:rPr>
        <w:t xml:space="preserve">ediante {{ CODIGO_DOC_IES }}, de fecha {{ FECHA_DOC_IES_TEXTO }}, </w:t>
      </w:r>
      <w:r>
        <w:rPr>
          <w:sz w:val="22"/>
          <w:szCs w:val="22"/>
        </w:rPr>
        <w:t xml:space="preserve">en la cual </w:t>
      </w:r>
      <w:r w:rsidR="00642B3E" w:rsidRPr="0073471A">
        <w:rPr>
          <w:sz w:val="22"/>
          <w:szCs w:val="22"/>
        </w:rPr>
        <w:t xml:space="preserve">la {{ INSTITUCION }} remite la relación de cursos que tiene pendiente {{ EL_LA_BECARIO_A }} {{ NOMBRE_PRIMERO_NOMBRES }} al finalizar el semestre {{ SEMESTRE_ANTERIOR }}. De la revisión de dicho documento se observa que </w:t>
      </w:r>
      <w:proofErr w:type="gramStart"/>
      <w:r w:rsidR="00642B3E" w:rsidRPr="0073471A">
        <w:rPr>
          <w:sz w:val="22"/>
          <w:szCs w:val="22"/>
        </w:rPr>
        <w:t>{{ EL</w:t>
      </w:r>
      <w:proofErr w:type="gramEnd"/>
      <w:r w:rsidR="00642B3E" w:rsidRPr="0073471A">
        <w:rPr>
          <w:sz w:val="22"/>
          <w:szCs w:val="22"/>
        </w:rPr>
        <w:t xml:space="preserve">_LA_BECARIO_A }} tiene cursos pendientes, los cuales </w:t>
      </w:r>
      <w:r w:rsidR="00642B3E" w:rsidRPr="0073471A">
        <w:rPr>
          <w:sz w:val="22"/>
          <w:szCs w:val="22"/>
        </w:rPr>
        <w:lastRenderedPageBreak/>
        <w:t>acreditan que aún no ha culminado sus estudios y que dichos cursos pueden cursarse en un periodo académico adicional, en este caso, en el semestre {{ SEMESTRE_SOLICITADO }}.</w:t>
      </w:r>
    </w:p>
    <w:p w14:paraId="47B9C666" w14:textId="77777777" w:rsidR="008F096A" w:rsidRPr="00E17345" w:rsidRDefault="008F096A" w:rsidP="00890EED">
      <w:pPr>
        <w:pStyle w:val="Prrafodelista"/>
        <w:spacing w:after="0"/>
        <w:ind w:left="567"/>
        <w:rPr>
          <w:rFonts w:ascii="Arial" w:hAnsi="Arial" w:cs="Arial"/>
          <w:sz w:val="20"/>
          <w:szCs w:val="20"/>
        </w:rPr>
      </w:pPr>
    </w:p>
    <w:p w14:paraId="3CFD02F5" w14:textId="77777777" w:rsidR="00CF73CF" w:rsidRPr="0073471A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73471A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73471A">
        <w:rPr>
          <w:rFonts w:ascii="Arial" w:hAnsi="Arial" w:cs="Arial"/>
          <w:u w:val="single"/>
        </w:rPr>
        <w:t>{{ EL</w:t>
      </w:r>
      <w:proofErr w:type="gramEnd"/>
      <w:r w:rsidRPr="0073471A">
        <w:rPr>
          <w:rFonts w:ascii="Arial" w:hAnsi="Arial" w:cs="Arial"/>
          <w:u w:val="single"/>
        </w:rPr>
        <w:t>_LA_BECARIO_A }}:</w:t>
      </w:r>
    </w:p>
    <w:p w14:paraId="51674AEB" w14:textId="77777777" w:rsidR="00FB5740" w:rsidRPr="0073471A" w:rsidRDefault="00B52BFB" w:rsidP="0073471A">
      <w:pPr>
        <w:spacing w:after="0"/>
        <w:ind w:firstLine="567"/>
        <w:rPr>
          <w:rFonts w:ascii="Arial" w:hAnsi="Arial" w:cs="Arial"/>
        </w:rPr>
      </w:pPr>
      <w:proofErr w:type="gramStart"/>
      <w:r w:rsidRPr="0073471A">
        <w:rPr>
          <w:rFonts w:ascii="Arial" w:hAnsi="Arial" w:cs="Arial"/>
        </w:rPr>
        <w:t>{{ CURSOS</w:t>
      </w:r>
      <w:proofErr w:type="gramEnd"/>
      <w:r w:rsidRPr="0073471A">
        <w:rPr>
          <w:rFonts w:ascii="Arial" w:hAnsi="Arial" w:cs="Arial"/>
        </w:rPr>
        <w:t>_PENDIENTES }}</w:t>
      </w:r>
    </w:p>
    <w:p w14:paraId="02B1F204" w14:textId="77777777" w:rsidR="00B52BFB" w:rsidRPr="0073471A" w:rsidRDefault="00B52BFB" w:rsidP="0073471A">
      <w:pPr>
        <w:spacing w:after="0"/>
        <w:rPr>
          <w:rFonts w:ascii="Arial" w:hAnsi="Arial" w:cs="Arial"/>
        </w:rPr>
      </w:pPr>
    </w:p>
    <w:p w14:paraId="046E7D3C" w14:textId="67429955" w:rsidR="00BB35BC" w:rsidRPr="00BB35BC" w:rsidRDefault="00BB35BC" w:rsidP="00BB35B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BB35BC">
        <w:rPr>
          <w:sz w:val="22"/>
          <w:szCs w:val="22"/>
        </w:rPr>
        <w:t xml:space="preserve">Respecto a que los cursos pendientes deben ser suficientes para culminar la carrera o programa de estudios y deben efectuarse en el periodo académico inmediato posterior al término del periodo de estudios programado, el documento de la IES informa que con dichos cursos </w:t>
      </w:r>
      <w:proofErr w:type="gramStart"/>
      <w:r w:rsidRPr="0069095D">
        <w:rPr>
          <w:sz w:val="22"/>
          <w:szCs w:val="22"/>
        </w:rPr>
        <w:t>{{ EL</w:t>
      </w:r>
      <w:proofErr w:type="gramEnd"/>
      <w:r w:rsidRPr="0069095D">
        <w:rPr>
          <w:sz w:val="22"/>
          <w:szCs w:val="22"/>
        </w:rPr>
        <w:t>_LA_BECARIO_A }}</w:t>
      </w:r>
      <w:r w:rsidR="00A71AA5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podría culminar su respectiva carrera de estudios en el periodo académico solicitado. Asimismo, se verifica que </w:t>
      </w:r>
      <w:r w:rsidRPr="00907E6F">
        <w:rPr>
          <w:sz w:val="22"/>
          <w:szCs w:val="22"/>
        </w:rPr>
        <w:t xml:space="preserve">el periodo </w:t>
      </w:r>
      <w:r>
        <w:rPr>
          <w:sz w:val="22"/>
          <w:szCs w:val="22"/>
        </w:rPr>
        <w:t xml:space="preserve">de ampliación </w:t>
      </w:r>
      <w:r w:rsidRPr="00907E6F">
        <w:rPr>
          <w:sz w:val="22"/>
          <w:szCs w:val="22"/>
        </w:rPr>
        <w:t>solicitado (2026-II) es posterior y continuo al último periodo programado en el SIBEC (2026-I).</w:t>
      </w:r>
    </w:p>
    <w:p w14:paraId="413A8016" w14:textId="77777777" w:rsidR="00BB35BC" w:rsidRDefault="00BB35BC" w:rsidP="00BB35BC">
      <w:pPr>
        <w:pStyle w:val="Default"/>
        <w:ind w:left="567"/>
        <w:jc w:val="both"/>
        <w:rPr>
          <w:sz w:val="22"/>
          <w:szCs w:val="22"/>
        </w:rPr>
      </w:pPr>
    </w:p>
    <w:p w14:paraId="72FEC205" w14:textId="7A44ECB9" w:rsidR="00CF73CF" w:rsidRPr="0073471A" w:rsidRDefault="00CF73CF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registrada la siguiente programación:</w:t>
      </w:r>
    </w:p>
    <w:p w14:paraId="32663F6A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179B9A41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14:paraId="477973CC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14:paraId="195C3E31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02CA928E" w14:textId="77777777" w:rsidR="00CF73CF" w:rsidRPr="0073471A" w:rsidRDefault="00E563EE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Asimismo, de acuerdo a la duración de estudios programada en el SIBEC, se tuvo previsto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finalice los estudios en el semestre {{ SEMESTRE_ANTERIOR }}.</w:t>
      </w:r>
    </w:p>
    <w:p w14:paraId="30650044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84"/>
        <w:gridCol w:w="1605"/>
      </w:tblGrid>
      <w:tr w:rsidR="0073471A" w:rsidRPr="00E17345" w14:paraId="4408D55E" w14:textId="77777777" w:rsidTr="008E7AE2">
        <w:trPr>
          <w:trHeight w:val="144"/>
          <w:jc w:val="center"/>
        </w:trPr>
        <w:tc>
          <w:tcPr>
            <w:tcW w:w="1605" w:type="dxa"/>
          </w:tcPr>
          <w:p w14:paraId="259321B6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 w:rsidRPr="00E17345">
              <w:rPr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1584" w:type="dxa"/>
          </w:tcPr>
          <w:p w14:paraId="18810641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E17345">
              <w:rPr>
                <w:b/>
                <w:bCs/>
                <w:sz w:val="20"/>
                <w:szCs w:val="20"/>
              </w:rPr>
              <w:t>iclo</w:t>
            </w:r>
          </w:p>
        </w:tc>
        <w:tc>
          <w:tcPr>
            <w:tcW w:w="1605" w:type="dxa"/>
          </w:tcPr>
          <w:p w14:paraId="28D9BBDD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</w:t>
            </w:r>
            <w:r w:rsidRPr="00E17345">
              <w:rPr>
                <w:b/>
                <w:bCs/>
                <w:sz w:val="20"/>
                <w:szCs w:val="20"/>
              </w:rPr>
              <w:t>emestre</w:t>
            </w:r>
          </w:p>
        </w:tc>
      </w:tr>
      <w:tr w:rsidR="0073471A" w:rsidRPr="00E17345" w14:paraId="11AF7D60" w14:textId="77777777" w:rsidTr="008E7AE2">
        <w:trPr>
          <w:trHeight w:val="144"/>
          <w:jc w:val="center"/>
        </w:trPr>
        <w:tc>
          <w:tcPr>
            <w:tcW w:w="1605" w:type="dxa"/>
            <w:vMerge w:val="restart"/>
            <w:vAlign w:val="center"/>
          </w:tcPr>
          <w:p w14:paraId="21EE46F3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Duración de estudios</w:t>
            </w:r>
          </w:p>
        </w:tc>
        <w:tc>
          <w:tcPr>
            <w:tcW w:w="1584" w:type="dxa"/>
          </w:tcPr>
          <w:p w14:paraId="4D249CE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1er ciclo</w:t>
            </w:r>
          </w:p>
        </w:tc>
        <w:tc>
          <w:tcPr>
            <w:tcW w:w="1605" w:type="dxa"/>
          </w:tcPr>
          <w:p w14:paraId="10A47F2C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2021-II</w:t>
            </w:r>
          </w:p>
        </w:tc>
      </w:tr>
      <w:tr w:rsidR="0073471A" w:rsidRPr="00E17345" w14:paraId="66C66176" w14:textId="77777777" w:rsidTr="008E7AE2">
        <w:trPr>
          <w:trHeight w:val="152"/>
          <w:jc w:val="center"/>
        </w:trPr>
        <w:tc>
          <w:tcPr>
            <w:tcW w:w="1605" w:type="dxa"/>
            <w:vMerge/>
          </w:tcPr>
          <w:p w14:paraId="14697CCE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E5B5C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2do ciclo</w:t>
            </w:r>
          </w:p>
        </w:tc>
        <w:tc>
          <w:tcPr>
            <w:tcW w:w="1605" w:type="dxa"/>
          </w:tcPr>
          <w:p w14:paraId="607AEC4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</w:t>
            </w:r>
          </w:p>
        </w:tc>
      </w:tr>
      <w:tr w:rsidR="0073471A" w:rsidRPr="00E17345" w14:paraId="33CF6E6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395E2A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24108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3er ciclo</w:t>
            </w:r>
          </w:p>
        </w:tc>
        <w:tc>
          <w:tcPr>
            <w:tcW w:w="1605" w:type="dxa"/>
          </w:tcPr>
          <w:p w14:paraId="6A9A12C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2022-II</w:t>
            </w:r>
          </w:p>
        </w:tc>
      </w:tr>
      <w:tr w:rsidR="0073471A" w:rsidRPr="00E17345" w14:paraId="425EFC92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7CB46E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C6BCB7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4to ciclo</w:t>
            </w:r>
          </w:p>
        </w:tc>
        <w:tc>
          <w:tcPr>
            <w:tcW w:w="1605" w:type="dxa"/>
          </w:tcPr>
          <w:p w14:paraId="1E69228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2023-I</w:t>
            </w:r>
          </w:p>
        </w:tc>
      </w:tr>
      <w:tr w:rsidR="0073471A" w:rsidRPr="00E17345" w14:paraId="4160A1FA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510C5138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094A590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5to ciclo</w:t>
            </w:r>
          </w:p>
        </w:tc>
        <w:tc>
          <w:tcPr>
            <w:tcW w:w="1605" w:type="dxa"/>
          </w:tcPr>
          <w:p w14:paraId="41A0657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2023-II</w:t>
            </w:r>
          </w:p>
        </w:tc>
      </w:tr>
      <w:tr w:rsidR="0073471A" w:rsidRPr="00E17345" w14:paraId="39C4A440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332CC5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ED4E065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6to ciclo</w:t>
            </w:r>
          </w:p>
        </w:tc>
        <w:tc>
          <w:tcPr>
            <w:tcW w:w="1605" w:type="dxa"/>
          </w:tcPr>
          <w:p w14:paraId="07B1598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</w:t>
            </w:r>
          </w:p>
        </w:tc>
      </w:tr>
      <w:tr w:rsidR="0073471A" w:rsidRPr="00E17345" w14:paraId="58F80AA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47DE100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19C22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7mo ciclo</w:t>
            </w:r>
          </w:p>
        </w:tc>
        <w:tc>
          <w:tcPr>
            <w:tcW w:w="1605" w:type="dxa"/>
          </w:tcPr>
          <w:p w14:paraId="5039EAF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2024-II</w:t>
            </w:r>
          </w:p>
        </w:tc>
      </w:tr>
      <w:tr w:rsidR="0073471A" w:rsidRPr="00E17345" w14:paraId="4C295011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EBD8B59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97B7A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8vo ciclo</w:t>
            </w:r>
          </w:p>
        </w:tc>
        <w:tc>
          <w:tcPr>
            <w:tcW w:w="1605" w:type="dxa"/>
          </w:tcPr>
          <w:p w14:paraId="3F6CCE0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</w:t>
            </w:r>
          </w:p>
        </w:tc>
      </w:tr>
      <w:tr w:rsidR="0073471A" w:rsidRPr="00E17345" w14:paraId="26FBB4FF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7F16E5F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424165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9no ciclo</w:t>
            </w:r>
          </w:p>
        </w:tc>
        <w:tc>
          <w:tcPr>
            <w:tcW w:w="1605" w:type="dxa"/>
          </w:tcPr>
          <w:p w14:paraId="6778F92A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2025-II</w:t>
            </w:r>
          </w:p>
        </w:tc>
      </w:tr>
      <w:tr w:rsidR="0073471A" w:rsidRPr="00E17345" w14:paraId="21EB3194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215B7454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4C8A7E40" w14:textId="77777777" w:rsidR="0073471A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10mo ciclo</w:t>
            </w:r>
          </w:p>
        </w:tc>
        <w:tc>
          <w:tcPr>
            <w:tcW w:w="1605" w:type="dxa"/>
          </w:tcPr>
          <w:p w14:paraId="781A3EE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2026-I</w:t>
            </w:r>
          </w:p>
        </w:tc>
      </w:tr>
    </w:tbl>
    <w:p w14:paraId="3362D15D" w14:textId="77777777" w:rsidR="00CF73CF" w:rsidRPr="00BB35BC" w:rsidRDefault="00CF73CF" w:rsidP="00CF73CF">
      <w:pPr>
        <w:pStyle w:val="Default"/>
        <w:ind w:left="567"/>
        <w:jc w:val="both"/>
        <w:rPr>
          <w:sz w:val="22"/>
          <w:szCs w:val="22"/>
        </w:rPr>
      </w:pPr>
    </w:p>
    <w:p w14:paraId="7106A217" w14:textId="77777777" w:rsidR="00227935" w:rsidRPr="00D94070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94070">
        <w:rPr>
          <w:sz w:val="22"/>
          <w:szCs w:val="22"/>
        </w:rPr>
        <w:t>Por lo tanto, de la revisión de la solicitud {{ DEL_BECARIO_A }} y los documentos contenidos en el expediente se verifica que al culminar el semestre {{ SEMESTRE_ANTERIOR }}, {{ EL_LA_BECARIO_A }} {{ NOMBRE_PRIMERO_NOMBRES }} cumple con los supuestos establecidos en el literal a) del artículo 30 del Reglamento del PRONABEC de la Ley Nº 29837 y las Disposiciones para el becario del PRONABEC, por lo que, resulta viable la ampliación excepcional de la duración del periodo de estudios por el semestre {{ SEMESTRE_SOLICITADO }}, correspondiendo que la Subdirección de Seguimiento y Supervisión de la Dirección de Gestión de Becas actualice la fecha de fin de estudios en los sistemas del PRONABEC.</w:t>
      </w:r>
    </w:p>
    <w:p w14:paraId="26854D3C" w14:textId="77777777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62F0BA75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482DF52B" w14:textId="77777777" w:rsidR="00227935" w:rsidRPr="00BB35BC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lang w:val="es-ES"/>
        </w:rPr>
      </w:pPr>
    </w:p>
    <w:p w14:paraId="26234438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1FCEAC4" w14:textId="77777777"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 xml:space="preserve">_INFORME_SUCCOR }} se concluye que {{ EL_LA_BECARIO_A }} {{ NOMBRE_PRIMERO_NOMBRES }} cumple con los supuestos establecidos en el literal a) del artículo 30 del Reglamento de la Ley Nº </w:t>
      </w:r>
      <w:r w:rsidRPr="0073471A">
        <w:rPr>
          <w:rFonts w:ascii="Arial" w:hAnsi="Arial" w:cs="Arial"/>
        </w:rPr>
        <w:lastRenderedPageBreak/>
        <w:t>29837 y las Disposiciones para el becario del PRONABEC, por lo tanto, resulta viable la ampliación excepcional de la duración del periodo de estudios por el semestre {{ SEMESTRE_SOLICITADO }}.</w:t>
      </w:r>
    </w:p>
    <w:p w14:paraId="4EC7338C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4B11739A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778CAA71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6A73A689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71C8CEC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3FB18F8B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19DCAD0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69DBD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473E3E57" w14:textId="77777777"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39EA71E9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7220DD78" w14:textId="77777777"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71DD3F06" w14:textId="05ACCA92"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50E3E8F4" w14:textId="77777777" w:rsidR="00BC34D4" w:rsidRDefault="00BC34D4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  <w:bookmarkStart w:id="4" w:name="_GoBack"/>
      <w:bookmarkEnd w:id="4"/>
    </w:p>
    <w:p w14:paraId="0FFE87A0" w14:textId="77777777"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32A5D021" w14:textId="33DFA591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E2E5503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EF25FE0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1CC7D6B5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72801174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801B391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3452924D" w14:textId="18EE5EC8"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14:paraId="0BB6DB94" w14:textId="7C0C8BD0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085CACB7" w14:textId="665AAF96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400EF5CB" w14:textId="18F84098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06D2C484" w14:textId="5EC99F65" w:rsidR="00BB35BC" w:rsidRDefault="00BB35BC" w:rsidP="00227935">
      <w:pPr>
        <w:pStyle w:val="Default"/>
        <w:jc w:val="both"/>
        <w:rPr>
          <w:rFonts w:eastAsia="Arial"/>
          <w:bCs/>
          <w:lang w:val="es-ES"/>
        </w:rPr>
      </w:pPr>
    </w:p>
    <w:p w14:paraId="252D3986" w14:textId="53049702" w:rsidR="006D7DFE" w:rsidRDefault="006D7DFE" w:rsidP="00227935">
      <w:pPr>
        <w:pStyle w:val="Default"/>
        <w:jc w:val="both"/>
        <w:rPr>
          <w:rFonts w:eastAsia="Arial"/>
          <w:bCs/>
          <w:lang w:val="es-ES"/>
        </w:rPr>
      </w:pPr>
    </w:p>
    <w:p w14:paraId="2F4BFFD8" w14:textId="74084358" w:rsidR="006D7DFE" w:rsidRPr="006D7DFE" w:rsidRDefault="006D7DFE" w:rsidP="00227935">
      <w:pPr>
        <w:pStyle w:val="Default"/>
        <w:jc w:val="both"/>
        <w:rPr>
          <w:rFonts w:eastAsia="Arial"/>
          <w:bCs/>
          <w:sz w:val="20"/>
          <w:szCs w:val="20"/>
          <w:lang w:val="es-ES"/>
        </w:rPr>
      </w:pPr>
      <w:r w:rsidRPr="006D7DFE">
        <w:rPr>
          <w:rFonts w:eastAsia="Arial"/>
          <w:bCs/>
          <w:sz w:val="20"/>
          <w:szCs w:val="20"/>
          <w:lang w:val="es-ES"/>
        </w:rPr>
        <w:t>ASV/</w:t>
      </w:r>
      <w:proofErr w:type="spellStart"/>
      <w:r w:rsidR="00BB35BC">
        <w:rPr>
          <w:rFonts w:eastAsia="Arial"/>
          <w:bCs/>
          <w:sz w:val="20"/>
          <w:szCs w:val="20"/>
          <w:lang w:val="es-ES"/>
        </w:rPr>
        <w:t>j</w:t>
      </w:r>
      <w:r w:rsidRPr="006D7DFE">
        <w:rPr>
          <w:rFonts w:eastAsia="Arial"/>
          <w:bCs/>
          <w:sz w:val="20"/>
          <w:szCs w:val="20"/>
          <w:lang w:val="es-ES"/>
        </w:rPr>
        <w:t>obs</w:t>
      </w:r>
      <w:proofErr w:type="spellEnd"/>
      <w:r w:rsidRPr="006D7DFE">
        <w:rPr>
          <w:rFonts w:eastAsia="Arial"/>
          <w:bCs/>
          <w:sz w:val="20"/>
          <w:szCs w:val="20"/>
          <w:lang w:val="es-ES"/>
        </w:rPr>
        <w:t>/</w:t>
      </w:r>
      <w:proofErr w:type="spellStart"/>
      <w:r w:rsidRPr="006D7DFE">
        <w:rPr>
          <w:rFonts w:eastAsia="Arial"/>
          <w:bCs/>
          <w:sz w:val="20"/>
          <w:szCs w:val="20"/>
          <w:lang w:val="es-ES"/>
        </w:rPr>
        <w:t>jgds</w:t>
      </w:r>
      <w:proofErr w:type="spellEnd"/>
    </w:p>
    <w:sectPr w:rsidR="006D7DFE" w:rsidRPr="006D7DFE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714201" w14:textId="77777777" w:rsidR="00DA0749" w:rsidRDefault="00DA0749">
      <w:pPr>
        <w:spacing w:after="0" w:line="240" w:lineRule="auto"/>
      </w:pPr>
      <w:r>
        <w:separator/>
      </w:r>
    </w:p>
  </w:endnote>
  <w:endnote w:type="continuationSeparator" w:id="0">
    <w:p w14:paraId="1B7779F2" w14:textId="77777777" w:rsidR="00DA0749" w:rsidRDefault="00DA0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8DE4D" w14:textId="1A56B458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473A5D14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3A0771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2C3C668C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2436E34D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6B3A0771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2C3C668C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2436E34D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24350E9C" w14:textId="4AAA4C12" w:rsidR="00A71F6B" w:rsidRPr="00525752" w:rsidRDefault="00C808B0" w:rsidP="005A0ABD">
    <w:pPr>
      <w:spacing w:after="0" w:line="240" w:lineRule="auto"/>
      <w:ind w:left="4248"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1846ED0" wp14:editId="156C39FA">
          <wp:simplePos x="0" y="0"/>
          <wp:positionH relativeFrom="column">
            <wp:posOffset>3987165</wp:posOffset>
          </wp:positionH>
          <wp:positionV relativeFrom="paragraph">
            <wp:posOffset>6350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1F6B" w:rsidRPr="00525752">
      <w:rPr>
        <w:color w:val="0F243E"/>
        <w:sz w:val="20"/>
        <w:szCs w:val="20"/>
        <w:lang w:val="en-US"/>
      </w:rPr>
      <w:tab/>
    </w:r>
  </w:p>
  <w:p w14:paraId="227E39F6" w14:textId="22CA6C52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A0DF27" w14:textId="77777777" w:rsidR="00DA0749" w:rsidRDefault="00DA0749">
      <w:pPr>
        <w:spacing w:after="0" w:line="240" w:lineRule="auto"/>
      </w:pPr>
      <w:r>
        <w:separator/>
      </w:r>
    </w:p>
  </w:footnote>
  <w:footnote w:type="continuationSeparator" w:id="0">
    <w:p w14:paraId="0C108115" w14:textId="77777777" w:rsidR="00DA0749" w:rsidRDefault="00DA0749">
      <w:pPr>
        <w:spacing w:after="0" w:line="240" w:lineRule="auto"/>
      </w:pPr>
      <w:r>
        <w:continuationSeparator/>
      </w:r>
    </w:p>
  </w:footnote>
  <w:footnote w:id="1">
    <w:p w14:paraId="161E6C30" w14:textId="77777777" w:rsidR="00A1793E" w:rsidRPr="00D75049" w:rsidRDefault="00A1793E" w:rsidP="00A1793E">
      <w:pPr>
        <w:pStyle w:val="Textonotapie"/>
        <w:jc w:val="both"/>
        <w:rPr>
          <w:rFonts w:ascii="Arial" w:hAnsi="Arial" w:cs="Arial"/>
          <w:sz w:val="18"/>
          <w:szCs w:val="18"/>
        </w:rPr>
      </w:pPr>
      <w:r w:rsidRPr="00D75049">
        <w:rPr>
          <w:rStyle w:val="Refdenotaalpie"/>
          <w:rFonts w:ascii="Arial" w:hAnsi="Arial" w:cs="Arial"/>
          <w:sz w:val="18"/>
          <w:szCs w:val="18"/>
        </w:rPr>
        <w:footnoteRef/>
      </w:r>
      <w:r w:rsidRPr="00D75049">
        <w:rPr>
          <w:rFonts w:ascii="Arial" w:hAnsi="Arial" w:cs="Arial"/>
          <w:sz w:val="18"/>
          <w:szCs w:val="18"/>
        </w:rPr>
        <w:t xml:space="preserve"> Si bien el Reglamento fue modificado mediante el Decreto Supremo N° 017-2026-MINEDU, dicha modificación entra en vigencia al día siguiente de su publicación, es decir, el 25 de setiembre de 2026. Por ello, no resulta aplicable al presente caso.</w:t>
      </w:r>
    </w:p>
  </w:footnote>
  <w:footnote w:id="2">
    <w:p w14:paraId="7B2672E8" w14:textId="67F99B10" w:rsidR="008D7D41" w:rsidRPr="008D7D41" w:rsidRDefault="008D7D41" w:rsidP="008D7D41">
      <w:pPr>
        <w:pStyle w:val="Textonotapie"/>
        <w:jc w:val="both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 w:rsidRPr="007066E5">
        <w:rPr>
          <w:rFonts w:ascii="Arial" w:hAnsi="Arial" w:cs="Arial"/>
          <w:sz w:val="18"/>
          <w:szCs w:val="18"/>
        </w:rPr>
        <w:t xml:space="preserve">Si bien las “Disposiciones para el becario del PRONABEC”, fue modificado mediante Resolución </w:t>
      </w:r>
      <w:r w:rsidRPr="007066E5">
        <w:rPr>
          <w:rFonts w:ascii="Arial" w:eastAsia="Arial" w:hAnsi="Arial" w:cs="Arial"/>
          <w:sz w:val="18"/>
          <w:szCs w:val="18"/>
          <w:lang w:val="es-ES"/>
        </w:rPr>
        <w:t xml:space="preserve">Directoral Ejecutiva N° </w:t>
      </w:r>
      <w:r>
        <w:rPr>
          <w:rFonts w:ascii="Arial" w:eastAsia="Arial" w:hAnsi="Arial" w:cs="Arial"/>
          <w:sz w:val="18"/>
          <w:szCs w:val="18"/>
          <w:lang w:val="es-ES"/>
        </w:rPr>
        <w:t>1</w:t>
      </w:r>
      <w:r w:rsidRPr="007066E5">
        <w:rPr>
          <w:rFonts w:ascii="Arial" w:eastAsia="Arial" w:hAnsi="Arial" w:cs="Arial"/>
          <w:sz w:val="18"/>
          <w:szCs w:val="18"/>
          <w:lang w:val="es-ES"/>
        </w:rPr>
        <w:t>67-202</w:t>
      </w:r>
      <w:r>
        <w:rPr>
          <w:rFonts w:ascii="Arial" w:eastAsia="Arial" w:hAnsi="Arial" w:cs="Arial"/>
          <w:sz w:val="18"/>
          <w:szCs w:val="18"/>
          <w:lang w:val="es-ES"/>
        </w:rPr>
        <w:t>6</w:t>
      </w:r>
      <w:r w:rsidRPr="007066E5">
        <w:rPr>
          <w:rFonts w:ascii="Arial" w:eastAsia="Arial" w:hAnsi="Arial" w:cs="Arial"/>
          <w:sz w:val="18"/>
          <w:szCs w:val="18"/>
          <w:lang w:val="es-ES"/>
        </w:rPr>
        <w:t>-MINEDU-VMGI-PRONABEC</w:t>
      </w:r>
      <w:r w:rsidRPr="007066E5">
        <w:rPr>
          <w:rFonts w:ascii="Arial" w:hAnsi="Arial" w:cs="Arial"/>
          <w:sz w:val="18"/>
          <w:szCs w:val="18"/>
        </w:rPr>
        <w:t xml:space="preserve">, dicha modificación entra en vigencia al día siguiente de su publicación, es decir, el </w:t>
      </w:r>
      <w:r>
        <w:rPr>
          <w:rFonts w:ascii="Arial" w:hAnsi="Arial" w:cs="Arial"/>
          <w:sz w:val="18"/>
          <w:szCs w:val="18"/>
        </w:rPr>
        <w:t>01</w:t>
      </w:r>
      <w:r w:rsidRPr="007066E5">
        <w:rPr>
          <w:rFonts w:ascii="Arial" w:hAnsi="Arial" w:cs="Arial"/>
          <w:sz w:val="18"/>
          <w:szCs w:val="18"/>
        </w:rPr>
        <w:t xml:space="preserve"> de </w:t>
      </w:r>
      <w:r>
        <w:rPr>
          <w:rFonts w:ascii="Arial" w:hAnsi="Arial" w:cs="Arial"/>
          <w:sz w:val="18"/>
          <w:szCs w:val="18"/>
        </w:rPr>
        <w:t>octubre</w:t>
      </w:r>
      <w:r w:rsidRPr="007066E5">
        <w:rPr>
          <w:rFonts w:ascii="Arial" w:hAnsi="Arial" w:cs="Arial"/>
          <w:sz w:val="18"/>
          <w:szCs w:val="18"/>
        </w:rPr>
        <w:t xml:space="preserve"> de 2026. Por ello, no resulta aplicable al presente caso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7B5377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18F44EF3">
          <wp:simplePos x="0" y="0"/>
          <wp:positionH relativeFrom="margin">
            <wp:posOffset>-537845</wp:posOffset>
          </wp:positionH>
          <wp:positionV relativeFrom="paragraph">
            <wp:posOffset>-345440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3DB433" w14:textId="77777777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2F36FCAB" w14:textId="77777777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7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8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4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5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6"/>
  </w:num>
  <w:num w:numId="2">
    <w:abstractNumId w:val="22"/>
  </w:num>
  <w:num w:numId="3">
    <w:abstractNumId w:val="2"/>
  </w:num>
  <w:num w:numId="4">
    <w:abstractNumId w:val="24"/>
  </w:num>
  <w:num w:numId="5">
    <w:abstractNumId w:val="26"/>
  </w:num>
  <w:num w:numId="6">
    <w:abstractNumId w:val="30"/>
  </w:num>
  <w:num w:numId="7">
    <w:abstractNumId w:val="29"/>
  </w:num>
  <w:num w:numId="8">
    <w:abstractNumId w:val="3"/>
  </w:num>
  <w:num w:numId="9">
    <w:abstractNumId w:val="27"/>
  </w:num>
  <w:num w:numId="10">
    <w:abstractNumId w:val="14"/>
  </w:num>
  <w:num w:numId="11">
    <w:abstractNumId w:val="19"/>
  </w:num>
  <w:num w:numId="12">
    <w:abstractNumId w:val="13"/>
  </w:num>
  <w:num w:numId="13">
    <w:abstractNumId w:val="0"/>
  </w:num>
  <w:num w:numId="14">
    <w:abstractNumId w:val="17"/>
  </w:num>
  <w:num w:numId="15">
    <w:abstractNumId w:val="32"/>
  </w:num>
  <w:num w:numId="16">
    <w:abstractNumId w:val="9"/>
  </w:num>
  <w:num w:numId="17">
    <w:abstractNumId w:val="21"/>
  </w:num>
  <w:num w:numId="18">
    <w:abstractNumId w:val="15"/>
  </w:num>
  <w:num w:numId="19">
    <w:abstractNumId w:val="33"/>
  </w:num>
  <w:num w:numId="20">
    <w:abstractNumId w:val="5"/>
  </w:num>
  <w:num w:numId="21">
    <w:abstractNumId w:val="35"/>
  </w:num>
  <w:num w:numId="22">
    <w:abstractNumId w:val="25"/>
  </w:num>
  <w:num w:numId="23">
    <w:abstractNumId w:val="8"/>
  </w:num>
  <w:num w:numId="24">
    <w:abstractNumId w:val="10"/>
  </w:num>
  <w:num w:numId="25">
    <w:abstractNumId w:val="12"/>
  </w:num>
  <w:num w:numId="26">
    <w:abstractNumId w:val="34"/>
  </w:num>
  <w:num w:numId="27">
    <w:abstractNumId w:val="20"/>
  </w:num>
  <w:num w:numId="28">
    <w:abstractNumId w:val="18"/>
  </w:num>
  <w:num w:numId="29">
    <w:abstractNumId w:val="31"/>
  </w:num>
  <w:num w:numId="30">
    <w:abstractNumId w:val="1"/>
  </w:num>
  <w:num w:numId="31">
    <w:abstractNumId w:val="7"/>
  </w:num>
  <w:num w:numId="32">
    <w:abstractNumId w:val="28"/>
  </w:num>
  <w:num w:numId="33">
    <w:abstractNumId w:val="23"/>
  </w:num>
  <w:num w:numId="34">
    <w:abstractNumId w:val="4"/>
  </w:num>
  <w:num w:numId="35">
    <w:abstractNumId w:val="11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5DFB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B5E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3E48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820"/>
    <w:rsid w:val="002459CE"/>
    <w:rsid w:val="00254C0F"/>
    <w:rsid w:val="002551D8"/>
    <w:rsid w:val="002616F4"/>
    <w:rsid w:val="00263E83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30088C"/>
    <w:rsid w:val="00301135"/>
    <w:rsid w:val="00301A72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3F8E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3141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4356"/>
    <w:rsid w:val="005B5CAD"/>
    <w:rsid w:val="005C30D9"/>
    <w:rsid w:val="005D132E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4724B"/>
    <w:rsid w:val="006557A9"/>
    <w:rsid w:val="006565A0"/>
    <w:rsid w:val="00656B8A"/>
    <w:rsid w:val="00660392"/>
    <w:rsid w:val="00665236"/>
    <w:rsid w:val="006705A0"/>
    <w:rsid w:val="00672CBC"/>
    <w:rsid w:val="006835E5"/>
    <w:rsid w:val="0069095D"/>
    <w:rsid w:val="006A1EEA"/>
    <w:rsid w:val="006A2ED8"/>
    <w:rsid w:val="006A4600"/>
    <w:rsid w:val="006A7E22"/>
    <w:rsid w:val="006B040B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D7DFE"/>
    <w:rsid w:val="006E361D"/>
    <w:rsid w:val="006E78FA"/>
    <w:rsid w:val="006F0053"/>
    <w:rsid w:val="006F09E9"/>
    <w:rsid w:val="007069E5"/>
    <w:rsid w:val="00707FFE"/>
    <w:rsid w:val="007110E6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1049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801D4C"/>
    <w:rsid w:val="00803053"/>
    <w:rsid w:val="00804BC0"/>
    <w:rsid w:val="00822F25"/>
    <w:rsid w:val="008232B2"/>
    <w:rsid w:val="00827353"/>
    <w:rsid w:val="008304D9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EDA"/>
    <w:rsid w:val="008D6245"/>
    <w:rsid w:val="008D7D07"/>
    <w:rsid w:val="008D7D41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26A4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058E2"/>
    <w:rsid w:val="00A12A33"/>
    <w:rsid w:val="00A149E7"/>
    <w:rsid w:val="00A15D9F"/>
    <w:rsid w:val="00A1793E"/>
    <w:rsid w:val="00A21D76"/>
    <w:rsid w:val="00A25224"/>
    <w:rsid w:val="00A25A6F"/>
    <w:rsid w:val="00A31372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AA5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32B2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35BC"/>
    <w:rsid w:val="00BB486A"/>
    <w:rsid w:val="00BB4E4D"/>
    <w:rsid w:val="00BC34D4"/>
    <w:rsid w:val="00BC3A6A"/>
    <w:rsid w:val="00BC3CE3"/>
    <w:rsid w:val="00BC6533"/>
    <w:rsid w:val="00BD0023"/>
    <w:rsid w:val="00BD419F"/>
    <w:rsid w:val="00BE7001"/>
    <w:rsid w:val="00BF18F0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08B0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100B"/>
    <w:rsid w:val="00D91609"/>
    <w:rsid w:val="00D93379"/>
    <w:rsid w:val="00D94070"/>
    <w:rsid w:val="00D940B6"/>
    <w:rsid w:val="00D95CFF"/>
    <w:rsid w:val="00DA0749"/>
    <w:rsid w:val="00DA5555"/>
    <w:rsid w:val="00DB1724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3EB2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4022C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aliases w:val="FC"/>
    <w:basedOn w:val="Fuentedeprrafopredeter"/>
    <w:uiPriority w:val="99"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9F46-DE01-4FD6-AA7F-E2ED985EC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1699</Words>
  <Characters>9349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19</cp:revision>
  <cp:lastPrinted>2026-08-11T14:50:00Z</cp:lastPrinted>
  <dcterms:created xsi:type="dcterms:W3CDTF">2026-08-11T20:35:00Z</dcterms:created>
  <dcterms:modified xsi:type="dcterms:W3CDTF">2026-10-05T19:17:00Z</dcterms:modified>
</cp:coreProperties>
</file>